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272" w:rsidRDefault="001110B3">
      <w:pPr>
        <w:pStyle w:val="a9"/>
        <w:spacing w:line="264" w:lineRule="auto"/>
        <w:jc w:val="both"/>
        <w:rPr>
          <w:rFonts w:cs="Arial"/>
          <w:b/>
          <w:bCs/>
          <w:sz w:val="20"/>
          <w:lang w:val="en-US"/>
        </w:rPr>
      </w:pPr>
      <w:r>
        <w:rPr>
          <w:noProof/>
          <w:snapToGrid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-146050</wp:posOffset>
            </wp:positionV>
            <wp:extent cx="6397625" cy="9134475"/>
            <wp:effectExtent l="19050" t="0" r="3175" b="0"/>
            <wp:wrapTight wrapText="bothSides">
              <wp:wrapPolygon edited="0">
                <wp:start x="-64" y="0"/>
                <wp:lineTo x="-64" y="21577"/>
                <wp:lineTo x="21611" y="21577"/>
                <wp:lineTo x="21611" y="0"/>
                <wp:lineTo x="-64" y="0"/>
              </wp:wrapPolygon>
            </wp:wrapTight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A6" w:rsidRDefault="006739A6">
      <w:pPr>
        <w:pStyle w:val="a9"/>
        <w:spacing w:line="264" w:lineRule="auto"/>
        <w:jc w:val="both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lastRenderedPageBreak/>
        <w:t>Министерство охраны природы Республики Таджикистан выражает  признательность Секр</w:t>
      </w:r>
      <w:r>
        <w:rPr>
          <w:rFonts w:cs="Arial"/>
          <w:b/>
          <w:bCs/>
          <w:sz w:val="20"/>
        </w:rPr>
        <w:t>е</w:t>
      </w:r>
      <w:r>
        <w:rPr>
          <w:rFonts w:cs="Arial"/>
          <w:b/>
          <w:bCs/>
          <w:sz w:val="20"/>
        </w:rPr>
        <w:t>тариату  Конвенции ООН по борьбе с опустыниванием и Отделу ООН по борьбе  с опустын</w:t>
      </w:r>
      <w:r>
        <w:rPr>
          <w:rFonts w:cs="Arial"/>
          <w:b/>
          <w:bCs/>
          <w:sz w:val="20"/>
        </w:rPr>
        <w:t>и</w:t>
      </w:r>
      <w:r>
        <w:rPr>
          <w:rFonts w:cs="Arial"/>
          <w:b/>
          <w:bCs/>
          <w:sz w:val="20"/>
        </w:rPr>
        <w:t>ванием и засухой (UNSO) за финансовую поддержку разработки «Национальной Программы Де</w:t>
      </w:r>
      <w:r>
        <w:rPr>
          <w:rFonts w:cs="Arial"/>
          <w:b/>
          <w:bCs/>
          <w:sz w:val="20"/>
        </w:rPr>
        <w:t>й</w:t>
      </w:r>
      <w:r>
        <w:rPr>
          <w:rFonts w:cs="Arial"/>
          <w:b/>
          <w:bCs/>
          <w:sz w:val="20"/>
        </w:rPr>
        <w:t>ствий по борьбе с опустыниванием  в Таджикистане».</w:t>
      </w:r>
    </w:p>
    <w:p w:rsidR="006739A6" w:rsidRDefault="006739A6">
      <w:pPr>
        <w:pStyle w:val="a9"/>
        <w:spacing w:line="264" w:lineRule="auto"/>
        <w:jc w:val="both"/>
        <w:rPr>
          <w:rFonts w:cs="Arial"/>
          <w:sz w:val="20"/>
        </w:rPr>
      </w:pPr>
    </w:p>
    <w:p w:rsidR="006739A6" w:rsidRDefault="006739A6">
      <w:pPr>
        <w:pStyle w:val="a9"/>
        <w:spacing w:line="264" w:lineRule="auto"/>
        <w:jc w:val="both"/>
        <w:rPr>
          <w:rFonts w:cs="Arial"/>
          <w:sz w:val="20"/>
        </w:rPr>
      </w:pPr>
    </w:p>
    <w:p w:rsidR="006739A6" w:rsidRDefault="006739A6">
      <w:pPr>
        <w:pStyle w:val="a9"/>
        <w:spacing w:line="264" w:lineRule="auto"/>
        <w:jc w:val="both"/>
        <w:rPr>
          <w:rFonts w:cs="Arial"/>
          <w:sz w:val="20"/>
        </w:rPr>
      </w:pPr>
    </w:p>
    <w:p w:rsidR="006739A6" w:rsidRDefault="006739A6">
      <w:pPr>
        <w:pStyle w:val="a9"/>
        <w:spacing w:line="264" w:lineRule="auto"/>
        <w:jc w:val="both"/>
        <w:rPr>
          <w:rFonts w:cs="Arial"/>
          <w:sz w:val="20"/>
        </w:rPr>
      </w:pPr>
    </w:p>
    <w:p w:rsidR="006739A6" w:rsidRDefault="006739A6">
      <w:pPr>
        <w:pStyle w:val="22"/>
        <w:spacing w:line="264" w:lineRule="auto"/>
        <w:rPr>
          <w:rFonts w:cs="Arial"/>
          <w:sz w:val="20"/>
        </w:rPr>
      </w:pPr>
      <w:r>
        <w:rPr>
          <w:rFonts w:cs="Arial"/>
          <w:sz w:val="20"/>
        </w:rPr>
        <w:t>Члены Временного творческого коллектива, принимающие участие в разработке «Национал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ной Программы Действий по борьбе с опустыниванием  в Та</w:t>
      </w:r>
      <w:r>
        <w:rPr>
          <w:rFonts w:cs="Arial"/>
          <w:sz w:val="20"/>
        </w:rPr>
        <w:t>д</w:t>
      </w:r>
      <w:r>
        <w:rPr>
          <w:rFonts w:cs="Arial"/>
          <w:sz w:val="20"/>
        </w:rPr>
        <w:t>жикистане»:</w:t>
      </w:r>
    </w:p>
    <w:p w:rsidR="006739A6" w:rsidRDefault="006739A6">
      <w:pPr>
        <w:pStyle w:val="aa"/>
        <w:spacing w:line="264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Абдусалямов И. А., академик, докт. биол. наук, профессор; Авидзба  Р. С.;  Акрамов Ю. А., член ко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р. ТАСН, профессор;  Ахмадов Х. М.,  докт. с\х наук;  Асоев Х.,   канд. с\х наук;  Алиев И. С.,  докт. с\х наук; Асанова  В. В.;  Абдулханова Т. З.;  Амонов  М.; Арманова Р. А.;  Алимбетова Е. А.;  Боборадж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бов Б. Б.;  Ботуров К., канд. физ-мат. наук; Гусейнова М. Г.;  Гулмахмадов Д. К.;  Ёров  Д., канд. с\х наук; Зардиев Н.З;  Зельман Г.Г;  Исмоилов  М.И, член корр. АН РТ, докт. биол. наук, профессор;  К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римов Х.И, ак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демик, докт. биол. наук;  Комилов  О.К,  докт. с\х работ, профессор;  Кабутов К., канд. тех. наук; Кобулиев З.В, канд. с\х наук;  Кобилов Р.С, канд. с\х  наук; Кассиров К.Х; Кодири Ш. С.; Ку</w:t>
      </w:r>
      <w:r>
        <w:rPr>
          <w:rFonts w:cs="Arial"/>
          <w:sz w:val="20"/>
        </w:rPr>
        <w:t>д</w:t>
      </w:r>
      <w:r>
        <w:rPr>
          <w:rFonts w:cs="Arial"/>
          <w:sz w:val="20"/>
        </w:rPr>
        <w:t>рявцев  В.С.; Махмадалиев Б.У.; Маскаев С.Н.;  Мухабатов Х. докт. биол. наук; Макиевский П.Г.; Не</w:t>
      </w:r>
      <w:r>
        <w:rPr>
          <w:rFonts w:cs="Arial"/>
          <w:sz w:val="20"/>
        </w:rPr>
        <w:t>г</w:t>
      </w:r>
      <w:r>
        <w:rPr>
          <w:rFonts w:cs="Arial"/>
          <w:sz w:val="20"/>
        </w:rPr>
        <w:t>матов А.; Назаров А. Д.; Носиров Н.К., канд. с\х наук;  Новикова Т. М.; Некушоева Г.; Почоджонов  Д. Н., академик, докт. хим. наук; Попова Л. В.; Раджабеков Д. К.;  Садриддинов А. А. докт. с\х наук; Са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торов А. С., докт. физ-мат. наук, профессор; Сафаров Н. М., канд. биол. наук;  Сатторов Р. Б., канд. наук, доцент; Хайруллоев Р. Х.; Хамидов А., канд. с/х. наук, доцент; Шомуродовас П. С., канд. с\х  н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ук;  Якубова М.Н,  докт. наук, профе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сор.</w:t>
      </w:r>
    </w:p>
    <w:p w:rsidR="006739A6" w:rsidRDefault="006739A6">
      <w:pPr>
        <w:spacing w:line="264" w:lineRule="auto"/>
        <w:jc w:val="both"/>
        <w:rPr>
          <w:rFonts w:ascii="Arial" w:hAnsi="Arial" w:cs="Arial"/>
          <w:b/>
          <w:bCs/>
        </w:rPr>
      </w:pPr>
    </w:p>
    <w:p w:rsidR="006739A6" w:rsidRDefault="006739A6">
      <w:pPr>
        <w:spacing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Секретариат  Временного творческого коллектива:</w:t>
      </w:r>
      <w:r>
        <w:rPr>
          <w:rFonts w:ascii="Arial" w:hAnsi="Arial" w:cs="Arial"/>
        </w:rPr>
        <w:t xml:space="preserve"> Ахмадов Х. М. (научный консультант);  Гу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махмадов Д. К. (координатор); Ботуров К. Б.; Давлатшоев Н. Т.; Азизбекова Ш. (секретарь);</w:t>
      </w:r>
    </w:p>
    <w:p w:rsidR="006739A6" w:rsidRDefault="006739A6">
      <w:pPr>
        <w:spacing w:line="264" w:lineRule="auto"/>
        <w:jc w:val="both"/>
        <w:rPr>
          <w:rFonts w:ascii="Arial" w:hAnsi="Arial" w:cs="Arial"/>
        </w:rPr>
      </w:pPr>
    </w:p>
    <w:p w:rsidR="006739A6" w:rsidRDefault="006739A6">
      <w:pPr>
        <w:spacing w:line="264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Национальная Программа Действий по борьбе с опустыниванием в Таджикистане. Душа</w:t>
      </w:r>
      <w:r>
        <w:rPr>
          <w:rFonts w:ascii="Arial" w:hAnsi="Arial" w:cs="Arial"/>
          <w:b/>
          <w:bCs/>
        </w:rPr>
        <w:t>н</w:t>
      </w:r>
      <w:r>
        <w:rPr>
          <w:rFonts w:ascii="Arial" w:hAnsi="Arial" w:cs="Arial"/>
          <w:b/>
          <w:bCs/>
        </w:rPr>
        <w:t xml:space="preserve">бе, 2000 </w:t>
      </w: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 w:rsidP="006739A6">
      <w:pPr>
        <w:spacing w:line="264" w:lineRule="auto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lastRenderedPageBreak/>
        <w:t>Введение</w:t>
      </w:r>
    </w:p>
    <w:p w:rsidR="006739A6" w:rsidRDefault="006739A6" w:rsidP="006739A6">
      <w:pPr>
        <w:spacing w:line="264" w:lineRule="auto"/>
        <w:rPr>
          <w:rFonts w:ascii="Arial" w:hAnsi="Arial" w:cs="Arial"/>
          <w:b/>
          <w:sz w:val="22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Проблема опустынивания или деградация почв в условиях Таджикистана является наиболее актуальной. Ежегодный ущерб от этих динамических процессов составляет несколько миллионов рублов. Деградация почв резко снижает плодородие почв и биопродуктивность природных угодий, сокращает площади орошаемых земель, лесов, пастбищ, уни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тожает многочисленные народно-хозяйственные сооружения, превращает богарные земли в гофрированную поверхность. Деградация земель охватила около 97, 9% территории республики. Ежегодно около 50 тыс. га возделанных з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мель подвергаю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различной степени опустынивания. Происходит сильное сокращение пастбищных земель за счёт расширения пахотных земель, вырубаются горные леса.</w:t>
      </w:r>
    </w:p>
    <w:p w:rsidR="006739A6" w:rsidRDefault="006739A6" w:rsidP="006739A6">
      <w:pPr>
        <w:tabs>
          <w:tab w:val="left" w:pos="4111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Продолжается широкомасштабный прессинг на окружающую среду, который является индик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тором современного состояния человеческого общества. Деградация почв является причиной мигр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населения, уменьшения продуктов питания, ухудшения условий и уровня жизни населения. 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тенсивный выпас скота в горных экосистемах приводит к уничтожению биологического разнообразия, кот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рое в свою очередь влияет на развитие эрозионных процессов, ухудшающие водный баланс и качество воды, от которого зависит состояние здоровья населения. Несоблюдение этого цикла явл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ется прич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ной вспышки заболевания населения.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вышеперечисленные факты вызывают глубокую тревогу среди руководства и широких сл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ев населения республики. Однако, несмотря на это, продолжается хищническая распашка земель за счёт уничтожения лесов и травянистой растительности и несоблюдение элементарных правил  агр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техн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 в условиях расчленённого рельефа, что активизирует развитие процессов опустынивания. Кроме того, интенсивному развитию эрозионных процессов во многом способствует размещение во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делываемых участков на очень крутых склонах, причем все способы обработки почвы осуществляю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вдоль склонов, в результате чего эти участки в течение 2-5 лет 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вращаются в бросовые земли.</w:t>
      </w:r>
    </w:p>
    <w:p w:rsidR="006739A6" w:rsidRDefault="006739A6" w:rsidP="006739A6">
      <w:pPr>
        <w:tabs>
          <w:tab w:val="left" w:pos="4111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Во время подготовки НПД по борьбе с опустыниванием были привлечены ведущие учёные, крупные специалисты различных министерств ведомств и научных организаций Республики Таджик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стан. При Министерстве охраны природы РТ был орган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зован временный творческий коллектив. </w:t>
      </w:r>
    </w:p>
    <w:p w:rsidR="006739A6" w:rsidRDefault="006739A6" w:rsidP="006739A6">
      <w:pPr>
        <w:tabs>
          <w:tab w:val="left" w:pos="4111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НПД по борьбе с опустыниванием состоит из пяти разделов. В первом разделе содержится анализ природных условий и ресурсов, где рассматривается географическое положение республики, природно-климатические условия, природно-хозяйственное районирование, земельные и водные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сурсы. Вторая часть посвящена социально-экономическим условиям республики (население, нас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лённые пункты, основные направления развития экономики и т.д.). В третьей части рассматриваются факторы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нивания, высокогорье и процесс опустынивания, стихийные бедствия, деградации земель, дегумификации почв, пастбищная дегрессия, развитие эрозионных процессов в зоне богарн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земледелия и на орошаемых землях, ухудшение состояния биора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нообразия и т.д.   Последствиям опустынивания посвящён четвёртый раздел программы. Наиболее 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тересный раздел последний - пятый – стратегия действия по борьбе с опустыниванием, где глубоко проанализировано создание информационной си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темы по проблемам опустынивания, организация мониторинга районирования территории республики по степени деградации почв, усовершенствование противоэрозионных мет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дов борьбы с деградацией почв, мероприятия по рациональному природопользов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нию и т.д.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НПД является руководствующим документом, и это позволит правительству страны более э</w:t>
      </w:r>
      <w:r>
        <w:rPr>
          <w:rFonts w:ascii="Arial" w:hAnsi="Arial" w:cs="Arial"/>
        </w:rPr>
        <w:t>ф</w:t>
      </w:r>
      <w:r>
        <w:rPr>
          <w:rFonts w:ascii="Arial" w:hAnsi="Arial" w:cs="Arial"/>
        </w:rPr>
        <w:t>фекти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 оценить проблему опустынивания в республике и направить основные средства на борьбу с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градацией почв.</w:t>
      </w: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lastRenderedPageBreak/>
        <w:t>1.     Приро</w:t>
      </w:r>
      <w:r>
        <w:rPr>
          <w:rFonts w:ascii="Arial" w:hAnsi="Arial" w:cs="Arial"/>
          <w:b/>
          <w:sz w:val="26"/>
        </w:rPr>
        <w:t>д</w:t>
      </w:r>
      <w:r>
        <w:rPr>
          <w:rFonts w:ascii="Arial" w:hAnsi="Arial" w:cs="Arial"/>
          <w:b/>
          <w:sz w:val="26"/>
        </w:rPr>
        <w:t>ные условия и ресурсы</w:t>
      </w:r>
    </w:p>
    <w:p w:rsidR="006739A6" w:rsidRDefault="006739A6" w:rsidP="006739A6">
      <w:pPr>
        <w:spacing w:line="288" w:lineRule="auto"/>
        <w:jc w:val="both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36"/>
        </w:rPr>
        <w:t xml:space="preserve">            </w:t>
      </w:r>
    </w:p>
    <w:p w:rsidR="006739A6" w:rsidRDefault="006739A6" w:rsidP="006739A6">
      <w:pPr>
        <w:spacing w:line="288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1.1    Географическое положение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b/>
          <w:sz w:val="22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Таджикистан расположен между 36°  40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   и 41</w:t>
      </w:r>
      <w:r>
        <w:rPr>
          <w:rFonts w:ascii="Arial" w:hAnsi="Arial"/>
          <w:vertAlign w:val="superscript"/>
        </w:rPr>
        <w:t>0</w:t>
      </w:r>
      <w:r>
        <w:rPr>
          <w:rFonts w:ascii="Arial" w:hAnsi="Arial"/>
        </w:rPr>
        <w:t xml:space="preserve">  05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  северной широты и 67° 31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 и 75°  14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  во</w:t>
      </w:r>
      <w:r>
        <w:rPr>
          <w:rFonts w:ascii="Arial" w:hAnsi="Arial"/>
        </w:rPr>
        <w:t>с</w:t>
      </w:r>
      <w:r>
        <w:rPr>
          <w:rFonts w:ascii="Arial" w:hAnsi="Arial"/>
        </w:rPr>
        <w:t>точной долготы.  Он зани</w:t>
      </w:r>
      <w:r>
        <w:rPr>
          <w:rFonts w:ascii="Arial" w:hAnsi="Arial"/>
        </w:rPr>
        <w:softHyphen/>
        <w:t>мает территорию в 143,1 тыс. км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 и находится пр</w:t>
      </w:r>
      <w:r>
        <w:rPr>
          <w:rFonts w:ascii="Arial" w:hAnsi="Arial"/>
        </w:rPr>
        <w:t>и</w:t>
      </w:r>
      <w:r>
        <w:rPr>
          <w:rFonts w:ascii="Arial" w:hAnsi="Arial"/>
        </w:rPr>
        <w:t>мерно на широ</w:t>
      </w:r>
      <w:r>
        <w:rPr>
          <w:rFonts w:ascii="Arial" w:hAnsi="Arial"/>
        </w:rPr>
        <w:softHyphen/>
        <w:t>тах Греции южных районов Италии и Испании, во внутренней час</w:t>
      </w:r>
      <w:r>
        <w:rPr>
          <w:rFonts w:ascii="Arial" w:hAnsi="Arial"/>
        </w:rPr>
        <w:softHyphen/>
        <w:t>ти громадного материкового масс</w:t>
      </w:r>
      <w:r>
        <w:rPr>
          <w:rFonts w:ascii="Arial" w:hAnsi="Arial"/>
        </w:rPr>
        <w:t>и</w:t>
      </w:r>
      <w:r>
        <w:rPr>
          <w:rFonts w:ascii="Arial" w:hAnsi="Arial"/>
        </w:rPr>
        <w:t>ва Евразии.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 xml:space="preserve">Территория республики вытянута до </w:t>
      </w:r>
      <w:smartTag w:uri="urn:schemas-microsoft-com:office:smarttags" w:element="metricconverter">
        <w:smartTagPr>
          <w:attr w:name="ProductID" w:val="700 км"/>
        </w:smartTagPr>
        <w:r>
          <w:rPr>
            <w:rFonts w:ascii="Arial" w:hAnsi="Arial"/>
          </w:rPr>
          <w:t>700 км</w:t>
        </w:r>
      </w:smartTag>
      <w:r>
        <w:rPr>
          <w:rFonts w:ascii="Arial" w:hAnsi="Arial"/>
        </w:rPr>
        <w:t xml:space="preserve"> с запада на вос</w:t>
      </w:r>
      <w:r>
        <w:rPr>
          <w:rFonts w:ascii="Arial" w:hAnsi="Arial"/>
        </w:rPr>
        <w:softHyphen/>
        <w:t xml:space="preserve">ток и на </w:t>
      </w:r>
      <w:smartTag w:uri="urn:schemas-microsoft-com:office:smarttags" w:element="metricconverter">
        <w:smartTagPr>
          <w:attr w:name="ProductID" w:val="350 км"/>
        </w:smartTagPr>
        <w:r>
          <w:rPr>
            <w:rFonts w:ascii="Arial" w:hAnsi="Arial"/>
          </w:rPr>
          <w:t>350 км</w:t>
        </w:r>
      </w:smartTag>
      <w:r>
        <w:rPr>
          <w:rFonts w:ascii="Arial" w:hAnsi="Arial"/>
        </w:rPr>
        <w:t xml:space="preserve"> с сев</w:t>
      </w:r>
      <w:r>
        <w:rPr>
          <w:rFonts w:ascii="Arial" w:hAnsi="Arial"/>
        </w:rPr>
        <w:t>е</w:t>
      </w:r>
      <w:r>
        <w:rPr>
          <w:rFonts w:ascii="Arial" w:hAnsi="Arial"/>
        </w:rPr>
        <w:t>ра на юг. Она имеет сложное очертание границ, отражающих историко-географические особенности н</w:t>
      </w:r>
      <w:r>
        <w:rPr>
          <w:rFonts w:ascii="Arial" w:hAnsi="Arial"/>
        </w:rPr>
        <w:t>а</w:t>
      </w:r>
      <w:r>
        <w:rPr>
          <w:rFonts w:ascii="Arial" w:hAnsi="Arial"/>
        </w:rPr>
        <w:t>селе</w:t>
      </w:r>
      <w:r>
        <w:rPr>
          <w:rFonts w:ascii="Arial" w:hAnsi="Arial"/>
        </w:rPr>
        <w:softHyphen/>
        <w:t>ния таджикского народа в Средней Азии. На севере вклинивает</w:t>
      </w:r>
      <w:r>
        <w:rPr>
          <w:rFonts w:ascii="Arial" w:hAnsi="Arial"/>
        </w:rPr>
        <w:softHyphen/>
        <w:t>ся в Узбекистан и частично, в Киргизию, занимая западную часть Ферганской долины.  Таджикистан граничит с названн</w:t>
      </w:r>
      <w:r>
        <w:rPr>
          <w:rFonts w:ascii="Arial" w:hAnsi="Arial"/>
        </w:rPr>
        <w:t>ы</w:t>
      </w:r>
      <w:r>
        <w:rPr>
          <w:rFonts w:ascii="Arial" w:hAnsi="Arial"/>
        </w:rPr>
        <w:t>ми республиками на западе, северо-западе и северо-востоке. На востоке республика граничит с Китайской Народной Ре</w:t>
      </w:r>
      <w:r>
        <w:rPr>
          <w:rFonts w:ascii="Arial" w:hAnsi="Arial"/>
        </w:rPr>
        <w:t>с</w:t>
      </w:r>
      <w:r>
        <w:rPr>
          <w:rFonts w:ascii="Arial" w:hAnsi="Arial"/>
        </w:rPr>
        <w:t>публикой, общей протяжен</w:t>
      </w:r>
      <w:r>
        <w:rPr>
          <w:rFonts w:ascii="Arial" w:hAnsi="Arial"/>
        </w:rPr>
        <w:softHyphen/>
        <w:t xml:space="preserve">ностью границы </w:t>
      </w:r>
      <w:smartTag w:uri="urn:schemas-microsoft-com:office:smarttags" w:element="metricconverter">
        <w:smartTagPr>
          <w:attr w:name="ProductID" w:val="430 км"/>
        </w:smartTagPr>
        <w:r>
          <w:rPr>
            <w:rFonts w:ascii="Arial" w:hAnsi="Arial"/>
          </w:rPr>
          <w:t>430 км</w:t>
        </w:r>
      </w:smartTag>
      <w:r>
        <w:rPr>
          <w:rFonts w:ascii="Arial" w:hAnsi="Arial"/>
        </w:rPr>
        <w:t xml:space="preserve"> и на юге с Исла</w:t>
      </w:r>
      <w:r>
        <w:rPr>
          <w:rFonts w:ascii="Arial" w:hAnsi="Arial"/>
        </w:rPr>
        <w:t>м</w:t>
      </w:r>
      <w:r>
        <w:rPr>
          <w:rFonts w:ascii="Arial" w:hAnsi="Arial"/>
        </w:rPr>
        <w:t xml:space="preserve">ской Республикой Афганистан - </w:t>
      </w:r>
      <w:smartTag w:uri="urn:schemas-microsoft-com:office:smarttags" w:element="metricconverter">
        <w:smartTagPr>
          <w:attr w:name="ProductID" w:val="1030 км"/>
        </w:smartTagPr>
        <w:r>
          <w:rPr>
            <w:rFonts w:ascii="Arial" w:hAnsi="Arial"/>
          </w:rPr>
          <w:t>1030 км</w:t>
        </w:r>
      </w:smartTag>
      <w:r>
        <w:rPr>
          <w:rFonts w:ascii="Arial" w:hAnsi="Arial"/>
        </w:rPr>
        <w:t>. На юго-востоке Таджикистан от Индии и Пакистана отделяет полоса афганской те</w:t>
      </w:r>
      <w:r>
        <w:rPr>
          <w:rFonts w:ascii="Arial" w:hAnsi="Arial"/>
        </w:rPr>
        <w:t>р</w:t>
      </w:r>
      <w:r>
        <w:rPr>
          <w:rFonts w:ascii="Arial" w:hAnsi="Arial"/>
        </w:rPr>
        <w:t xml:space="preserve">ритории шириной от 15 до </w:t>
      </w:r>
      <w:smartTag w:uri="urn:schemas-microsoft-com:office:smarttags" w:element="metricconverter">
        <w:smartTagPr>
          <w:attr w:name="ProductID" w:val="65 км"/>
        </w:smartTagPr>
        <w:r>
          <w:rPr>
            <w:rFonts w:ascii="Arial" w:hAnsi="Arial"/>
          </w:rPr>
          <w:t>65 км</w:t>
        </w:r>
      </w:smartTag>
      <w:r>
        <w:rPr>
          <w:rFonts w:ascii="Arial" w:hAnsi="Arial"/>
        </w:rPr>
        <w:t>. На западе в пределы республики вклиниваются пустынные и полу-пустынные участки Туранской низменности, которые постепенно пер</w:t>
      </w:r>
      <w:r>
        <w:rPr>
          <w:rFonts w:ascii="Arial" w:hAnsi="Arial"/>
        </w:rPr>
        <w:t>е</w:t>
      </w:r>
      <w:r>
        <w:rPr>
          <w:rFonts w:ascii="Arial" w:hAnsi="Arial"/>
        </w:rPr>
        <w:t>ходят в холмы и предгорья. На востоке её территория примыкает к гигантским горным массивам и плоскогорьям централ</w:t>
      </w:r>
      <w:r>
        <w:rPr>
          <w:rFonts w:ascii="Arial" w:hAnsi="Arial"/>
        </w:rPr>
        <w:t>ь</w:t>
      </w:r>
      <w:r>
        <w:rPr>
          <w:rFonts w:ascii="Arial" w:hAnsi="Arial"/>
        </w:rPr>
        <w:t>ной части азиатского материка.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С особенностью географического положения связаны такие свойства природной среды, как ко</w:t>
      </w:r>
      <w:r>
        <w:rPr>
          <w:rFonts w:ascii="Arial" w:hAnsi="Arial"/>
        </w:rPr>
        <w:t>н</w:t>
      </w:r>
      <w:r>
        <w:rPr>
          <w:rFonts w:ascii="Arial" w:hAnsi="Arial"/>
        </w:rPr>
        <w:t>тинентальность и засушливость климата,  неравномерность распределения водных ресурсов, прео</w:t>
      </w:r>
      <w:r>
        <w:rPr>
          <w:rFonts w:ascii="Arial" w:hAnsi="Arial"/>
        </w:rPr>
        <w:t>б</w:t>
      </w:r>
      <w:r>
        <w:rPr>
          <w:rFonts w:ascii="Arial" w:hAnsi="Arial"/>
        </w:rPr>
        <w:t>лада</w:t>
      </w:r>
      <w:r>
        <w:rPr>
          <w:rFonts w:ascii="Arial" w:hAnsi="Arial"/>
        </w:rPr>
        <w:softHyphen/>
        <w:t>ние аридных и амиаридных ландша</w:t>
      </w:r>
      <w:r>
        <w:rPr>
          <w:rFonts w:ascii="Arial" w:hAnsi="Arial"/>
        </w:rPr>
        <w:t>ф</w:t>
      </w:r>
      <w:r>
        <w:rPr>
          <w:rFonts w:ascii="Arial" w:hAnsi="Arial"/>
        </w:rPr>
        <w:t>тов.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Территория неравномерно населена. При численности населения около 6187,8  тыс. человек, сре</w:t>
      </w:r>
      <w:r>
        <w:rPr>
          <w:rFonts w:ascii="Arial" w:hAnsi="Arial"/>
        </w:rPr>
        <w:t>д</w:t>
      </w:r>
      <w:r>
        <w:rPr>
          <w:rFonts w:ascii="Arial" w:hAnsi="Arial"/>
        </w:rPr>
        <w:t>няя его плотность составляет 73 человека на 1 кв. км, и в пустынных и высокогорных районах она не превышает 1 чел</w:t>
      </w:r>
      <w:r>
        <w:rPr>
          <w:rFonts w:ascii="Arial" w:hAnsi="Arial"/>
        </w:rPr>
        <w:t>о</w:t>
      </w:r>
      <w:r>
        <w:rPr>
          <w:rFonts w:ascii="Arial" w:hAnsi="Arial"/>
        </w:rPr>
        <w:t>века на 1 кв. км.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Природная среда горной территории республики очень восприимчивая к антропогенным во</w:t>
      </w:r>
      <w:r>
        <w:rPr>
          <w:rFonts w:ascii="Arial" w:hAnsi="Arial"/>
        </w:rPr>
        <w:t>з</w:t>
      </w:r>
      <w:r>
        <w:rPr>
          <w:rFonts w:ascii="Arial" w:hAnsi="Arial"/>
        </w:rPr>
        <w:t>действиям. Малейшее нарушение горной экосистемы может иметь катастрофические  п</w:t>
      </w:r>
      <w:r>
        <w:rPr>
          <w:rFonts w:ascii="Arial" w:hAnsi="Arial"/>
        </w:rPr>
        <w:t>о</w:t>
      </w:r>
      <w:r>
        <w:rPr>
          <w:rFonts w:ascii="Arial" w:hAnsi="Arial"/>
        </w:rPr>
        <w:t>следствия. Наиболее уязвимыми являются горно-пустынные ландшафты. Около 95% территории подвержены повышенному риску экологической дестабил</w:t>
      </w:r>
      <w:r>
        <w:rPr>
          <w:rFonts w:ascii="Arial" w:hAnsi="Arial"/>
        </w:rPr>
        <w:t>и</w:t>
      </w:r>
      <w:r>
        <w:rPr>
          <w:rFonts w:ascii="Arial" w:hAnsi="Arial"/>
        </w:rPr>
        <w:t>зации.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К факторам экологического риска следует отнести обширную территорию высокогорной пуст</w:t>
      </w:r>
      <w:r>
        <w:rPr>
          <w:rFonts w:ascii="Arial" w:hAnsi="Arial"/>
        </w:rPr>
        <w:t>ы</w:t>
      </w:r>
      <w:r>
        <w:rPr>
          <w:rFonts w:ascii="Arial" w:hAnsi="Arial"/>
        </w:rPr>
        <w:t>ни Восточного Памира, где за последние годы интенсивно развивается ветровая эрозия.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Таджикистан богат минерально-сырьевыми ресурсами, в то же время его экологическое пол</w:t>
      </w:r>
      <w:r>
        <w:rPr>
          <w:rFonts w:ascii="Arial" w:hAnsi="Arial"/>
        </w:rPr>
        <w:t>о</w:t>
      </w:r>
      <w:r>
        <w:rPr>
          <w:rFonts w:ascii="Arial" w:hAnsi="Arial"/>
        </w:rPr>
        <w:t>жение определяет неравномерное расстояние населённых пунктов, городов и промышле</w:t>
      </w:r>
      <w:r>
        <w:rPr>
          <w:rFonts w:ascii="Arial" w:hAnsi="Arial"/>
        </w:rPr>
        <w:t>н</w:t>
      </w:r>
      <w:r>
        <w:rPr>
          <w:rFonts w:ascii="Arial" w:hAnsi="Arial"/>
        </w:rPr>
        <w:t>ных узлов.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Гористость, недостаточное  развитие транспортной сети, преобла</w:t>
      </w:r>
      <w:r>
        <w:rPr>
          <w:rFonts w:ascii="Arial" w:hAnsi="Arial"/>
        </w:rPr>
        <w:softHyphen/>
        <w:t>дание аграрной и сырьевой отраслей и др. оказывают суще</w:t>
      </w:r>
      <w:r>
        <w:rPr>
          <w:rFonts w:ascii="Arial" w:hAnsi="Arial"/>
        </w:rPr>
        <w:softHyphen/>
        <w:t>ственное влияние на благосостояние народа и рационал</w:t>
      </w:r>
      <w:r>
        <w:rPr>
          <w:rFonts w:ascii="Arial" w:hAnsi="Arial"/>
        </w:rPr>
        <w:t>ь</w:t>
      </w:r>
      <w:r>
        <w:rPr>
          <w:rFonts w:ascii="Arial" w:hAnsi="Arial"/>
        </w:rPr>
        <w:t>ное исполь</w:t>
      </w:r>
      <w:r>
        <w:rPr>
          <w:rFonts w:ascii="Arial" w:hAnsi="Arial"/>
        </w:rPr>
        <w:softHyphen/>
        <w:t>зование природных ресурсов. Однако в последние годы нехватки продуктов питания и топлива з</w:t>
      </w:r>
      <w:r>
        <w:rPr>
          <w:rFonts w:ascii="Arial" w:hAnsi="Arial"/>
        </w:rPr>
        <w:t>а</w:t>
      </w:r>
      <w:r>
        <w:rPr>
          <w:rFonts w:ascii="Arial" w:hAnsi="Arial"/>
        </w:rPr>
        <w:t>ставляют население осваивать  кру</w:t>
      </w:r>
      <w:r>
        <w:rPr>
          <w:rFonts w:ascii="Arial" w:hAnsi="Arial"/>
        </w:rPr>
        <w:softHyphen/>
        <w:t>тые горные склоны и вырубать горные л</w:t>
      </w:r>
      <w:r>
        <w:rPr>
          <w:rFonts w:ascii="Arial" w:hAnsi="Arial"/>
        </w:rPr>
        <w:t>е</w:t>
      </w:r>
      <w:r>
        <w:rPr>
          <w:rFonts w:ascii="Arial" w:hAnsi="Arial"/>
        </w:rPr>
        <w:t>са, в связи с чем, интен</w:t>
      </w:r>
      <w:r>
        <w:rPr>
          <w:rFonts w:ascii="Arial" w:hAnsi="Arial"/>
        </w:rPr>
        <w:softHyphen/>
        <w:t>сивность развития опустынивания во многих районах республики увеличилась. Это еще раз свид</w:t>
      </w:r>
      <w:r>
        <w:rPr>
          <w:rFonts w:ascii="Arial" w:hAnsi="Arial"/>
        </w:rPr>
        <w:t>е</w:t>
      </w:r>
      <w:r>
        <w:rPr>
          <w:rFonts w:ascii="Arial" w:hAnsi="Arial"/>
        </w:rPr>
        <w:t>тельствует о малой усто</w:t>
      </w:r>
      <w:r>
        <w:rPr>
          <w:rFonts w:ascii="Arial" w:hAnsi="Arial"/>
        </w:rPr>
        <w:t>й</w:t>
      </w:r>
      <w:r>
        <w:rPr>
          <w:rFonts w:ascii="Arial" w:hAnsi="Arial"/>
        </w:rPr>
        <w:t>чивости природы горной среды к различным природно-антропогенным воз</w:t>
      </w:r>
      <w:r>
        <w:rPr>
          <w:rFonts w:ascii="Arial" w:hAnsi="Arial"/>
        </w:rPr>
        <w:softHyphen/>
        <w:t>действиям.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1.2</w:t>
      </w:r>
      <w:r>
        <w:rPr>
          <w:rFonts w:ascii="Arial" w:hAnsi="Arial"/>
          <w:b/>
          <w:sz w:val="22"/>
        </w:rPr>
        <w:tab/>
        <w:t xml:space="preserve"> Рельеф</w:t>
      </w:r>
    </w:p>
    <w:p w:rsidR="006739A6" w:rsidRDefault="006739A6" w:rsidP="006739A6">
      <w:pPr>
        <w:spacing w:line="288" w:lineRule="auto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80"/>
        <w:jc w:val="both"/>
        <w:rPr>
          <w:rFonts w:ascii="Arial" w:hAnsi="Arial"/>
          <w:sz w:val="22"/>
        </w:rPr>
      </w:pPr>
      <w:r>
        <w:rPr>
          <w:rFonts w:ascii="Arial" w:hAnsi="Arial"/>
        </w:rPr>
        <w:t xml:space="preserve">Таджикистан - типичная горная страна с абсолютными высотами поверхности от 300 до </w:t>
      </w:r>
      <w:smartTag w:uri="urn:schemas-microsoft-com:office:smarttags" w:element="metricconverter">
        <w:smartTagPr>
          <w:attr w:name="ProductID" w:val="7495 м"/>
        </w:smartTagPr>
        <w:r>
          <w:rPr>
            <w:rFonts w:ascii="Arial" w:hAnsi="Arial"/>
          </w:rPr>
          <w:t>7495 м</w:t>
        </w:r>
      </w:smartTag>
      <w:r>
        <w:rPr>
          <w:rFonts w:ascii="Arial" w:hAnsi="Arial"/>
        </w:rPr>
        <w:t>. Основная черта орографии - чере</w:t>
      </w:r>
      <w:r>
        <w:rPr>
          <w:rFonts w:ascii="Arial" w:hAnsi="Arial"/>
        </w:rPr>
        <w:softHyphen/>
        <w:t>дование горных хребтов и долин ра</w:t>
      </w:r>
      <w:r>
        <w:rPr>
          <w:rFonts w:ascii="Arial" w:hAnsi="Arial"/>
        </w:rPr>
        <w:t>з</w:t>
      </w:r>
      <w:r>
        <w:rPr>
          <w:rFonts w:ascii="Arial" w:hAnsi="Arial"/>
        </w:rPr>
        <w:t>личной величины и формы. Гор</w:t>
      </w:r>
      <w:r>
        <w:rPr>
          <w:rFonts w:ascii="Arial" w:hAnsi="Arial"/>
        </w:rPr>
        <w:softHyphen/>
        <w:t>ные хребты принадлежат Тянь-Шанской, Алайской и Памиро-Дарвазской горным си</w:t>
      </w:r>
      <w:r>
        <w:rPr>
          <w:rFonts w:ascii="Arial" w:hAnsi="Arial"/>
        </w:rPr>
        <w:t>с</w:t>
      </w:r>
      <w:r>
        <w:rPr>
          <w:rFonts w:ascii="Arial" w:hAnsi="Arial"/>
        </w:rPr>
        <w:t>темам (см. Приложение, рис.1, стр.  ).</w:t>
      </w:r>
      <w:r>
        <w:rPr>
          <w:rFonts w:ascii="Arial" w:hAnsi="Arial"/>
          <w:sz w:val="22"/>
        </w:rPr>
        <w:t xml:space="preserve"> </w:t>
      </w:r>
    </w:p>
    <w:p w:rsidR="006739A6" w:rsidRDefault="006739A6" w:rsidP="006739A6">
      <w:pPr>
        <w:spacing w:line="288" w:lineRule="auto"/>
        <w:ind w:firstLine="580"/>
        <w:jc w:val="both"/>
        <w:rPr>
          <w:rFonts w:ascii="Arial" w:hAnsi="Arial"/>
        </w:rPr>
      </w:pPr>
      <w:r>
        <w:rPr>
          <w:rFonts w:ascii="Arial" w:hAnsi="Arial"/>
        </w:rPr>
        <w:t xml:space="preserve">На севере Таджикистана субширотно расположен Кураминский хребет (гора Бобоиоб, </w:t>
      </w:r>
      <w:smartTag w:uri="urn:schemas-microsoft-com:office:smarttags" w:element="metricconverter">
        <w:smartTagPr>
          <w:attr w:name="ProductID" w:val="3769 м"/>
        </w:smartTagPr>
        <w:r>
          <w:rPr>
            <w:rFonts w:ascii="Arial" w:hAnsi="Arial"/>
          </w:rPr>
          <w:t>3769 м</w:t>
        </w:r>
      </w:smartTag>
      <w:r>
        <w:rPr>
          <w:rFonts w:ascii="Arial" w:hAnsi="Arial"/>
        </w:rPr>
        <w:t>), затухающий на равнине Дальверзинской степи, юго-западная часть хребта носит название Карам</w:t>
      </w:r>
      <w:r>
        <w:rPr>
          <w:rFonts w:ascii="Arial" w:hAnsi="Arial"/>
        </w:rPr>
        <w:t>а</w:t>
      </w:r>
      <w:r>
        <w:rPr>
          <w:rFonts w:ascii="Arial" w:hAnsi="Arial"/>
        </w:rPr>
        <w:t>зор, южнее расположены горы Моголтау (</w:t>
      </w:r>
      <w:smartTag w:uri="urn:schemas-microsoft-com:office:smarttags" w:element="metricconverter">
        <w:smartTagPr>
          <w:attr w:name="ProductID" w:val="1623 м"/>
        </w:smartTagPr>
        <w:r>
          <w:rPr>
            <w:rFonts w:ascii="Arial" w:hAnsi="Arial"/>
          </w:rPr>
          <w:t>1623 м</w:t>
        </w:r>
      </w:smartTag>
      <w:r>
        <w:rPr>
          <w:rFonts w:ascii="Arial" w:hAnsi="Arial"/>
        </w:rPr>
        <w:t>). Рельеф Северного Таджикистана имеет эрозио</w:t>
      </w:r>
      <w:r>
        <w:rPr>
          <w:rFonts w:ascii="Arial" w:hAnsi="Arial"/>
        </w:rPr>
        <w:t>н</w:t>
      </w:r>
      <w:r>
        <w:rPr>
          <w:rFonts w:ascii="Arial" w:hAnsi="Arial"/>
        </w:rPr>
        <w:t>ный характер со сравнительно пологими скл</w:t>
      </w:r>
      <w:r>
        <w:rPr>
          <w:rFonts w:ascii="Arial" w:hAnsi="Arial"/>
        </w:rPr>
        <w:t>о</w:t>
      </w:r>
      <w:r>
        <w:rPr>
          <w:rFonts w:ascii="Arial" w:hAnsi="Arial"/>
        </w:rPr>
        <w:t>нами. Характерным для него является наличие ряда хорошо сохранившихся пенепленизированных в домеловое время плато (Товак, Минджилке, Сатта</w:t>
      </w:r>
      <w:r>
        <w:rPr>
          <w:rFonts w:ascii="Arial" w:hAnsi="Arial"/>
        </w:rPr>
        <w:t>р</w:t>
      </w:r>
      <w:r>
        <w:rPr>
          <w:rFonts w:ascii="Arial" w:hAnsi="Arial"/>
        </w:rPr>
        <w:t>ское). Оледенение отсут</w:t>
      </w:r>
      <w:r>
        <w:rPr>
          <w:rFonts w:ascii="Arial" w:hAnsi="Arial"/>
        </w:rPr>
        <w:softHyphen/>
        <w:t>ствует, за исключением небольших снежников на северном склоне горы Б</w:t>
      </w:r>
      <w:r>
        <w:rPr>
          <w:rFonts w:ascii="Arial" w:hAnsi="Arial"/>
        </w:rPr>
        <w:t>о</w:t>
      </w:r>
      <w:r>
        <w:rPr>
          <w:rFonts w:ascii="Arial" w:hAnsi="Arial"/>
        </w:rPr>
        <w:t>боиоб. Северный Таджикистан имеет сложную те</w:t>
      </w:r>
      <w:r>
        <w:rPr>
          <w:rFonts w:ascii="Arial" w:hAnsi="Arial"/>
        </w:rPr>
        <w:t>к</w:t>
      </w:r>
      <w:r>
        <w:rPr>
          <w:rFonts w:ascii="Arial" w:hAnsi="Arial"/>
        </w:rPr>
        <w:t>тоническую структуру, созданную  каледонскими, герцинскими и альпийскими движениями, разли</w:t>
      </w:r>
      <w:r>
        <w:rPr>
          <w:rFonts w:ascii="Arial" w:hAnsi="Arial"/>
        </w:rPr>
        <w:t>ч</w:t>
      </w:r>
      <w:r>
        <w:rPr>
          <w:rFonts w:ascii="Arial" w:hAnsi="Arial"/>
        </w:rPr>
        <w:t>ными по своему характеру. Наиболее интенсивно проявились герценские движения, создавшие ряд крупных пликативнных структур субмеридианальн</w:t>
      </w:r>
      <w:r>
        <w:rPr>
          <w:rFonts w:ascii="Arial" w:hAnsi="Arial"/>
        </w:rPr>
        <w:t>о</w:t>
      </w:r>
      <w:r>
        <w:rPr>
          <w:rFonts w:ascii="Arial" w:hAnsi="Arial"/>
        </w:rPr>
        <w:t>го направления на востоке и посте</w:t>
      </w:r>
      <w:r>
        <w:rPr>
          <w:rFonts w:ascii="Arial" w:hAnsi="Arial"/>
        </w:rPr>
        <w:softHyphen/>
        <w:t>пенно переходящих на западе в субширотные. Эти структуры сил</w:t>
      </w:r>
      <w:r>
        <w:rPr>
          <w:rFonts w:ascii="Arial" w:hAnsi="Arial"/>
        </w:rPr>
        <w:t>ь</w:t>
      </w:r>
      <w:r>
        <w:rPr>
          <w:rFonts w:ascii="Arial" w:hAnsi="Arial"/>
        </w:rPr>
        <w:t>но нарушены большим количеством разрывов. В альпийскую эпоху произош</w:t>
      </w:r>
      <w:r>
        <w:rPr>
          <w:rFonts w:ascii="Arial" w:hAnsi="Arial"/>
        </w:rPr>
        <w:softHyphen/>
        <w:t>ли перемещения отдел</w:t>
      </w:r>
      <w:r>
        <w:rPr>
          <w:rFonts w:ascii="Arial" w:hAnsi="Arial"/>
        </w:rPr>
        <w:t>ь</w:t>
      </w:r>
      <w:r>
        <w:rPr>
          <w:rFonts w:ascii="Arial" w:hAnsi="Arial"/>
        </w:rPr>
        <w:t>ных блоков земной коры по вертикальным и близким к ним разрывам, с амплитудой этих перемещ</w:t>
      </w:r>
      <w:r>
        <w:rPr>
          <w:rFonts w:ascii="Arial" w:hAnsi="Arial"/>
        </w:rPr>
        <w:t>е</w:t>
      </w:r>
      <w:r>
        <w:rPr>
          <w:rFonts w:ascii="Arial" w:hAnsi="Arial"/>
        </w:rPr>
        <w:t xml:space="preserve">ний до </w:t>
      </w:r>
      <w:smartTag w:uri="urn:schemas-microsoft-com:office:smarttags" w:element="metricconverter">
        <w:smartTagPr>
          <w:attr w:name="ProductID" w:val="2 км"/>
        </w:smartTagPr>
        <w:r>
          <w:rPr>
            <w:rFonts w:ascii="Arial" w:hAnsi="Arial"/>
          </w:rPr>
          <w:t>2 км</w:t>
        </w:r>
      </w:smartTag>
      <w:r>
        <w:rPr>
          <w:rFonts w:ascii="Arial" w:hAnsi="Arial"/>
        </w:rPr>
        <w:t>.</w:t>
      </w:r>
    </w:p>
    <w:p w:rsidR="006739A6" w:rsidRDefault="006739A6" w:rsidP="006739A6">
      <w:pPr>
        <w:spacing w:line="288" w:lineRule="auto"/>
        <w:ind w:firstLine="580"/>
        <w:jc w:val="both"/>
        <w:rPr>
          <w:rFonts w:ascii="Arial" w:hAnsi="Arial"/>
        </w:rPr>
      </w:pPr>
      <w:r>
        <w:rPr>
          <w:rFonts w:ascii="Arial" w:hAnsi="Arial"/>
        </w:rPr>
        <w:t>На территорию Таджикистана Ферганская депрессия заходит лишь западной частью. С сев</w:t>
      </w:r>
      <w:r>
        <w:rPr>
          <w:rFonts w:ascii="Arial" w:hAnsi="Arial"/>
        </w:rPr>
        <w:t>е</w:t>
      </w:r>
      <w:r>
        <w:rPr>
          <w:rFonts w:ascii="Arial" w:hAnsi="Arial"/>
        </w:rPr>
        <w:t>ра её ограничивают предгорья Кураминского хребта и Моголтау, с юга-предгорья Туркенстанского хре</w:t>
      </w:r>
      <w:r>
        <w:rPr>
          <w:rFonts w:ascii="Arial" w:hAnsi="Arial"/>
        </w:rPr>
        <w:t>б</w:t>
      </w:r>
      <w:r>
        <w:rPr>
          <w:rFonts w:ascii="Arial" w:hAnsi="Arial"/>
        </w:rPr>
        <w:t>та, а на западе она сливается с равниной Голодной степи. Ферганская депрессия представляет собой слабо всхолмленную равнину, закры</w:t>
      </w:r>
      <w:r>
        <w:rPr>
          <w:rFonts w:ascii="Arial" w:hAnsi="Arial"/>
        </w:rPr>
        <w:softHyphen/>
        <w:t>тую современными отложениями рек и временных пот</w:t>
      </w:r>
      <w:r>
        <w:rPr>
          <w:rFonts w:ascii="Arial" w:hAnsi="Arial"/>
        </w:rPr>
        <w:t>о</w:t>
      </w:r>
      <w:r>
        <w:rPr>
          <w:rFonts w:ascii="Arial" w:hAnsi="Arial"/>
        </w:rPr>
        <w:t>ков. Лишь в правобережье р. Сырдарьи протягивается небольшое возвыш</w:t>
      </w:r>
      <w:r>
        <w:rPr>
          <w:rFonts w:ascii="Arial" w:hAnsi="Arial"/>
        </w:rPr>
        <w:t>е</w:t>
      </w:r>
      <w:r>
        <w:rPr>
          <w:rFonts w:ascii="Arial" w:hAnsi="Arial"/>
        </w:rPr>
        <w:t>ние, состоящее из трех гряд (Акчоп, Акбель, Супетау), сложенные палеогеновыми глинисто-карбонатными породами и мощными неоген</w:t>
      </w:r>
      <w:r>
        <w:rPr>
          <w:rFonts w:ascii="Arial" w:hAnsi="Arial"/>
        </w:rPr>
        <w:t>о</w:t>
      </w:r>
      <w:r>
        <w:rPr>
          <w:rFonts w:ascii="Arial" w:hAnsi="Arial"/>
        </w:rPr>
        <w:t>выми молассами. Тектоническая структура Ферганской депрессии сформирована в результате акти</w:t>
      </w:r>
      <w:r>
        <w:rPr>
          <w:rFonts w:ascii="Arial" w:hAnsi="Arial"/>
        </w:rPr>
        <w:t>в</w:t>
      </w:r>
      <w:r>
        <w:rPr>
          <w:rFonts w:ascii="Arial" w:hAnsi="Arial"/>
        </w:rPr>
        <w:t>ных тектонических движений в неогене и антропогене. С севера и юга депрессия отделяется от о</w:t>
      </w:r>
      <w:r>
        <w:rPr>
          <w:rFonts w:ascii="Arial" w:hAnsi="Arial"/>
        </w:rPr>
        <w:t>б</w:t>
      </w:r>
      <w:r>
        <w:rPr>
          <w:rFonts w:ascii="Arial" w:hAnsi="Arial"/>
        </w:rPr>
        <w:t>рамления глубокими раз</w:t>
      </w:r>
      <w:r>
        <w:rPr>
          <w:rFonts w:ascii="Arial" w:hAnsi="Arial"/>
        </w:rPr>
        <w:softHyphen/>
        <w:t>ломами, секущими палеоген-неогеновые отложения. Обширную пл</w:t>
      </w:r>
      <w:r>
        <w:rPr>
          <w:rFonts w:ascii="Arial" w:hAnsi="Arial"/>
        </w:rPr>
        <w:t>о</w:t>
      </w:r>
      <w:r>
        <w:rPr>
          <w:rFonts w:ascii="Arial" w:hAnsi="Arial"/>
        </w:rPr>
        <w:t>щадь в Таджикистане занимают широтно вытянутые хребты Алайской горной системы. К ним относятся Ту</w:t>
      </w:r>
      <w:r>
        <w:rPr>
          <w:rFonts w:ascii="Arial" w:hAnsi="Arial"/>
        </w:rPr>
        <w:t>р</w:t>
      </w:r>
      <w:r>
        <w:rPr>
          <w:rFonts w:ascii="Arial" w:hAnsi="Arial"/>
        </w:rPr>
        <w:t>кестанский, Зеравшанский, Гиссарский и Каратегинский хребты, представляющие виргацию (развет</w:t>
      </w:r>
      <w:r>
        <w:rPr>
          <w:rFonts w:ascii="Arial" w:hAnsi="Arial"/>
        </w:rPr>
        <w:t>в</w:t>
      </w:r>
      <w:r>
        <w:rPr>
          <w:rFonts w:ascii="Arial" w:hAnsi="Arial"/>
        </w:rPr>
        <w:t>ление) Алайского хребта. Между хребтами распо</w:t>
      </w:r>
      <w:r>
        <w:rPr>
          <w:rFonts w:ascii="Arial" w:hAnsi="Arial"/>
        </w:rPr>
        <w:softHyphen/>
        <w:t>ложены продольные долины Зеравшана, Ягн</w:t>
      </w:r>
      <w:r>
        <w:rPr>
          <w:rFonts w:ascii="Arial" w:hAnsi="Arial"/>
        </w:rPr>
        <w:t>о</w:t>
      </w:r>
      <w:r>
        <w:rPr>
          <w:rFonts w:ascii="Arial" w:hAnsi="Arial"/>
        </w:rPr>
        <w:t>ба, Кафирнигана, Искандардарьи. Зеравшанский хребет троекратно прорезан глубокими сквозными д</w:t>
      </w:r>
      <w:r>
        <w:rPr>
          <w:rFonts w:ascii="Arial" w:hAnsi="Arial"/>
        </w:rPr>
        <w:t>о</w:t>
      </w:r>
      <w:r>
        <w:rPr>
          <w:rFonts w:ascii="Arial" w:hAnsi="Arial"/>
        </w:rPr>
        <w:t>линами притоков реки Зеравшан. Участок его, лежа</w:t>
      </w:r>
      <w:r>
        <w:rPr>
          <w:rFonts w:ascii="Arial" w:hAnsi="Arial"/>
        </w:rPr>
        <w:softHyphen/>
        <w:t>щий между реками Фандарьей и Кштутом, изве</w:t>
      </w:r>
      <w:r>
        <w:rPr>
          <w:rFonts w:ascii="Arial" w:hAnsi="Arial"/>
        </w:rPr>
        <w:t>с</w:t>
      </w:r>
      <w:r>
        <w:rPr>
          <w:rFonts w:ascii="Arial" w:hAnsi="Arial"/>
        </w:rPr>
        <w:t>тен под названием Фанских гор. Каратегинский хребет представляет кулису (второстепенный гр</w:t>
      </w:r>
      <w:r>
        <w:rPr>
          <w:rFonts w:ascii="Arial" w:hAnsi="Arial"/>
        </w:rPr>
        <w:t>е</w:t>
      </w:r>
      <w:r>
        <w:rPr>
          <w:rFonts w:ascii="Arial" w:hAnsi="Arial"/>
        </w:rPr>
        <w:t>бень) Гиссарского хребта (см. Приложение, рис.2, стр ).</w:t>
      </w:r>
    </w:p>
    <w:p w:rsidR="006739A6" w:rsidRDefault="006739A6" w:rsidP="006739A6">
      <w:pPr>
        <w:spacing w:line="288" w:lineRule="auto"/>
        <w:ind w:firstLine="580"/>
        <w:jc w:val="both"/>
        <w:rPr>
          <w:rFonts w:ascii="Arial" w:hAnsi="Arial"/>
        </w:rPr>
      </w:pPr>
      <w:r>
        <w:rPr>
          <w:rFonts w:ascii="Arial" w:hAnsi="Arial"/>
        </w:rPr>
        <w:t>Рельеф Центрального Таджикистана характерен для высокогорных областей. Гребни хребтов носят типичный альпийский характер с крутыми остроконечными пиками высотой до 5,5 тыс.м. Дол</w:t>
      </w:r>
      <w:r>
        <w:rPr>
          <w:rFonts w:ascii="Arial" w:hAnsi="Arial"/>
        </w:rPr>
        <w:t>и</w:t>
      </w:r>
      <w:r>
        <w:rPr>
          <w:rFonts w:ascii="Arial" w:hAnsi="Arial"/>
        </w:rPr>
        <w:t>ны рек образуют узкие глубокие ущелья. Лишь р. Зеравшан ниже кишлака Урметан, имеет расшире</w:t>
      </w:r>
      <w:r>
        <w:rPr>
          <w:rFonts w:ascii="Arial" w:hAnsi="Arial"/>
        </w:rPr>
        <w:t>н</w:t>
      </w:r>
      <w:r>
        <w:rPr>
          <w:rFonts w:ascii="Arial" w:hAnsi="Arial"/>
        </w:rPr>
        <w:t>ную долину с хорошо выработанными террас</w:t>
      </w:r>
      <w:r>
        <w:rPr>
          <w:rFonts w:ascii="Arial" w:hAnsi="Arial"/>
        </w:rPr>
        <w:t>а</w:t>
      </w:r>
      <w:r>
        <w:rPr>
          <w:rFonts w:ascii="Arial" w:hAnsi="Arial"/>
        </w:rPr>
        <w:t>ми. На крутых склонах хребтов часто встречаются мощные конуса выноса, сложенные крупнообломочным  каменным материалом (см. Приложение, рис. 3, стр ).</w:t>
      </w:r>
    </w:p>
    <w:p w:rsidR="006739A6" w:rsidRDefault="006739A6" w:rsidP="006739A6">
      <w:pPr>
        <w:spacing w:line="288" w:lineRule="auto"/>
        <w:ind w:firstLine="880"/>
        <w:jc w:val="both"/>
        <w:rPr>
          <w:rFonts w:ascii="Arial" w:hAnsi="Arial"/>
        </w:rPr>
      </w:pPr>
      <w:r>
        <w:rPr>
          <w:rFonts w:ascii="Arial" w:hAnsi="Arial"/>
        </w:rPr>
        <w:t>Оледенение в Центральном Таджикистане развито преимущественно в во</w:t>
      </w:r>
      <w:r>
        <w:rPr>
          <w:rFonts w:ascii="Arial" w:hAnsi="Arial"/>
        </w:rPr>
        <w:t>с</w:t>
      </w:r>
      <w:r>
        <w:rPr>
          <w:rFonts w:ascii="Arial" w:hAnsi="Arial"/>
        </w:rPr>
        <w:t>точной части и в горном узле Чимтарга. Наиболее круп</w:t>
      </w:r>
      <w:r>
        <w:rPr>
          <w:rFonts w:ascii="Arial" w:hAnsi="Arial"/>
        </w:rPr>
        <w:softHyphen/>
        <w:t xml:space="preserve">ный ледник, имеющий длину более </w:t>
      </w:r>
      <w:smartTag w:uri="urn:schemas-microsoft-com:office:smarttags" w:element="metricconverter">
        <w:smartTagPr>
          <w:attr w:name="ProductID" w:val="25 км"/>
        </w:smartTagPr>
        <w:r>
          <w:rPr>
            <w:rFonts w:ascii="Arial" w:hAnsi="Arial"/>
          </w:rPr>
          <w:t>25 км</w:t>
        </w:r>
      </w:smartTag>
      <w:r>
        <w:rPr>
          <w:rFonts w:ascii="Arial" w:hAnsi="Arial"/>
        </w:rPr>
        <w:t>, расположен в ве</w:t>
      </w:r>
      <w:r>
        <w:rPr>
          <w:rFonts w:ascii="Arial" w:hAnsi="Arial"/>
        </w:rPr>
        <w:t>р</w:t>
      </w:r>
      <w:r>
        <w:rPr>
          <w:rFonts w:ascii="Arial" w:hAnsi="Arial"/>
        </w:rPr>
        <w:t>ховьях рек Зеравшан.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</w:rPr>
      </w:pPr>
      <w:r>
        <w:rPr>
          <w:rFonts w:ascii="Arial" w:hAnsi="Arial"/>
        </w:rPr>
        <w:t>Юго-западная часть Таджикистана занимает пониженную область, занятуя невысокими хре</w:t>
      </w:r>
      <w:r>
        <w:rPr>
          <w:rFonts w:ascii="Arial" w:hAnsi="Arial"/>
        </w:rPr>
        <w:t>б</w:t>
      </w:r>
      <w:r>
        <w:rPr>
          <w:rFonts w:ascii="Arial" w:hAnsi="Arial"/>
        </w:rPr>
        <w:t>тами субмеридиального направления и рас</w:t>
      </w:r>
      <w:r>
        <w:rPr>
          <w:rFonts w:ascii="Arial" w:hAnsi="Arial"/>
        </w:rPr>
        <w:softHyphen/>
        <w:t>положенными между ними широкими плоскими долинами (Гиссарская, Вахшская, Нижнекафирниганская, Кулябская и др.). В геолого-географической литерат</w:t>
      </w:r>
      <w:r>
        <w:rPr>
          <w:rFonts w:ascii="Arial" w:hAnsi="Arial"/>
        </w:rPr>
        <w:t>у</w:t>
      </w:r>
      <w:r>
        <w:rPr>
          <w:rFonts w:ascii="Arial" w:hAnsi="Arial"/>
        </w:rPr>
        <w:t>ре она получила название Таджикской депрессии. От расположенного к северу Центрального Тадж</w:t>
      </w:r>
      <w:r>
        <w:rPr>
          <w:rFonts w:ascii="Arial" w:hAnsi="Arial"/>
        </w:rPr>
        <w:t>и</w:t>
      </w:r>
      <w:r>
        <w:rPr>
          <w:rFonts w:ascii="Arial" w:hAnsi="Arial"/>
        </w:rPr>
        <w:t>кистана и к востоку Дарваза депрессия отделяется крупн</w:t>
      </w:r>
      <w:r>
        <w:rPr>
          <w:rFonts w:ascii="Arial" w:hAnsi="Arial"/>
        </w:rPr>
        <w:t>ы</w:t>
      </w:r>
      <w:r>
        <w:rPr>
          <w:rFonts w:ascii="Arial" w:hAnsi="Arial"/>
        </w:rPr>
        <w:t xml:space="preserve">ми тектоническими разрывами. Средние высоты хребтов колеблются от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Arial" w:hAnsi="Arial"/>
          </w:rPr>
          <w:t>300 м</w:t>
        </w:r>
      </w:smartTag>
      <w:r>
        <w:rPr>
          <w:rFonts w:ascii="Arial" w:hAnsi="Arial"/>
        </w:rPr>
        <w:t xml:space="preserve"> на юге и юго-западе, до 2000-</w:t>
      </w:r>
      <w:smartTag w:uri="urn:schemas-microsoft-com:office:smarttags" w:element="metricconverter">
        <w:smartTagPr>
          <w:attr w:name="ProductID" w:val="2500 м"/>
        </w:smartTagPr>
        <w:r>
          <w:rPr>
            <w:rFonts w:ascii="Arial" w:hAnsi="Arial"/>
          </w:rPr>
          <w:t>2500 м</w:t>
        </w:r>
      </w:smartTag>
      <w:r>
        <w:rPr>
          <w:rFonts w:ascii="Arial" w:hAnsi="Arial"/>
        </w:rPr>
        <w:t xml:space="preserve"> на севере. Только на сев</w:t>
      </w:r>
      <w:r>
        <w:rPr>
          <w:rFonts w:ascii="Arial" w:hAnsi="Arial"/>
        </w:rPr>
        <w:t>е</w:t>
      </w:r>
      <w:r>
        <w:rPr>
          <w:rFonts w:ascii="Arial" w:hAnsi="Arial"/>
        </w:rPr>
        <w:t>ро-востоке, где Тад</w:t>
      </w:r>
      <w:r>
        <w:rPr>
          <w:rFonts w:ascii="Arial" w:hAnsi="Arial"/>
        </w:rPr>
        <w:softHyphen/>
        <w:t>жикская депрессия пер</w:t>
      </w:r>
      <w:r>
        <w:rPr>
          <w:rFonts w:ascii="Arial" w:hAnsi="Arial"/>
        </w:rPr>
        <w:t>е</w:t>
      </w:r>
      <w:r>
        <w:rPr>
          <w:rFonts w:ascii="Arial" w:hAnsi="Arial"/>
        </w:rPr>
        <w:t xml:space="preserve">ходит в узкую зону Трансалая, высоты хребтов достигают более </w:t>
      </w:r>
      <w:smartTag w:uri="urn:schemas-microsoft-com:office:smarttags" w:element="metricconverter">
        <w:smartTagPr>
          <w:attr w:name="ProductID" w:val="4000 м"/>
        </w:smartTagPr>
        <w:r>
          <w:rPr>
            <w:rFonts w:ascii="Arial" w:hAnsi="Arial"/>
          </w:rPr>
          <w:t>4000 м</w:t>
        </w:r>
      </w:smartTag>
      <w:r>
        <w:rPr>
          <w:rFonts w:ascii="Arial" w:hAnsi="Arial"/>
        </w:rPr>
        <w:t>. Тектонические движения в депрес</w:t>
      </w:r>
      <w:r>
        <w:rPr>
          <w:rFonts w:ascii="Arial" w:hAnsi="Arial"/>
        </w:rPr>
        <w:softHyphen/>
        <w:t>сии в течение мез</w:t>
      </w:r>
      <w:r>
        <w:rPr>
          <w:rFonts w:ascii="Arial" w:hAnsi="Arial"/>
        </w:rPr>
        <w:t>о</w:t>
      </w:r>
      <w:r>
        <w:rPr>
          <w:rFonts w:ascii="Arial" w:hAnsi="Arial"/>
        </w:rPr>
        <w:t>зоя и палеогена были слабыми. Основные движения, приведшие к о</w:t>
      </w:r>
      <w:r>
        <w:rPr>
          <w:rFonts w:ascii="Arial" w:hAnsi="Arial"/>
        </w:rPr>
        <w:t>б</w:t>
      </w:r>
      <w:r>
        <w:rPr>
          <w:rFonts w:ascii="Arial" w:hAnsi="Arial"/>
        </w:rPr>
        <w:t>разованию складчатых структур депрессии, произошли в конце неогена - начале четвертичного периода. Характерным для тектоники Таджикской депрессии являе</w:t>
      </w:r>
      <w:r>
        <w:rPr>
          <w:rFonts w:ascii="Arial" w:hAnsi="Arial"/>
        </w:rPr>
        <w:t>т</w:t>
      </w:r>
      <w:r>
        <w:rPr>
          <w:rFonts w:ascii="Arial" w:hAnsi="Arial"/>
        </w:rPr>
        <w:t>ся срыв меловых и третичных отложений по верхнеюрской соленосной толще, что вызвало дисгарм</w:t>
      </w:r>
      <w:r>
        <w:rPr>
          <w:rFonts w:ascii="Arial" w:hAnsi="Arial"/>
        </w:rPr>
        <w:t>о</w:t>
      </w:r>
      <w:r>
        <w:rPr>
          <w:rFonts w:ascii="Arial" w:hAnsi="Arial"/>
        </w:rPr>
        <w:t>нию в залегании этих отложений с нижним мезозоем. Восточную половину Таджикистана з</w:t>
      </w:r>
      <w:r>
        <w:rPr>
          <w:rFonts w:ascii="Arial" w:hAnsi="Arial"/>
        </w:rPr>
        <w:t>а</w:t>
      </w:r>
      <w:r>
        <w:rPr>
          <w:rFonts w:ascii="Arial" w:hAnsi="Arial"/>
        </w:rPr>
        <w:t>нимают горы Памиро-Дарвазской горной сист</w:t>
      </w:r>
      <w:r>
        <w:rPr>
          <w:rFonts w:ascii="Arial" w:hAnsi="Arial"/>
        </w:rPr>
        <w:t>е</w:t>
      </w:r>
      <w:r>
        <w:rPr>
          <w:rFonts w:ascii="Arial" w:hAnsi="Arial"/>
        </w:rPr>
        <w:t>мы. К ним относятся меридиональный хребет Акаде</w:t>
      </w:r>
      <w:r>
        <w:rPr>
          <w:rFonts w:ascii="Arial" w:hAnsi="Arial"/>
        </w:rPr>
        <w:softHyphen/>
        <w:t>мии наук, где ра</w:t>
      </w:r>
      <w:r>
        <w:rPr>
          <w:rFonts w:ascii="Arial" w:hAnsi="Arial"/>
        </w:rPr>
        <w:t>с</w:t>
      </w:r>
      <w:r>
        <w:rPr>
          <w:rFonts w:ascii="Arial" w:hAnsi="Arial"/>
        </w:rPr>
        <w:t xml:space="preserve">положены пик Исмоили Сомони и пик Е.Корженовский, высота которых превышают </w:t>
      </w:r>
      <w:smartTag w:uri="urn:schemas-microsoft-com:office:smarttags" w:element="metricconverter">
        <w:smartTagPr>
          <w:attr w:name="ProductID" w:val="7000 м"/>
        </w:smartTagPr>
        <w:r>
          <w:rPr>
            <w:rFonts w:ascii="Arial" w:hAnsi="Arial"/>
          </w:rPr>
          <w:t>7000 м</w:t>
        </w:r>
      </w:smartTag>
      <w:r>
        <w:rPr>
          <w:rFonts w:ascii="Arial" w:hAnsi="Arial"/>
        </w:rPr>
        <w:t>. С западной стороны к нему примы</w:t>
      </w:r>
      <w:r>
        <w:rPr>
          <w:rFonts w:ascii="Arial" w:hAnsi="Arial"/>
        </w:rPr>
        <w:softHyphen/>
        <w:t>кают хребты Петра Первого, Дарвазский, Ванчский и Язгуле</w:t>
      </w:r>
      <w:r>
        <w:rPr>
          <w:rFonts w:ascii="Arial" w:hAnsi="Arial"/>
        </w:rPr>
        <w:t>м</w:t>
      </w:r>
      <w:r>
        <w:rPr>
          <w:rFonts w:ascii="Arial" w:hAnsi="Arial"/>
        </w:rPr>
        <w:t>ский. Широкая долина р.Сурхоб отделяет хребет Петра Первого от Зеравшанского и Алайск</w:t>
      </w:r>
      <w:r>
        <w:rPr>
          <w:rFonts w:ascii="Arial" w:hAnsi="Arial"/>
        </w:rPr>
        <w:t>о</w:t>
      </w:r>
      <w:r>
        <w:rPr>
          <w:rFonts w:ascii="Arial" w:hAnsi="Arial"/>
        </w:rPr>
        <w:t>го, а долина реки Муксу - от Заалайского. Межд</w:t>
      </w:r>
      <w:r>
        <w:rPr>
          <w:rFonts w:ascii="Arial" w:hAnsi="Arial"/>
        </w:rPr>
        <w:t>у</w:t>
      </w:r>
      <w:r>
        <w:rPr>
          <w:rFonts w:ascii="Arial" w:hAnsi="Arial"/>
        </w:rPr>
        <w:t>речье Обихингоу и Пянджа с притоком Ванч занимает Дарвазский хребет.</w:t>
      </w:r>
    </w:p>
    <w:p w:rsidR="006739A6" w:rsidRDefault="006739A6" w:rsidP="006739A6">
      <w:pPr>
        <w:spacing w:line="288" w:lineRule="auto"/>
        <w:ind w:firstLine="567"/>
        <w:jc w:val="both"/>
      </w:pPr>
      <w:r>
        <w:rPr>
          <w:rFonts w:ascii="Arial" w:hAnsi="Arial"/>
        </w:rPr>
        <w:t>Памир - одно из высочайших нагорий мира. Памир обычно принято делить на Западный (Б</w:t>
      </w:r>
      <w:r>
        <w:rPr>
          <w:rFonts w:ascii="Arial" w:hAnsi="Arial"/>
        </w:rPr>
        <w:t>а</w:t>
      </w:r>
      <w:r>
        <w:rPr>
          <w:rFonts w:ascii="Arial" w:hAnsi="Arial"/>
        </w:rPr>
        <w:t>дахшан) и Восточный (собственно Памир). На Западном Памире резко контрастный эроз</w:t>
      </w:r>
      <w:r>
        <w:rPr>
          <w:rFonts w:ascii="Arial" w:hAnsi="Arial"/>
        </w:rPr>
        <w:t>и</w:t>
      </w:r>
      <w:r>
        <w:rPr>
          <w:rFonts w:ascii="Arial" w:hAnsi="Arial"/>
        </w:rPr>
        <w:t>онно-денудационный рельеф. Кроме вышеназванных хребтов, здесь находятся Рушанский, Шугнанский, Шахдаринский и Ишкашимский хребты. Между ними расположены долины рек Ванча, Язгулема, Ба</w:t>
      </w:r>
      <w:r>
        <w:rPr>
          <w:rFonts w:ascii="Arial" w:hAnsi="Arial"/>
        </w:rPr>
        <w:t>р</w:t>
      </w:r>
      <w:r>
        <w:rPr>
          <w:rFonts w:ascii="Arial" w:hAnsi="Arial"/>
        </w:rPr>
        <w:t>танга, Гунта с Шахдарой, Памира, кот</w:t>
      </w:r>
      <w:r>
        <w:rPr>
          <w:rFonts w:ascii="Arial" w:hAnsi="Arial"/>
        </w:rPr>
        <w:t>о</w:t>
      </w:r>
      <w:r>
        <w:rPr>
          <w:rFonts w:ascii="Arial" w:hAnsi="Arial"/>
        </w:rPr>
        <w:t>рые соединяются с долиной р.Пянджа. Восточный Памир при грома</w:t>
      </w:r>
      <w:r>
        <w:rPr>
          <w:rFonts w:ascii="Arial" w:hAnsi="Arial"/>
        </w:rPr>
        <w:t>д</w:t>
      </w:r>
      <w:r>
        <w:rPr>
          <w:rFonts w:ascii="Arial" w:hAnsi="Arial"/>
        </w:rPr>
        <w:t xml:space="preserve">ной абсолютной высоте (не ниже </w:t>
      </w:r>
      <w:smartTag w:uri="urn:schemas-microsoft-com:office:smarttags" w:element="metricconverter">
        <w:smartTagPr>
          <w:attr w:name="ProductID" w:val="3600 м"/>
        </w:smartTagPr>
        <w:r>
          <w:rPr>
            <w:rFonts w:ascii="Arial" w:hAnsi="Arial"/>
          </w:rPr>
          <w:t>3600 м</w:t>
        </w:r>
      </w:smartTag>
      <w:r>
        <w:rPr>
          <w:rFonts w:ascii="Arial" w:hAnsi="Arial"/>
        </w:rPr>
        <w:t>) отличается слабым расчленением поверхности. Для него характерны необыкновенно широкие плоскодон</w:t>
      </w:r>
      <w:r>
        <w:rPr>
          <w:rFonts w:ascii="Arial" w:hAnsi="Arial"/>
        </w:rPr>
        <w:softHyphen/>
        <w:t>ные долины с медленным течением рек, обши</w:t>
      </w:r>
      <w:r>
        <w:rPr>
          <w:rFonts w:ascii="Arial" w:hAnsi="Arial"/>
        </w:rPr>
        <w:t>р</w:t>
      </w:r>
      <w:r>
        <w:rPr>
          <w:rFonts w:ascii="Arial" w:hAnsi="Arial"/>
        </w:rPr>
        <w:t>ные бессточные котловины с солоноватыми озерами. На севере Восточного Памира тянется вели</w:t>
      </w:r>
      <w:r>
        <w:rPr>
          <w:rFonts w:ascii="Arial" w:hAnsi="Arial"/>
        </w:rPr>
        <w:softHyphen/>
        <w:t>чественная цепь Заалайского хребта, увенчанная пиком Исмоили Сомо</w:t>
      </w:r>
      <w:r>
        <w:rPr>
          <w:rFonts w:ascii="Arial" w:hAnsi="Arial"/>
        </w:rPr>
        <w:softHyphen/>
        <w:t>ни (бывший пик Комм</w:t>
      </w:r>
      <w:r>
        <w:rPr>
          <w:rFonts w:ascii="Arial" w:hAnsi="Arial"/>
        </w:rPr>
        <w:t>у</w:t>
      </w:r>
      <w:r>
        <w:rPr>
          <w:rFonts w:ascii="Arial" w:hAnsi="Arial"/>
        </w:rPr>
        <w:t>низма).</w:t>
      </w:r>
    </w:p>
    <w:p w:rsidR="006739A6" w:rsidRDefault="006739A6" w:rsidP="006739A6">
      <w:pPr>
        <w:spacing w:line="288" w:lineRule="auto"/>
        <w:jc w:val="both"/>
        <w:rPr>
          <w:rFonts w:ascii="Arial" w:hAnsi="Arial" w:cs="Arial"/>
          <w:snapToGrid w:val="0"/>
          <w:spacing w:val="8"/>
          <w:position w:val="-4"/>
          <w:lang w:eastAsia="ru-RU"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  <w:caps/>
          <w:snapToGrid w:val="0"/>
          <w:spacing w:val="8"/>
          <w:position w:val="-4"/>
          <w:sz w:val="22"/>
          <w:lang w:eastAsia="ru-RU"/>
        </w:rPr>
      </w:pPr>
      <w:r>
        <w:rPr>
          <w:rFonts w:ascii="Arial" w:hAnsi="Arial"/>
          <w:b/>
          <w:caps/>
          <w:snapToGrid w:val="0"/>
          <w:spacing w:val="8"/>
          <w:position w:val="-4"/>
          <w:sz w:val="22"/>
          <w:lang w:eastAsia="ru-RU"/>
        </w:rPr>
        <w:t xml:space="preserve">1.3 </w:t>
      </w:r>
      <w:r>
        <w:rPr>
          <w:rFonts w:ascii="Arial" w:hAnsi="Arial"/>
          <w:b/>
          <w:snapToGrid w:val="0"/>
          <w:spacing w:val="8"/>
          <w:position w:val="-4"/>
          <w:sz w:val="22"/>
          <w:lang w:eastAsia="ru-RU"/>
        </w:rPr>
        <w:t>Климатические условия</w:t>
      </w:r>
    </w:p>
    <w:p w:rsidR="006739A6" w:rsidRDefault="006739A6" w:rsidP="006739A6">
      <w:pPr>
        <w:pStyle w:val="31"/>
        <w:spacing w:before="0" w:line="288" w:lineRule="auto"/>
        <w:ind w:firstLine="567"/>
        <w:rPr>
          <w:spacing w:val="8"/>
          <w:position w:val="-4"/>
          <w:sz w:val="20"/>
        </w:rPr>
      </w:pPr>
    </w:p>
    <w:p w:rsidR="006739A6" w:rsidRDefault="006739A6" w:rsidP="006739A6">
      <w:pPr>
        <w:pStyle w:val="31"/>
        <w:spacing w:before="0" w:line="288" w:lineRule="auto"/>
        <w:ind w:firstLine="567"/>
        <w:rPr>
          <w:sz w:val="20"/>
        </w:rPr>
      </w:pPr>
      <w:r>
        <w:rPr>
          <w:sz w:val="20"/>
        </w:rPr>
        <w:t>Таджикистан расположен в самой северной части субтропической зоны земного шара. Климат Таджикистана характеризуется большими суточными и сезон</w:t>
      </w:r>
      <w:r>
        <w:rPr>
          <w:sz w:val="20"/>
        </w:rPr>
        <w:softHyphen/>
        <w:t>ными колебаниями температуры возд</w:t>
      </w:r>
      <w:r>
        <w:rPr>
          <w:sz w:val="20"/>
        </w:rPr>
        <w:t>у</w:t>
      </w:r>
      <w:r>
        <w:rPr>
          <w:sz w:val="20"/>
        </w:rPr>
        <w:t>ха, интенсивной солнечной радиа</w:t>
      </w:r>
      <w:r>
        <w:rPr>
          <w:sz w:val="20"/>
        </w:rPr>
        <w:softHyphen/>
        <w:t>цией, сухостью воздуха и малой облачн</w:t>
      </w:r>
      <w:r>
        <w:rPr>
          <w:sz w:val="20"/>
        </w:rPr>
        <w:t>о</w:t>
      </w:r>
      <w:r>
        <w:rPr>
          <w:sz w:val="20"/>
        </w:rPr>
        <w:t>стью.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Формирование климата Таджикистана происходит в результате взаимодействия ряда факторов, обусловленных прежде всего его географи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ческим положением, устройством п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верхности, циркуляцией атмосферы и солнечной радиац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ей, имеющей среди них наиболее существенное значе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ние. Особенность географического положения Тадж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кистана заключается в том, что он л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жит вдали от открытых морей и океанов, внутри мате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рика Евразии. Поэтому его климат континентальный: характеризуется резкими с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зонными и суточными колебаниями метеорологических элемен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тов. Сравнительно х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лодная зима резко переходит в дождливую весну, но последняя также быстро сменяется сухим летом, почти при полном отсутствии оса</w:t>
      </w:r>
      <w:r>
        <w:rPr>
          <w:rFonts w:ascii="Arial" w:hAnsi="Arial"/>
          <w:snapToGrid w:val="0"/>
          <w:spacing w:val="8"/>
          <w:position w:val="-4"/>
          <w:lang w:eastAsia="ru-RU"/>
        </w:rPr>
        <w:t>д</w:t>
      </w:r>
      <w:r>
        <w:rPr>
          <w:rFonts w:ascii="Arial" w:hAnsi="Arial"/>
          <w:snapToGrid w:val="0"/>
          <w:spacing w:val="8"/>
          <w:position w:val="-4"/>
          <w:lang w:eastAsia="ru-RU"/>
        </w:rPr>
        <w:t>ков в течение нескольких месяцев (исключение состав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ляют высокогорные районы Пам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ра).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Южное положение Таджикистана (36-42° с.ш.) обеспечивает высокое стояние солнца. Среднегодовая продолжительность солнечного сияния колеблется в пределах 2097-3166 ч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сов. В дни зимнего солнцестояния высота солнца достигает 28°, а в дни летнего - поднимае</w:t>
      </w:r>
      <w:r>
        <w:rPr>
          <w:rFonts w:ascii="Arial" w:hAnsi="Arial"/>
          <w:snapToGrid w:val="0"/>
          <w:spacing w:val="8"/>
          <w:position w:val="-4"/>
          <w:lang w:eastAsia="ru-RU"/>
        </w:rPr>
        <w:t>т</w:t>
      </w:r>
      <w:r>
        <w:rPr>
          <w:rFonts w:ascii="Arial" w:hAnsi="Arial"/>
          <w:snapToGrid w:val="0"/>
          <w:spacing w:val="8"/>
          <w:position w:val="-4"/>
          <w:lang w:eastAsia="ru-RU"/>
        </w:rPr>
        <w:t>ся над гори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зонтом до 75°. В связи с этим на территории Таджикистана среднегодовое колич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ство суммарной радиации дост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гает 151-176 ккал/см.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Сложность рельефа и большая амплитуда высот горных систем приво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дит к формиров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нию своеобра</w:t>
      </w:r>
      <w:r>
        <w:rPr>
          <w:rFonts w:ascii="Arial" w:hAnsi="Arial"/>
          <w:snapToGrid w:val="0"/>
          <w:spacing w:val="8"/>
          <w:position w:val="-4"/>
          <w:lang w:eastAsia="ru-RU"/>
        </w:rPr>
        <w:t>з</w:t>
      </w:r>
      <w:r>
        <w:rPr>
          <w:rFonts w:ascii="Arial" w:hAnsi="Arial"/>
          <w:snapToGrid w:val="0"/>
          <w:spacing w:val="8"/>
          <w:position w:val="-4"/>
          <w:lang w:eastAsia="ru-RU"/>
        </w:rPr>
        <w:t>ных местных типов климата.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Средняя годовая температура воздуха изменяется по территории республ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ки в широких пределах (таблица 1): от 17,2 на юге (Айвадж, Шартуз) до – 6,9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на Памире (Ледник Федче</w:t>
      </w:r>
      <w:r>
        <w:rPr>
          <w:rFonts w:ascii="Arial" w:hAnsi="Arial"/>
          <w:snapToGrid w:val="0"/>
          <w:spacing w:val="8"/>
          <w:position w:val="-4"/>
          <w:lang w:eastAsia="ru-RU"/>
        </w:rPr>
        <w:t>н</w:t>
      </w:r>
      <w:r>
        <w:rPr>
          <w:rFonts w:ascii="Arial" w:hAnsi="Arial"/>
          <w:snapToGrid w:val="0"/>
          <w:spacing w:val="8"/>
          <w:position w:val="-4"/>
          <w:lang w:eastAsia="ru-RU"/>
        </w:rPr>
        <w:t>ко). В долинах Юго-Западного Таджикистана средне годовая те</w:t>
      </w:r>
      <w:r>
        <w:rPr>
          <w:rFonts w:ascii="Arial" w:hAnsi="Arial"/>
          <w:snapToGrid w:val="0"/>
          <w:spacing w:val="8"/>
          <w:position w:val="-4"/>
          <w:lang w:eastAsia="ru-RU"/>
        </w:rPr>
        <w:t>м</w:t>
      </w:r>
      <w:r>
        <w:rPr>
          <w:rFonts w:ascii="Arial" w:hAnsi="Arial"/>
          <w:snapToGrid w:val="0"/>
          <w:spacing w:val="8"/>
          <w:position w:val="-4"/>
          <w:lang w:eastAsia="ru-RU"/>
        </w:rPr>
        <w:t>пература воздуха составляет 14-17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,температура самого холодного месяца (январь) – плюс 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в июле 28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- 32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 В дол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нах Северного Таджикистана в январе среднемесячная температура воздуха отриц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тельная и достигает –2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в июле она составляет около 30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средняя годовая температура во</w:t>
      </w:r>
      <w:r>
        <w:rPr>
          <w:rFonts w:ascii="Arial" w:hAnsi="Arial"/>
          <w:snapToGrid w:val="0"/>
          <w:spacing w:val="8"/>
          <w:position w:val="-4"/>
          <w:lang w:eastAsia="ru-RU"/>
        </w:rPr>
        <w:t>з</w:t>
      </w:r>
      <w:r>
        <w:rPr>
          <w:rFonts w:ascii="Arial" w:hAnsi="Arial"/>
          <w:snapToGrid w:val="0"/>
          <w:spacing w:val="8"/>
          <w:position w:val="-4"/>
          <w:lang w:eastAsia="ru-RU"/>
        </w:rPr>
        <w:t>духа 14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- 15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 xml:space="preserve">0 </w:t>
      </w:r>
      <w:r>
        <w:rPr>
          <w:rFonts w:ascii="Arial" w:hAnsi="Arial"/>
          <w:snapToGrid w:val="0"/>
          <w:spacing w:val="8"/>
          <w:position w:val="-4"/>
          <w:lang w:eastAsia="ru-RU"/>
        </w:rPr>
        <w:t>(</w:t>
      </w:r>
      <w:r>
        <w:rPr>
          <w:rFonts w:ascii="Arial" w:hAnsi="Arial"/>
        </w:rPr>
        <w:t>см. Приложение,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рис. 4, 5 стр. 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В предгорных районах среднегодовая температура воздуха 6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- 11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средняя температ</w:t>
      </w:r>
      <w:r>
        <w:rPr>
          <w:rFonts w:ascii="Arial" w:hAnsi="Arial"/>
          <w:snapToGrid w:val="0"/>
          <w:spacing w:val="8"/>
          <w:position w:val="-4"/>
          <w:lang w:eastAsia="ru-RU"/>
        </w:rPr>
        <w:t>у</w:t>
      </w:r>
      <w:r>
        <w:rPr>
          <w:rFonts w:ascii="Arial" w:hAnsi="Arial"/>
          <w:snapToGrid w:val="0"/>
          <w:spacing w:val="8"/>
          <w:position w:val="-4"/>
          <w:lang w:eastAsia="ru-RU"/>
        </w:rPr>
        <w:t>ра января и</w:t>
      </w:r>
      <w:r>
        <w:rPr>
          <w:rFonts w:ascii="Arial" w:hAnsi="Arial"/>
          <w:snapToGrid w:val="0"/>
          <w:spacing w:val="8"/>
          <w:position w:val="-4"/>
          <w:lang w:eastAsia="ru-RU"/>
        </w:rPr>
        <w:t>з</w:t>
      </w:r>
      <w:r>
        <w:rPr>
          <w:rFonts w:ascii="Arial" w:hAnsi="Arial"/>
          <w:snapToGrid w:val="0"/>
          <w:spacing w:val="8"/>
          <w:position w:val="-4"/>
          <w:lang w:eastAsia="ru-RU"/>
        </w:rPr>
        <w:t>меняется от –2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до - 8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июля от 18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до 26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Высокогорные районы отличаются наиболее суровым термическим режимом. Отриц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тельные среднемесячные температуры воздуха отмечаются с октя</w:t>
      </w:r>
      <w:r>
        <w:rPr>
          <w:rFonts w:ascii="Arial" w:hAnsi="Arial"/>
          <w:snapToGrid w:val="0"/>
          <w:spacing w:val="8"/>
          <w:position w:val="-4"/>
          <w:lang w:eastAsia="ru-RU"/>
        </w:rPr>
        <w:t>б</w:t>
      </w:r>
      <w:r>
        <w:rPr>
          <w:rFonts w:ascii="Arial" w:hAnsi="Arial"/>
          <w:snapToGrid w:val="0"/>
          <w:spacing w:val="8"/>
          <w:position w:val="-4"/>
          <w:lang w:eastAsia="ru-RU"/>
        </w:rPr>
        <w:t>ря, ноября по март-апрель. Средняя температура самого тёплого месяца (июль) 4 – 15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а самого холодного (я</w:t>
      </w:r>
      <w:r>
        <w:rPr>
          <w:rFonts w:ascii="Arial" w:hAnsi="Arial"/>
          <w:snapToGrid w:val="0"/>
          <w:spacing w:val="8"/>
          <w:position w:val="-4"/>
          <w:lang w:eastAsia="ru-RU"/>
        </w:rPr>
        <w:t>н</w:t>
      </w:r>
      <w:r>
        <w:rPr>
          <w:rFonts w:ascii="Arial" w:hAnsi="Arial"/>
          <w:snapToGrid w:val="0"/>
          <w:spacing w:val="8"/>
          <w:position w:val="-4"/>
          <w:lang w:eastAsia="ru-RU"/>
        </w:rPr>
        <w:t>варь, февраль) от –14 до –26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 Здесь годовые температуры воздуха отриц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тельные – 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-7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Годовая температура (разность между средними температурами воздуха самого теплого и самого холодного месяцев) наибольших значений достигают на Памире в в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гнутых формах рельефа. Наименьшие значения (20-22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) отмечаются также в высокогорной зоне, в откр</w:t>
      </w:r>
      <w:r>
        <w:rPr>
          <w:rFonts w:ascii="Arial" w:hAnsi="Arial"/>
          <w:snapToGrid w:val="0"/>
          <w:spacing w:val="8"/>
          <w:position w:val="-4"/>
          <w:lang w:eastAsia="ru-RU"/>
        </w:rPr>
        <w:t>ы</w:t>
      </w:r>
      <w:r>
        <w:rPr>
          <w:rFonts w:ascii="Arial" w:hAnsi="Arial"/>
          <w:snapToGrid w:val="0"/>
          <w:spacing w:val="8"/>
          <w:position w:val="-4"/>
          <w:lang w:eastAsia="ru-RU"/>
        </w:rPr>
        <w:t>тых формах рельефа. На высокогорном плато (Мургаб)  годовая а</w:t>
      </w:r>
      <w:r>
        <w:rPr>
          <w:rFonts w:ascii="Arial" w:hAnsi="Arial"/>
          <w:snapToGrid w:val="0"/>
          <w:spacing w:val="8"/>
          <w:position w:val="-4"/>
          <w:lang w:eastAsia="ru-RU"/>
        </w:rPr>
        <w:t>м</w:t>
      </w:r>
      <w:r>
        <w:rPr>
          <w:rFonts w:ascii="Arial" w:hAnsi="Arial"/>
          <w:snapToGrid w:val="0"/>
          <w:spacing w:val="8"/>
          <w:position w:val="-4"/>
          <w:lang w:eastAsia="ru-RU"/>
        </w:rPr>
        <w:t>плитуда температуры воздуха довольно велика и составляет 32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 С понижением в</w:t>
      </w:r>
      <w:r>
        <w:rPr>
          <w:rFonts w:ascii="Arial" w:hAnsi="Arial"/>
          <w:snapToGrid w:val="0"/>
          <w:spacing w:val="8"/>
          <w:position w:val="-4"/>
          <w:lang w:eastAsia="ru-RU"/>
        </w:rPr>
        <w:t>ы</w:t>
      </w:r>
      <w:r>
        <w:rPr>
          <w:rFonts w:ascii="Arial" w:hAnsi="Arial"/>
          <w:snapToGrid w:val="0"/>
          <w:spacing w:val="8"/>
          <w:position w:val="-4"/>
          <w:lang w:eastAsia="ru-RU"/>
        </w:rPr>
        <w:t>соты и в направлении с востока на запад и с севера на юг амплитуды уменьшаются, однако остаются достаточно высокими: в предго</w:t>
      </w:r>
      <w:r>
        <w:rPr>
          <w:rFonts w:ascii="Arial" w:hAnsi="Arial"/>
          <w:snapToGrid w:val="0"/>
          <w:spacing w:val="8"/>
          <w:position w:val="-4"/>
          <w:lang w:eastAsia="ru-RU"/>
        </w:rPr>
        <w:t>р</w:t>
      </w:r>
      <w:r>
        <w:rPr>
          <w:rFonts w:ascii="Arial" w:hAnsi="Arial"/>
          <w:snapToGrid w:val="0"/>
          <w:spacing w:val="8"/>
          <w:position w:val="-4"/>
          <w:lang w:eastAsia="ru-RU"/>
        </w:rPr>
        <w:t>ных районах 27-28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в долинах 26-27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Характерной особенностью термического режима Таджикистана является большая п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вторяемость весенних и осенних заморозков, что связано с особенностями строения подст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лающей поверхности. Волны холодного арктического во</w:t>
      </w:r>
      <w:r>
        <w:rPr>
          <w:rFonts w:ascii="Arial" w:hAnsi="Arial"/>
          <w:snapToGrid w:val="0"/>
          <w:spacing w:val="8"/>
          <w:position w:val="-4"/>
          <w:lang w:eastAsia="ru-RU"/>
        </w:rPr>
        <w:t>з</w:t>
      </w:r>
      <w:r>
        <w:rPr>
          <w:rFonts w:ascii="Arial" w:hAnsi="Arial"/>
          <w:snapToGrid w:val="0"/>
          <w:spacing w:val="8"/>
          <w:position w:val="-4"/>
          <w:lang w:eastAsia="ru-RU"/>
        </w:rPr>
        <w:t>духа при юго-западном переносе свободно проникают на территорию республ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ки. Высокие горные системы на севере и востоке благоприятствуют  стационированию холодного   воздуха, а преобл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дающая ясная погода способствует дальнейшему его охлаждению. По этим же причинам последние весенние и ра</w:t>
      </w:r>
      <w:r>
        <w:rPr>
          <w:rFonts w:ascii="Arial" w:hAnsi="Arial"/>
          <w:snapToGrid w:val="0"/>
          <w:spacing w:val="8"/>
          <w:position w:val="-4"/>
          <w:lang w:eastAsia="ru-RU"/>
        </w:rPr>
        <w:t>н</w:t>
      </w:r>
      <w:r>
        <w:rPr>
          <w:rFonts w:ascii="Arial" w:hAnsi="Arial"/>
          <w:snapToGrid w:val="0"/>
          <w:spacing w:val="8"/>
          <w:position w:val="-4"/>
          <w:lang w:eastAsia="ru-RU"/>
        </w:rPr>
        <w:t>ние осенние заморозки отмечаются при высокой среднесуто</w:t>
      </w:r>
      <w:r>
        <w:rPr>
          <w:rFonts w:ascii="Arial" w:hAnsi="Arial"/>
          <w:snapToGrid w:val="0"/>
          <w:spacing w:val="8"/>
          <w:position w:val="-4"/>
          <w:lang w:eastAsia="ru-RU"/>
        </w:rPr>
        <w:t>ч</w:t>
      </w:r>
      <w:r>
        <w:rPr>
          <w:rFonts w:ascii="Arial" w:hAnsi="Arial"/>
          <w:snapToGrid w:val="0"/>
          <w:spacing w:val="8"/>
          <w:position w:val="-4"/>
          <w:lang w:eastAsia="ru-RU"/>
        </w:rPr>
        <w:t>ной температуре воздуха, а именно выше 10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весной и ос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нью.</w:t>
      </w:r>
    </w:p>
    <w:p w:rsidR="006739A6" w:rsidRDefault="006739A6" w:rsidP="006739A6">
      <w:pPr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</w:p>
    <w:p w:rsidR="006739A6" w:rsidRDefault="006739A6" w:rsidP="006739A6">
      <w:pPr>
        <w:outlineLvl w:val="0"/>
        <w:rPr>
          <w:rFonts w:ascii="Arial" w:hAnsi="Arial"/>
          <w:b/>
          <w:snapToGrid w:val="0"/>
          <w:spacing w:val="8"/>
          <w:position w:val="-4"/>
          <w:sz w:val="18"/>
          <w:lang w:eastAsia="ru-RU"/>
        </w:rPr>
      </w:pPr>
      <w:r>
        <w:rPr>
          <w:rFonts w:ascii="Arial" w:hAnsi="Arial"/>
          <w:b/>
          <w:snapToGrid w:val="0"/>
          <w:spacing w:val="8"/>
          <w:position w:val="-4"/>
          <w:sz w:val="18"/>
          <w:lang w:eastAsia="ru-RU"/>
        </w:rPr>
        <w:t>1. Среднемесячная, средняя годовая температура воздуха, абсолютный минимум, абсолютный ма</w:t>
      </w:r>
      <w:r>
        <w:rPr>
          <w:rFonts w:ascii="Arial" w:hAnsi="Arial"/>
          <w:b/>
          <w:snapToGrid w:val="0"/>
          <w:spacing w:val="8"/>
          <w:position w:val="-4"/>
          <w:sz w:val="18"/>
          <w:lang w:eastAsia="ru-RU"/>
        </w:rPr>
        <w:t>к</w:t>
      </w:r>
      <w:r>
        <w:rPr>
          <w:rFonts w:ascii="Arial" w:hAnsi="Arial"/>
          <w:b/>
          <w:snapToGrid w:val="0"/>
          <w:spacing w:val="8"/>
          <w:position w:val="-4"/>
          <w:sz w:val="18"/>
          <w:lang w:eastAsia="ru-RU"/>
        </w:rPr>
        <w:t>симум, °С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10"/>
        <w:gridCol w:w="571"/>
        <w:gridCol w:w="571"/>
        <w:gridCol w:w="572"/>
        <w:gridCol w:w="571"/>
        <w:gridCol w:w="572"/>
        <w:gridCol w:w="571"/>
        <w:gridCol w:w="571"/>
        <w:gridCol w:w="572"/>
        <w:gridCol w:w="571"/>
        <w:gridCol w:w="572"/>
        <w:gridCol w:w="571"/>
        <w:gridCol w:w="571"/>
        <w:gridCol w:w="572"/>
        <w:gridCol w:w="571"/>
        <w:gridCol w:w="572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w w:val="90"/>
                <w:sz w:val="16"/>
              </w:rPr>
            </w:pPr>
            <w:r>
              <w:rPr>
                <w:b w:val="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Название ста</w:t>
            </w:r>
            <w:r>
              <w:rPr>
                <w:w w:val="90"/>
                <w:sz w:val="16"/>
              </w:rPr>
              <w:t>н</w:t>
            </w:r>
            <w:r>
              <w:rPr>
                <w:w w:val="90"/>
                <w:sz w:val="16"/>
              </w:rPr>
              <w:t>ции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II</w:t>
            </w:r>
          </w:p>
        </w:tc>
        <w:tc>
          <w:tcPr>
            <w:tcW w:w="572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III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IV</w:t>
            </w:r>
          </w:p>
        </w:tc>
        <w:tc>
          <w:tcPr>
            <w:tcW w:w="572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V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VI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VII</w:t>
            </w:r>
          </w:p>
        </w:tc>
        <w:tc>
          <w:tcPr>
            <w:tcW w:w="572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VIII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IX</w:t>
            </w:r>
          </w:p>
        </w:tc>
        <w:tc>
          <w:tcPr>
            <w:tcW w:w="572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X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XI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XII</w:t>
            </w:r>
          </w:p>
        </w:tc>
        <w:tc>
          <w:tcPr>
            <w:tcW w:w="572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w w:val="90"/>
                <w:sz w:val="16"/>
              </w:rPr>
            </w:pPr>
            <w:r>
              <w:rPr>
                <w:w w:val="90"/>
                <w:sz w:val="16"/>
              </w:rPr>
              <w:t>Год</w:t>
            </w:r>
          </w:p>
        </w:tc>
        <w:tc>
          <w:tcPr>
            <w:tcW w:w="571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w w:val="90"/>
                <w:sz w:val="16"/>
              </w:rPr>
            </w:pPr>
            <w:r>
              <w:rPr>
                <w:w w:val="90"/>
                <w:sz w:val="16"/>
              </w:rPr>
              <w:t xml:space="preserve">Абс. </w:t>
            </w:r>
            <w:r>
              <w:rPr>
                <w:sz w:val="16"/>
              </w:rPr>
              <w:t>Макс</w:t>
            </w:r>
          </w:p>
        </w:tc>
        <w:tc>
          <w:tcPr>
            <w:tcW w:w="572" w:type="dxa"/>
            <w:tcBorders>
              <w:bottom w:val="nil"/>
            </w:tcBorders>
          </w:tcPr>
          <w:p w:rsidR="006739A6" w:rsidRDefault="006739A6" w:rsidP="006739A6">
            <w:pPr>
              <w:pStyle w:val="20"/>
              <w:rPr>
                <w:w w:val="90"/>
                <w:sz w:val="16"/>
              </w:rPr>
            </w:pPr>
            <w:r>
              <w:rPr>
                <w:w w:val="90"/>
                <w:sz w:val="16"/>
              </w:rPr>
              <w:t>Абс. Мин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16"/>
            <w:shd w:val="pct15" w:color="auto" w:fill="FFFFFF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Душанбе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26,9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14,0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8,5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14,5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43,0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-27,0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Гиссар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8,7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15,3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20,7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26,6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19,3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13,4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8,4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14,2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43,0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-25,0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Исанбай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10,0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27,8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30,5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33,8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23,4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8,9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16,2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47,0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-27,0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ind w:left="39" w:hanging="39"/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Файэабад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0,4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6,2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25,6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13,5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7,8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12,8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41,0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-26,0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Ленинабад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-0,8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 П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26,8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28,6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26,6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13,5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6,8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14,5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46,0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-31,0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Пендж</w:t>
            </w:r>
            <w:r>
              <w:rPr>
                <w:b w:val="0"/>
                <w:sz w:val="16"/>
              </w:rPr>
              <w:t>и</w:t>
            </w:r>
            <w:r>
              <w:rPr>
                <w:b w:val="0"/>
                <w:sz w:val="16"/>
              </w:rPr>
              <w:t>кент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-0,4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6,6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25,1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23,5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18,6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6,1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12,4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42,0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-28,0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Ура-Тюбе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-1,8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0,1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11,8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11,1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0,2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11,3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42,0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-29,0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Исфара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-1,5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7,1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14,6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20,0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26,6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0,6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13,0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42,0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-25,0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Сангистон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-1,3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20,6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23,2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18,4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0,6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11,5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40,0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-26,0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pStyle w:val="30"/>
              <w:spacing w:line="240" w:lineRule="auto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Курган-Тюбе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10,8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27,1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28,6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26,4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15,8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46,0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-26,0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Куляб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10,4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16,7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27,2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30,2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28,5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23,4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10,0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16,4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46,0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-24,0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Дангара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20,2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25,9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29,2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27,6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8,7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3,7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15,3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45,0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-27,0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75"/>
        </w:trPr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Пархар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11,0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27,1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38,8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26,8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8,9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15,9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46,0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-28,0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Пяндж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10,8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23,1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27,5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29,1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27,0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16,0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45,0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-27,0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Шаартуз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6,1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11,3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18,3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30,4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30,6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28,7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17,2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47,0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-23,0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Яван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11,0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17,3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28,1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30,5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28,7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23,9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17,5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10,8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6,0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17,1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45,0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-26,0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Хорог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-7,6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-5,3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9,7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14,8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22,7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18,2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10,8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3,4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-3,4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8,9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38,0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-32,0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Рушан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-5,0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-3,5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11,3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22,9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24,0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17,6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4,1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-1,8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10,0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36,0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-30,0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Мургаб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-17,3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-13,5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-6,6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0,4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9,4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13,2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7,2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-0,4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-8,6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-15,3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-1,1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33,0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-47,0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Ишкашим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-8,3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-5,0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7,7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19,4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15,1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8,3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0,8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-5,5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6,8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35,0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-32,0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210" w:type="dxa"/>
          </w:tcPr>
          <w:p w:rsidR="006739A6" w:rsidRDefault="006739A6" w:rsidP="006739A6">
            <w:pPr>
              <w:pStyle w:val="30"/>
              <w:spacing w:line="240" w:lineRule="auto"/>
              <w:jc w:val="left"/>
              <w:rPr>
                <w:b w:val="0"/>
                <w:w w:val="90"/>
                <w:sz w:val="16"/>
              </w:rPr>
            </w:pPr>
            <w:r>
              <w:rPr>
                <w:b w:val="0"/>
                <w:w w:val="90"/>
                <w:sz w:val="16"/>
              </w:rPr>
              <w:t>Калай-Хумб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-1,7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0,2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5,8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12,2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16,7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21,2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25,1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25,7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20,6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12,9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6,2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4"/>
                <w:lang w:eastAsia="ru-RU"/>
              </w:rPr>
              <w:t>1,5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12,2</w:t>
            </w:r>
          </w:p>
        </w:tc>
        <w:tc>
          <w:tcPr>
            <w:tcW w:w="57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42,0</w:t>
            </w:r>
          </w:p>
        </w:tc>
        <w:tc>
          <w:tcPr>
            <w:tcW w:w="57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4"/>
                <w:lang w:eastAsia="ru-RU"/>
              </w:rPr>
              <w:t>-23,0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Влияние форм рельефа на термический режим оказывается исключительно сильно. З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мой, особенно при аномально холодных вторжениях, часто наблюдается инверс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онный ход температуры воздуха, т.е. в низменных участках долин воздух оказ</w:t>
      </w:r>
      <w:r>
        <w:rPr>
          <w:rFonts w:ascii="Arial" w:hAnsi="Arial"/>
          <w:snapToGrid w:val="0"/>
          <w:spacing w:val="8"/>
          <w:position w:val="-4"/>
          <w:lang w:eastAsia="ru-RU"/>
        </w:rPr>
        <w:t>ы</w:t>
      </w:r>
      <w:r>
        <w:rPr>
          <w:rFonts w:ascii="Arial" w:hAnsi="Arial"/>
          <w:snapToGrid w:val="0"/>
          <w:spacing w:val="8"/>
          <w:position w:val="-4"/>
          <w:lang w:eastAsia="ru-RU"/>
        </w:rPr>
        <w:t>вается холоднее, чем в горах.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Изменение температуры воздуха с высотой характеризуется вертикальными градиент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ми, которые меняются в значительных пределах в зависимости от сезона г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да, экспозиции и крутизны склонов. По средним многолетним данным зимой они с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ставляют 0,2-0,3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/100 м – в долинной и предгорной зонах (от 300 до </w:t>
      </w:r>
      <w:smartTag w:uri="urn:schemas-microsoft-com:office:smarttags" w:element="metricconverter">
        <w:smartTagPr>
          <w:attr w:name="ProductID" w:val="1000 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1000 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). На высотах более </w:t>
      </w:r>
      <w:smartTag w:uri="urn:schemas-microsoft-com:office:smarttags" w:element="metricconverter">
        <w:smartTagPr>
          <w:attr w:name="ProductID" w:val="1000 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1000 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вертикальный гр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диент возрастает по мере увеличения высоты до 0,4-0,5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/100 м и 0,7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/100 м на Западном П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мире. Летом вертикальный градиент довольно устойчив и его величина во всех районах и во всех высотных зонах с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ставляет около 0,7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/100 м. По термическим признакам во всех районах страны довольно отчетл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во выделяются все четыре сезона года: весна, лето, осень и зима. Самая суровая и продолж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тельная зима наблюдается на Восточном Памире. Здесь во второй декаде октября устанавливается холодная погода с отрицательной среднесуточной темпер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турой воздуха. Средняя пр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должительность зимы шесть месяцев (самый холодный месяц – январь –19-25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С). Западный Памир значительно теплее Восточного. В январе среднемеся</w:t>
      </w:r>
      <w:r>
        <w:rPr>
          <w:rFonts w:ascii="Arial" w:hAnsi="Arial"/>
          <w:snapToGrid w:val="0"/>
          <w:spacing w:val="8"/>
          <w:position w:val="-4"/>
          <w:lang w:eastAsia="ru-RU"/>
        </w:rPr>
        <w:t>ч</w:t>
      </w:r>
      <w:r>
        <w:rPr>
          <w:rFonts w:ascii="Arial" w:hAnsi="Arial"/>
          <w:snapToGrid w:val="0"/>
          <w:spacing w:val="8"/>
          <w:position w:val="-4"/>
          <w:lang w:eastAsia="ru-RU"/>
        </w:rPr>
        <w:t>ная температура воздуха 5-8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С мороза, при максимальном значении 30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и ниже. Весна нач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нается в марте и температура воздуха поднимается до +3+4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С. Примерно также зима набл</w:t>
      </w:r>
      <w:r>
        <w:rPr>
          <w:rFonts w:ascii="Arial" w:hAnsi="Arial"/>
          <w:snapToGrid w:val="0"/>
          <w:spacing w:val="8"/>
          <w:position w:val="-4"/>
          <w:lang w:eastAsia="ru-RU"/>
        </w:rPr>
        <w:t>ю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дается на высотах от 1500 до </w:t>
      </w:r>
      <w:smartTag w:uri="urn:schemas-microsoft-com:office:smarttags" w:element="metricconverter">
        <w:smartTagPr>
          <w:attr w:name="ProductID" w:val="2000 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2000 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в горах Центрального Таджикистана. В долинной зоне Северного Таджикистана период с темпер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турой воздуха ниже 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С составляет около 43-45 дней и средняя температура воздуха в январе составляет –2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 В долинах Юго-Западного Та</w:t>
      </w:r>
      <w:r>
        <w:rPr>
          <w:rFonts w:ascii="Arial" w:hAnsi="Arial"/>
          <w:snapToGrid w:val="0"/>
          <w:spacing w:val="8"/>
          <w:position w:val="-4"/>
          <w:lang w:eastAsia="ru-RU"/>
        </w:rPr>
        <w:t>д</w:t>
      </w:r>
      <w:r>
        <w:rPr>
          <w:rFonts w:ascii="Arial" w:hAnsi="Arial"/>
          <w:snapToGrid w:val="0"/>
          <w:spacing w:val="8"/>
          <w:position w:val="-4"/>
          <w:lang w:eastAsia="ru-RU"/>
        </w:rPr>
        <w:t>жикистана погода зимних месяцев отличается большой неусто</w:t>
      </w:r>
      <w:r>
        <w:rPr>
          <w:rFonts w:ascii="Arial" w:hAnsi="Arial"/>
          <w:snapToGrid w:val="0"/>
          <w:spacing w:val="8"/>
          <w:position w:val="-4"/>
          <w:lang w:eastAsia="ru-RU"/>
        </w:rPr>
        <w:t>й</w:t>
      </w:r>
      <w:r>
        <w:rPr>
          <w:rFonts w:ascii="Arial" w:hAnsi="Arial"/>
          <w:snapToGrid w:val="0"/>
          <w:spacing w:val="8"/>
          <w:position w:val="-4"/>
          <w:lang w:eastAsia="ru-RU"/>
        </w:rPr>
        <w:t>чивостью в связи  с развитием здесь в это время интенсивной циклонической деятельностью. Период с температурой возд</w:t>
      </w:r>
      <w:r>
        <w:rPr>
          <w:rFonts w:ascii="Arial" w:hAnsi="Arial"/>
          <w:snapToGrid w:val="0"/>
          <w:spacing w:val="8"/>
          <w:position w:val="-4"/>
          <w:lang w:eastAsia="ru-RU"/>
        </w:rPr>
        <w:t>у</w:t>
      </w:r>
      <w:r>
        <w:rPr>
          <w:rFonts w:ascii="Arial" w:hAnsi="Arial"/>
          <w:snapToGrid w:val="0"/>
          <w:spacing w:val="8"/>
          <w:position w:val="-4"/>
          <w:lang w:eastAsia="ru-RU"/>
        </w:rPr>
        <w:t>ха ниже 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практически отсутствует. Устойчивые морозы и снегопады длятся очень недолго, сменяясь теплой дождливой погодой. Среднемесячная температура в я</w:t>
      </w:r>
      <w:r>
        <w:rPr>
          <w:rFonts w:ascii="Arial" w:hAnsi="Arial"/>
          <w:snapToGrid w:val="0"/>
          <w:spacing w:val="8"/>
          <w:position w:val="-4"/>
          <w:lang w:eastAsia="ru-RU"/>
        </w:rPr>
        <w:t>н</w:t>
      </w:r>
      <w:r>
        <w:rPr>
          <w:rFonts w:ascii="Arial" w:hAnsi="Arial"/>
          <w:snapToGrid w:val="0"/>
          <w:spacing w:val="8"/>
          <w:position w:val="-4"/>
          <w:lang w:eastAsia="ru-RU"/>
        </w:rPr>
        <w:t>варе в Гиссарской долине и южных долинных районах  1-2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С тепла, а средняя продолжительность морозных п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риодов 2-3 дня. Непрерывные морозы в течение 6-10 дней могут повт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ряться 1 раз в десять лет.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Весна в долинах Таджикистана теплая и дружная. Однако характерной особенностью этого периода является большая повторяемость заморозков. Благодаря интенсивному прит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ку тепла среднесуточные и особенно дневные температуры воздуха весной быстро возраст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ют. Суточная амплитуда возрастает до 9-10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а в предгорных ра</w:t>
      </w:r>
      <w:r>
        <w:rPr>
          <w:rFonts w:ascii="Arial" w:hAnsi="Arial"/>
          <w:snapToGrid w:val="0"/>
          <w:spacing w:val="8"/>
          <w:position w:val="-4"/>
          <w:lang w:eastAsia="ru-RU"/>
        </w:rPr>
        <w:t>й</w:t>
      </w:r>
      <w:r>
        <w:rPr>
          <w:rFonts w:ascii="Arial" w:hAnsi="Arial"/>
          <w:snapToGrid w:val="0"/>
          <w:spacing w:val="8"/>
          <w:position w:val="-4"/>
          <w:lang w:eastAsia="ru-RU"/>
        </w:rPr>
        <w:t>онах 5-6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Лето на Восточном Памире довольно прохладное, устойчивого перехода через 15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здесь не бывает.</w:t>
      </w:r>
      <w:r w:rsidRPr="006739A6">
        <w:rPr>
          <w:rFonts w:ascii="Arial" w:hAnsi="Arial"/>
          <w:snapToGrid w:val="0"/>
          <w:spacing w:val="8"/>
          <w:position w:val="-4"/>
          <w:lang w:eastAsia="ru-RU"/>
        </w:rPr>
        <w:t xml:space="preserve"> 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В конце августа - начале сентября температура опу</w:t>
      </w:r>
      <w:r>
        <w:rPr>
          <w:rFonts w:ascii="Arial" w:hAnsi="Arial"/>
          <w:snapToGrid w:val="0"/>
          <w:spacing w:val="8"/>
          <w:position w:val="-4"/>
          <w:lang w:eastAsia="ru-RU"/>
        </w:rPr>
        <w:t>с</w:t>
      </w:r>
      <w:r>
        <w:rPr>
          <w:rFonts w:ascii="Arial" w:hAnsi="Arial"/>
          <w:snapToGrid w:val="0"/>
          <w:spacing w:val="8"/>
          <w:position w:val="-4"/>
          <w:lang w:eastAsia="ru-RU"/>
        </w:rPr>
        <w:t>кается ниже 10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На западном Памире температура воздуха выше 20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длится 2 - 2,5 месяца. Сре</w:t>
      </w:r>
      <w:r>
        <w:rPr>
          <w:rFonts w:ascii="Arial" w:hAnsi="Arial"/>
          <w:snapToGrid w:val="0"/>
          <w:spacing w:val="8"/>
          <w:position w:val="-4"/>
          <w:lang w:eastAsia="ru-RU"/>
        </w:rPr>
        <w:t>д</w:t>
      </w:r>
      <w:r>
        <w:rPr>
          <w:rFonts w:ascii="Arial" w:hAnsi="Arial"/>
          <w:snapToGrid w:val="0"/>
          <w:spacing w:val="8"/>
          <w:position w:val="-4"/>
          <w:lang w:eastAsia="ru-RU"/>
        </w:rPr>
        <w:t>няя температура в Хороге и Рушане в июле – августе около 25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 В дол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нах и предгорьях  Южного и Северного Таджикистана лето продолжительное и жаркое. Средняя темпер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тура июля 29 – 31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 Абсолютный максимум достигает 46 – 48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 Среднемесячная температура воздуха в Ги</w:t>
      </w:r>
      <w:r>
        <w:rPr>
          <w:rFonts w:ascii="Arial" w:hAnsi="Arial"/>
          <w:snapToGrid w:val="0"/>
          <w:spacing w:val="8"/>
          <w:position w:val="-4"/>
          <w:lang w:eastAsia="ru-RU"/>
        </w:rPr>
        <w:t>с</w:t>
      </w:r>
      <w:r>
        <w:rPr>
          <w:rFonts w:ascii="Arial" w:hAnsi="Arial"/>
          <w:snapToGrid w:val="0"/>
          <w:spacing w:val="8"/>
          <w:position w:val="-4"/>
          <w:lang w:eastAsia="ru-RU"/>
        </w:rPr>
        <w:t>сарской долине в июле  28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,а самая высокая +44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Первые признаки понижения температуры воздуха в долинах Таджикистана поя</w:t>
      </w:r>
      <w:r>
        <w:rPr>
          <w:rFonts w:ascii="Arial" w:hAnsi="Arial"/>
          <w:snapToGrid w:val="0"/>
          <w:spacing w:val="8"/>
          <w:position w:val="-4"/>
          <w:lang w:eastAsia="ru-RU"/>
        </w:rPr>
        <w:t>в</w:t>
      </w:r>
      <w:r>
        <w:rPr>
          <w:rFonts w:ascii="Arial" w:hAnsi="Arial"/>
          <w:snapToGrid w:val="0"/>
          <w:spacing w:val="8"/>
          <w:position w:val="-4"/>
          <w:lang w:eastAsia="ru-RU"/>
        </w:rPr>
        <w:t>ляются только в конце сентября - начале октября и средняя суточная температура воздуха в эти м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сяцы 20 – 25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, в октябре не превышает 14 – 16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>тепла. В ноябре начинаются первые заморо</w:t>
      </w:r>
      <w:r>
        <w:rPr>
          <w:rFonts w:ascii="Arial" w:hAnsi="Arial"/>
          <w:snapToGrid w:val="0"/>
          <w:spacing w:val="8"/>
          <w:position w:val="-4"/>
          <w:lang w:eastAsia="ru-RU"/>
        </w:rPr>
        <w:t>з</w:t>
      </w:r>
      <w:r>
        <w:rPr>
          <w:rFonts w:ascii="Arial" w:hAnsi="Arial"/>
          <w:snapToGrid w:val="0"/>
          <w:spacing w:val="8"/>
          <w:position w:val="-4"/>
          <w:lang w:eastAsia="ru-RU"/>
        </w:rPr>
        <w:t>ки. В среднегорных районах Центрального Таджикистана осенний период длится около 3 м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сяцев. На Западном Памире осень довольно тёплая, а на Восточном Памире  осенним счит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ется период от даты перехода среднесуточной температуры воздуха  через 10 до перехода через 0</w:t>
      </w:r>
      <w:r>
        <w:rPr>
          <w:rFonts w:ascii="Arial" w:hAnsi="Arial"/>
          <w:snapToGrid w:val="0"/>
          <w:spacing w:val="8"/>
          <w:position w:val="-4"/>
          <w:vertAlign w:val="superscript"/>
          <w:lang w:eastAsia="ru-RU"/>
        </w:rPr>
        <w:t>0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Осадки определяются циклонической деятельностью и большим разнообразием рель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фа. Сложность орографического строения территории  ре</w:t>
      </w:r>
      <w:r>
        <w:rPr>
          <w:rFonts w:ascii="Arial" w:hAnsi="Arial"/>
          <w:snapToGrid w:val="0"/>
          <w:spacing w:val="8"/>
          <w:position w:val="-4"/>
          <w:lang w:eastAsia="ru-RU"/>
        </w:rPr>
        <w:t>с</w:t>
      </w:r>
      <w:r>
        <w:rPr>
          <w:rFonts w:ascii="Arial" w:hAnsi="Arial"/>
          <w:snapToGrid w:val="0"/>
          <w:spacing w:val="8"/>
          <w:position w:val="-4"/>
          <w:lang w:eastAsia="ru-RU"/>
        </w:rPr>
        <w:t>публики  обусловливает большие контрасты в распределении осадков по территории и высотным зонам. В долинах Северного Таджикистана  годовое количес</w:t>
      </w:r>
      <w:r>
        <w:rPr>
          <w:rFonts w:ascii="Arial" w:hAnsi="Arial"/>
          <w:snapToGrid w:val="0"/>
          <w:spacing w:val="8"/>
          <w:position w:val="-4"/>
          <w:lang w:eastAsia="ru-RU"/>
        </w:rPr>
        <w:t>т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во осадков не превышает </w:t>
      </w:r>
      <w:smartTag w:uri="urn:schemas-microsoft-com:office:smarttags" w:element="metricconverter">
        <w:smartTagPr>
          <w:attr w:name="ProductID" w:val="200 м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200 мм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>, и в предгорьях возрастает до 400 – 600мм (таблица 2). Максимум осадков отмечается на южном склоне Гисса</w:t>
      </w:r>
      <w:r>
        <w:rPr>
          <w:rFonts w:ascii="Arial" w:hAnsi="Arial"/>
          <w:snapToGrid w:val="0"/>
          <w:spacing w:val="8"/>
          <w:position w:val="-4"/>
          <w:lang w:eastAsia="ru-RU"/>
        </w:rPr>
        <w:t>р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ского хребта, где на высотах </w:t>
      </w:r>
      <w:smartTag w:uri="urn:schemas-microsoft-com:office:smarttags" w:element="metricconverter">
        <w:smartTagPr>
          <w:attr w:name="ProductID" w:val="4 к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4 км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выпадает до </w:t>
      </w:r>
      <w:smartTag w:uri="urn:schemas-microsoft-com:office:smarttags" w:element="metricconverter">
        <w:smartTagPr>
          <w:attr w:name="ProductID" w:val="2000 м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2000 мм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и более осадков в год; до 1500мм - на ю</w:t>
      </w:r>
      <w:r>
        <w:rPr>
          <w:rFonts w:ascii="Arial" w:hAnsi="Arial"/>
          <w:snapToGrid w:val="0"/>
          <w:spacing w:val="8"/>
          <w:position w:val="-4"/>
          <w:lang w:eastAsia="ru-RU"/>
        </w:rPr>
        <w:t>ж</w:t>
      </w:r>
      <w:r>
        <w:rPr>
          <w:rFonts w:ascii="Arial" w:hAnsi="Arial"/>
          <w:snapToGrid w:val="0"/>
          <w:spacing w:val="8"/>
          <w:position w:val="-4"/>
          <w:lang w:eastAsia="ru-RU"/>
        </w:rPr>
        <w:t>ных склонах Дарвазского хребта, на западных склонах хребтов Хозратишок и Вах</w:t>
      </w:r>
      <w:r>
        <w:rPr>
          <w:rFonts w:ascii="Arial" w:hAnsi="Arial"/>
          <w:snapToGrid w:val="0"/>
          <w:spacing w:val="8"/>
          <w:position w:val="-4"/>
          <w:lang w:eastAsia="ru-RU"/>
        </w:rPr>
        <w:t>ш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ского ; на Западном Памире - до 800 – </w:t>
      </w:r>
      <w:smartTag w:uri="urn:schemas-microsoft-com:office:smarttags" w:element="metricconverter">
        <w:smartTagPr>
          <w:attr w:name="ProductID" w:val="1500 м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1500 мм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800 м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1800 мм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); до </w:t>
      </w:r>
      <w:smartTag w:uri="urn:schemas-microsoft-com:office:smarttags" w:element="metricconverter">
        <w:smartTagPr>
          <w:attr w:name="ProductID" w:val="1300 м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1300 мм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в год выпадает по гребням гор в бассейне р. Фандарья. На подветренных склонах гор, в глубоко врезанных долинах, глуб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ких котловинах количество осадков резко снижается. В долинах реки Сурхоб выпадает их пр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мерно в три раза меньше, чем на той же высоте (1800мм) на южном склоне Гиссарского хре</w:t>
      </w:r>
      <w:r>
        <w:rPr>
          <w:rFonts w:ascii="Arial" w:hAnsi="Arial"/>
          <w:snapToGrid w:val="0"/>
          <w:spacing w:val="8"/>
          <w:position w:val="-4"/>
          <w:lang w:eastAsia="ru-RU"/>
        </w:rPr>
        <w:t>б</w:t>
      </w:r>
      <w:r>
        <w:rPr>
          <w:rFonts w:ascii="Arial" w:hAnsi="Arial"/>
          <w:snapToGrid w:val="0"/>
          <w:spacing w:val="8"/>
          <w:position w:val="-4"/>
          <w:lang w:eastAsia="ru-RU"/>
        </w:rPr>
        <w:t>та (Джиргиталь –573мм, Хо</w:t>
      </w:r>
      <w:r>
        <w:rPr>
          <w:rFonts w:ascii="Arial" w:hAnsi="Arial"/>
          <w:snapToGrid w:val="0"/>
          <w:spacing w:val="8"/>
          <w:position w:val="-4"/>
          <w:lang w:eastAsia="ru-RU"/>
        </w:rPr>
        <w:t>д</w:t>
      </w:r>
      <w:r>
        <w:rPr>
          <w:rFonts w:ascii="Arial" w:hAnsi="Arial"/>
          <w:snapToGrid w:val="0"/>
          <w:spacing w:val="8"/>
          <w:position w:val="-4"/>
          <w:lang w:eastAsia="ru-RU"/>
        </w:rPr>
        <w:t>жаобигарм – 1511мм) (</w:t>
      </w:r>
      <w:r>
        <w:rPr>
          <w:rFonts w:ascii="Arial" w:hAnsi="Arial"/>
        </w:rPr>
        <w:t>см. Приложение,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 рис. 6,7,8,9, стр - 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 xml:space="preserve">Очень сухо в узкой каньонообразной долине Зеравшана.В нижней более широкой части долины300 – </w:t>
      </w:r>
      <w:smartTag w:uri="urn:schemas-microsoft-com:office:smarttags" w:element="metricconverter">
        <w:smartTagPr>
          <w:attr w:name="ProductID" w:val="250 м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250 мм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осадков. В средней суженной части долины их количество уменьшае</w:t>
      </w:r>
      <w:r>
        <w:rPr>
          <w:rFonts w:ascii="Arial" w:hAnsi="Arial"/>
          <w:snapToGrid w:val="0"/>
          <w:spacing w:val="8"/>
          <w:position w:val="-4"/>
          <w:lang w:eastAsia="ru-RU"/>
        </w:rPr>
        <w:t>т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ся до 150 – </w:t>
      </w:r>
      <w:smartTag w:uri="urn:schemas-microsoft-com:office:smarttags" w:element="metricconverter">
        <w:smartTagPr>
          <w:attr w:name="ProductID" w:val="200 м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200 мм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>. Особенно мало осадков за год (</w:t>
      </w:r>
      <w:smartTag w:uri="urn:schemas-microsoft-com:office:smarttags" w:element="metricconverter">
        <w:smartTagPr>
          <w:attr w:name="ProductID" w:val="100 м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100 мм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и меньше) выпадает в долинах и ме</w:t>
      </w:r>
      <w:r>
        <w:rPr>
          <w:rFonts w:ascii="Arial" w:hAnsi="Arial"/>
          <w:snapToGrid w:val="0"/>
          <w:spacing w:val="8"/>
          <w:position w:val="-4"/>
          <w:lang w:eastAsia="ru-RU"/>
        </w:rPr>
        <w:t>ж</w:t>
      </w:r>
      <w:r>
        <w:rPr>
          <w:rFonts w:ascii="Arial" w:hAnsi="Arial"/>
          <w:snapToGrid w:val="0"/>
          <w:spacing w:val="8"/>
          <w:position w:val="-4"/>
          <w:lang w:eastAsia="ru-RU"/>
        </w:rPr>
        <w:t>горных впадинах Восточного Памира, экранированных с запада высокими горными хре</w:t>
      </w:r>
      <w:r>
        <w:rPr>
          <w:rFonts w:ascii="Arial" w:hAnsi="Arial"/>
          <w:snapToGrid w:val="0"/>
          <w:spacing w:val="8"/>
          <w:position w:val="-4"/>
          <w:lang w:eastAsia="ru-RU"/>
        </w:rPr>
        <w:t>б</w:t>
      </w:r>
      <w:r>
        <w:rPr>
          <w:rFonts w:ascii="Arial" w:hAnsi="Arial"/>
          <w:snapToGrid w:val="0"/>
          <w:spacing w:val="8"/>
          <w:position w:val="-4"/>
          <w:lang w:eastAsia="ru-RU"/>
        </w:rPr>
        <w:t>тами, задерживающими на своих наветренных склонах основную массу вл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ги.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Большое разнообразие физико-географических условий Таджикистана обусловливает неравномерное распределение высоты снежного покрова и продо</w:t>
      </w:r>
      <w:r>
        <w:rPr>
          <w:rFonts w:ascii="Arial" w:hAnsi="Arial"/>
          <w:snapToGrid w:val="0"/>
          <w:spacing w:val="8"/>
          <w:position w:val="-4"/>
          <w:lang w:eastAsia="ru-RU"/>
        </w:rPr>
        <w:t>л</w:t>
      </w:r>
      <w:r>
        <w:rPr>
          <w:rFonts w:ascii="Arial" w:hAnsi="Arial"/>
          <w:snapToGrid w:val="0"/>
          <w:spacing w:val="8"/>
          <w:position w:val="-4"/>
          <w:lang w:eastAsia="ru-RU"/>
        </w:rPr>
        <w:t>жительность его залегания. В долинах Гиссара, Вахша, Куляба, нижнего Кафирнигана и на равнинах с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верных районов устойчивый снеж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ный покров отсутствует в 90 % зим, а в 3-15 % зим не образуется совсем. У</w:t>
      </w:r>
      <w:r>
        <w:rPr>
          <w:rFonts w:ascii="Arial" w:hAnsi="Arial"/>
          <w:snapToGrid w:val="0"/>
          <w:spacing w:val="8"/>
          <w:position w:val="-4"/>
          <w:lang w:eastAsia="ru-RU"/>
        </w:rPr>
        <w:t>с</w:t>
      </w:r>
      <w:r>
        <w:rPr>
          <w:rFonts w:ascii="Arial" w:hAnsi="Arial"/>
          <w:snapToGrid w:val="0"/>
          <w:spacing w:val="8"/>
          <w:position w:val="-4"/>
          <w:lang w:eastAsia="ru-RU"/>
        </w:rPr>
        <w:t>тойчивый снежный покров возникает на огромном пространстве ледниковых образований П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мира почти с высоты </w:t>
      </w:r>
      <w:smartTag w:uri="urn:schemas-microsoft-com:office:smarttags" w:element="metricconverter">
        <w:smartTagPr>
          <w:attr w:name="ProductID" w:val="4000 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4000 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и лежит здесь круглый год. В горных районах высота снежного покрова, также, как и количество осадков, зависит от экспозиции склонов по отношению к н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сущим влагу воздушным пот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кам. Поэтому очень большой высоты достигает снежный покров в районах с максимальным кол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чеством осадков. Например: на леднике Федченко (</w:t>
      </w:r>
      <w:smartTag w:uri="urn:schemas-microsoft-com:office:smarttags" w:element="metricconverter">
        <w:smartTagPr>
          <w:attr w:name="ProductID" w:val="4200 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4200 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над ур.м.) наибольшая на зиму высота снежного покрова превышает </w:t>
      </w:r>
      <w:smartTag w:uri="urn:schemas-microsoft-com:office:smarttags" w:element="metricconverter">
        <w:smartTagPr>
          <w:attr w:name="ProductID" w:val="2,5 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2,5 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>. В то же время на з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сушливом Восточном П</w:t>
      </w:r>
      <w:r>
        <w:rPr>
          <w:rFonts w:ascii="Arial" w:hAnsi="Arial"/>
          <w:snapToGrid w:val="0"/>
          <w:spacing w:val="8"/>
          <w:position w:val="-4"/>
          <w:lang w:eastAsia="ru-RU"/>
        </w:rPr>
        <w:t>а</w:t>
      </w:r>
      <w:r>
        <w:rPr>
          <w:rFonts w:ascii="Arial" w:hAnsi="Arial"/>
          <w:snapToGrid w:val="0"/>
          <w:spacing w:val="8"/>
          <w:position w:val="-4"/>
          <w:lang w:eastAsia="ru-RU"/>
        </w:rPr>
        <w:t>мире средняя из наибольших декадных высот составляет лишь 4-5, а макси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мальная не пр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 xml:space="preserve">вышает </w:t>
      </w:r>
      <w:smartTag w:uri="urn:schemas-microsoft-com:office:smarttags" w:element="metricconverter">
        <w:smartTagPr>
          <w:attr w:name="ProductID" w:val="20 с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20 см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>. Максимум дней со снежным покровом на зиму достигает 244-</w:t>
      </w:r>
      <w:smartTag w:uri="urn:schemas-microsoft-com:office:smarttags" w:element="metricconverter">
        <w:smartTagPr>
          <w:attr w:name="ProductID" w:val="290 см"/>
        </w:smartTagPr>
        <w:r>
          <w:rPr>
            <w:rFonts w:ascii="Arial" w:hAnsi="Arial"/>
            <w:snapToGrid w:val="0"/>
            <w:spacing w:val="8"/>
            <w:position w:val="-4"/>
            <w:lang w:eastAsia="ru-RU"/>
          </w:rPr>
          <w:t>290 см</w:t>
        </w:r>
      </w:smartTag>
      <w:r>
        <w:rPr>
          <w:rFonts w:ascii="Arial" w:hAnsi="Arial"/>
          <w:snapToGrid w:val="0"/>
          <w:spacing w:val="8"/>
          <w:position w:val="-4"/>
          <w:lang w:eastAsia="ru-RU"/>
        </w:rPr>
        <w:t xml:space="preserve"> (Анзобский перевал, ледник Фе</w:t>
      </w:r>
      <w:r>
        <w:rPr>
          <w:rFonts w:ascii="Arial" w:hAnsi="Arial"/>
          <w:snapToGrid w:val="0"/>
          <w:spacing w:val="8"/>
          <w:position w:val="-4"/>
          <w:lang w:eastAsia="ru-RU"/>
        </w:rPr>
        <w:t>д</w:t>
      </w:r>
      <w:r>
        <w:rPr>
          <w:rFonts w:ascii="Arial" w:hAnsi="Arial"/>
          <w:snapToGrid w:val="0"/>
          <w:spacing w:val="8"/>
          <w:position w:val="-4"/>
          <w:lang w:eastAsia="ru-RU"/>
        </w:rPr>
        <w:t>ченко).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Годовой ход относительной влажности воздуха на равнинной терри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тории Таджик</w:t>
      </w:r>
      <w:r>
        <w:rPr>
          <w:rFonts w:ascii="Arial" w:hAnsi="Arial"/>
          <w:snapToGrid w:val="0"/>
          <w:spacing w:val="8"/>
          <w:position w:val="-4"/>
          <w:lang w:eastAsia="ru-RU"/>
        </w:rPr>
        <w:t>и</w:t>
      </w:r>
      <w:r>
        <w:rPr>
          <w:rFonts w:ascii="Arial" w:hAnsi="Arial"/>
          <w:snapToGrid w:val="0"/>
          <w:spacing w:val="8"/>
          <w:position w:val="-4"/>
          <w:lang w:eastAsia="ru-RU"/>
        </w:rPr>
        <w:t>стана типичен для континентального климата и представ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ляет зеркальное отражение г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дового хода температуры воздуха с макси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мумом в зимние  месяцы, минимумом в течение всех летних м</w:t>
      </w:r>
      <w:r>
        <w:rPr>
          <w:rFonts w:ascii="Arial" w:hAnsi="Arial"/>
          <w:snapToGrid w:val="0"/>
          <w:spacing w:val="8"/>
          <w:position w:val="-4"/>
          <w:lang w:eastAsia="ru-RU"/>
        </w:rPr>
        <w:t>е</w:t>
      </w:r>
      <w:r>
        <w:rPr>
          <w:rFonts w:ascii="Arial" w:hAnsi="Arial"/>
          <w:snapToGrid w:val="0"/>
          <w:spacing w:val="8"/>
          <w:position w:val="-4"/>
          <w:lang w:eastAsia="ru-RU"/>
        </w:rPr>
        <w:t>сяцев и большой амплитудой (год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вой).</w:t>
      </w:r>
    </w:p>
    <w:p w:rsidR="006739A6" w:rsidRDefault="006739A6" w:rsidP="006739A6">
      <w:pPr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</w:p>
    <w:p w:rsidR="006739A6" w:rsidRDefault="006739A6" w:rsidP="006739A6">
      <w:pPr>
        <w:outlineLvl w:val="0"/>
        <w:rPr>
          <w:b/>
          <w:snapToGrid w:val="0"/>
          <w:spacing w:val="8"/>
          <w:position w:val="-4"/>
          <w:sz w:val="18"/>
          <w:lang w:eastAsia="ru-RU"/>
        </w:rPr>
      </w:pPr>
      <w:r>
        <w:rPr>
          <w:rFonts w:ascii="Arial" w:hAnsi="Arial"/>
          <w:b/>
          <w:snapToGrid w:val="0"/>
          <w:spacing w:val="8"/>
          <w:position w:val="-4"/>
          <w:sz w:val="18"/>
          <w:lang w:eastAsia="ru-RU"/>
        </w:rPr>
        <w:t>2. Сумма осадков, мм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762"/>
        <w:gridCol w:w="622"/>
        <w:gridCol w:w="621"/>
        <w:gridCol w:w="622"/>
        <w:gridCol w:w="621"/>
        <w:gridCol w:w="622"/>
        <w:gridCol w:w="621"/>
        <w:gridCol w:w="622"/>
        <w:gridCol w:w="621"/>
        <w:gridCol w:w="622"/>
        <w:gridCol w:w="621"/>
        <w:gridCol w:w="622"/>
        <w:gridCol w:w="622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bottom w:val="nil"/>
            </w:tcBorders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Название ста</w:t>
            </w:r>
            <w:r>
              <w:rPr>
                <w:rFonts w:ascii="Arial" w:hAnsi="Arial"/>
                <w:b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н</w:t>
            </w:r>
            <w:r>
              <w:rPr>
                <w:rFonts w:ascii="Arial" w:hAnsi="Arial"/>
                <w:b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ции</w:t>
            </w:r>
          </w:p>
        </w:tc>
        <w:tc>
          <w:tcPr>
            <w:tcW w:w="762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I</w:t>
            </w:r>
          </w:p>
        </w:tc>
        <w:tc>
          <w:tcPr>
            <w:tcW w:w="622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II</w:t>
            </w:r>
          </w:p>
        </w:tc>
        <w:tc>
          <w:tcPr>
            <w:tcW w:w="621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III</w:t>
            </w:r>
          </w:p>
        </w:tc>
        <w:tc>
          <w:tcPr>
            <w:tcW w:w="622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IV</w:t>
            </w:r>
          </w:p>
        </w:tc>
        <w:tc>
          <w:tcPr>
            <w:tcW w:w="621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V</w:t>
            </w:r>
          </w:p>
        </w:tc>
        <w:tc>
          <w:tcPr>
            <w:tcW w:w="622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VI</w:t>
            </w:r>
          </w:p>
        </w:tc>
        <w:tc>
          <w:tcPr>
            <w:tcW w:w="621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VII</w:t>
            </w:r>
          </w:p>
        </w:tc>
        <w:tc>
          <w:tcPr>
            <w:tcW w:w="622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VIII</w:t>
            </w:r>
          </w:p>
        </w:tc>
        <w:tc>
          <w:tcPr>
            <w:tcW w:w="621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IX</w:t>
            </w:r>
          </w:p>
        </w:tc>
        <w:tc>
          <w:tcPr>
            <w:tcW w:w="622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X</w:t>
            </w:r>
          </w:p>
        </w:tc>
        <w:tc>
          <w:tcPr>
            <w:tcW w:w="621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XI</w:t>
            </w:r>
          </w:p>
        </w:tc>
        <w:tc>
          <w:tcPr>
            <w:tcW w:w="622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80"/>
                <w:position w:val="-4"/>
                <w:sz w:val="16"/>
                <w:lang w:val="en-US" w:eastAsia="ru-RU"/>
              </w:rPr>
              <w:t>XII</w:t>
            </w:r>
          </w:p>
        </w:tc>
        <w:tc>
          <w:tcPr>
            <w:tcW w:w="622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Год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Душанбе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71,4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84,3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138,5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115,6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79,2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10,4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28,2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49,4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62,7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645,6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Гиссар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69,2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76,3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130,1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92,3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67,4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32,3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32,4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63,7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580,4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Исанбай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38,1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45,3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66,8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55,0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34,0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21,8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31,6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203,6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Файэабад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73,5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99,4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162,2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162,6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119,7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22,4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39,5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67,4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67,6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823,5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Ленинабад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14,9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15,3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24,8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26,6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20,0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9,0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15,3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15,4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16,5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166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Пенджикент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37,4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40,2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61,7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65,1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48,8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10,8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22,6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28,3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33,6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362,3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Ура-Тюбе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30,3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38,8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69,1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78,2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54,8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17,5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25,4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32,3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29,0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390,6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Исфара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10,8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13,0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17,2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17,5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21,1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12,9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10,2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11,2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9,8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136,7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Сангистон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11,0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14,1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28,5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43,3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38,5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17,3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4,2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17,0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17,3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13,3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216,4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pStyle w:val="30"/>
              <w:spacing w:line="240" w:lineRule="auto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Курган-Тюбе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42,2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45,6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64,5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43,7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24,0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3,4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22,3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33,1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287,0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Куляб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70,7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83,3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123,5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105,2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60,3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19,9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43,7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59,1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572,1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Дангара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71,6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85,0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124,2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95,3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56,9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9,0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17,9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40,4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55,1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558,6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Пархар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44,5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48,8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72,9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53,3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32,5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9,9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24,5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37,7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330,3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Пяндж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49,8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49,3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73,3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45,0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26,4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8,0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23,3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36,2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315,0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Шаартуз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23,2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21,6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36,3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29,1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16,4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3,7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10,0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17,7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159,2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Яван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78,9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101,2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154,1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129,9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75,5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8,7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24,1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53,4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64,0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694,0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Хорог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33,9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35,1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44,4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42,9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28,9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1,4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14,5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18,9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27,6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261,7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Рушан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27,5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33,2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52,5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45,8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30,0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0,7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12,1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19,6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23,9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156,7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Мургаб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4,7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12,7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12,1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9,2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10,9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2,4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76,8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Ишкашим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5,3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8,7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16,7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26,3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26,0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7,0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0,3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0,6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6,6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6,4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111,9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6739A6" w:rsidRDefault="006739A6" w:rsidP="006739A6">
            <w:pPr>
              <w:pStyle w:val="30"/>
              <w:spacing w:line="240" w:lineRule="auto"/>
              <w:jc w:val="left"/>
              <w:rPr>
                <w:b w:val="0"/>
                <w:w w:val="90"/>
                <w:sz w:val="16"/>
              </w:rPr>
            </w:pPr>
            <w:r>
              <w:rPr>
                <w:b w:val="0"/>
                <w:w w:val="90"/>
                <w:sz w:val="16"/>
              </w:rPr>
              <w:t>Калай-Хумб</w:t>
            </w:r>
          </w:p>
        </w:tc>
        <w:tc>
          <w:tcPr>
            <w:tcW w:w="76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58,2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67,1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66"/>
                <w:position w:val="-4"/>
                <w:sz w:val="16"/>
                <w:lang w:eastAsia="ru-RU"/>
              </w:rPr>
              <w:t>101,8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68,5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53,9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19,8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8,1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1,8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3,1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24,8</w:t>
            </w:r>
          </w:p>
        </w:tc>
        <w:tc>
          <w:tcPr>
            <w:tcW w:w="621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42,2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80"/>
                <w:position w:val="-4"/>
                <w:sz w:val="16"/>
                <w:lang w:eastAsia="ru-RU"/>
              </w:rPr>
              <w:t>53,5</w:t>
            </w:r>
          </w:p>
        </w:tc>
        <w:tc>
          <w:tcPr>
            <w:tcW w:w="622" w:type="dxa"/>
          </w:tcPr>
          <w:p w:rsidR="006739A6" w:rsidRDefault="006739A6" w:rsidP="006739A6">
            <w:pP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pacing w:val="8"/>
                <w:w w:val="90"/>
                <w:position w:val="-4"/>
                <w:sz w:val="16"/>
                <w:lang w:eastAsia="ru-RU"/>
              </w:rPr>
              <w:t>502,8</w:t>
            </w:r>
          </w:p>
        </w:tc>
      </w:tr>
    </w:tbl>
    <w:p w:rsidR="006739A6" w:rsidRDefault="006739A6" w:rsidP="006739A6"/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Для склонов гор и районов высокогорных оледенений характерен типичный для равнины годовой ход влажности с зимним максимумом и летним минимумом, лишь смещенным во вт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рую п</w:t>
      </w:r>
      <w:r>
        <w:rPr>
          <w:rFonts w:ascii="Arial" w:hAnsi="Arial"/>
          <w:snapToGrid w:val="0"/>
          <w:spacing w:val="8"/>
          <w:position w:val="-4"/>
          <w:lang w:eastAsia="ru-RU"/>
        </w:rPr>
        <w:t>о</w:t>
      </w:r>
      <w:r>
        <w:rPr>
          <w:rFonts w:ascii="Arial" w:hAnsi="Arial"/>
          <w:snapToGrid w:val="0"/>
          <w:spacing w:val="8"/>
          <w:position w:val="-4"/>
          <w:lang w:eastAsia="ru-RU"/>
        </w:rPr>
        <w:t>ловину лета. Особо следует отметить годовой ход влажности на Восточном Памире, где вла</w:t>
      </w:r>
      <w:r>
        <w:rPr>
          <w:rFonts w:ascii="Arial" w:hAnsi="Arial"/>
          <w:snapToGrid w:val="0"/>
          <w:spacing w:val="8"/>
          <w:position w:val="-4"/>
          <w:lang w:eastAsia="ru-RU"/>
        </w:rPr>
        <w:t>ж</w:t>
      </w:r>
      <w:r>
        <w:rPr>
          <w:rFonts w:ascii="Arial" w:hAnsi="Arial"/>
          <w:snapToGrid w:val="0"/>
          <w:spacing w:val="8"/>
          <w:position w:val="-4"/>
          <w:lang w:eastAsia="ru-RU"/>
        </w:rPr>
        <w:t>ность низка в течение всего года.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Ветровой режим Таджикистана в течение года зависит от ориентации горных долин, а скорость ветра прежде всего определяется годовым ходом интенсивности атмосферной ци</w:t>
      </w:r>
      <w:r>
        <w:rPr>
          <w:rFonts w:ascii="Arial" w:hAnsi="Arial"/>
          <w:snapToGrid w:val="0"/>
          <w:spacing w:val="8"/>
          <w:position w:val="-4"/>
          <w:lang w:eastAsia="ru-RU"/>
        </w:rPr>
        <w:t>р</w:t>
      </w:r>
      <w:r>
        <w:rPr>
          <w:rFonts w:ascii="Arial" w:hAnsi="Arial"/>
          <w:snapToGrid w:val="0"/>
          <w:spacing w:val="8"/>
          <w:position w:val="-4"/>
          <w:lang w:eastAsia="ru-RU"/>
        </w:rPr>
        <w:t>куляции и региональными центрами действия атмосферы. В летнее время почти по всей те</w:t>
      </w:r>
      <w:r>
        <w:rPr>
          <w:rFonts w:ascii="Arial" w:hAnsi="Arial"/>
          <w:snapToGrid w:val="0"/>
          <w:spacing w:val="8"/>
          <w:position w:val="-4"/>
          <w:lang w:eastAsia="ru-RU"/>
        </w:rPr>
        <w:t>р</w:t>
      </w:r>
      <w:r>
        <w:rPr>
          <w:rFonts w:ascii="Arial" w:hAnsi="Arial"/>
          <w:snapToGrid w:val="0"/>
          <w:spacing w:val="8"/>
          <w:position w:val="-4"/>
          <w:lang w:eastAsia="ru-RU"/>
        </w:rPr>
        <w:t>ритории Таджи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кистана в наиболее в</w:t>
      </w:r>
      <w:r>
        <w:rPr>
          <w:rFonts w:ascii="Arial" w:hAnsi="Arial"/>
          <w:snapToGrid w:val="0"/>
          <w:spacing w:val="8"/>
          <w:position w:val="-4"/>
          <w:lang w:eastAsia="ru-RU"/>
        </w:rPr>
        <w:t>ы</w:t>
      </w:r>
      <w:r>
        <w:rPr>
          <w:rFonts w:ascii="Arial" w:hAnsi="Arial"/>
          <w:snapToGrid w:val="0"/>
          <w:spacing w:val="8"/>
          <w:position w:val="-4"/>
          <w:lang w:eastAsia="ru-RU"/>
        </w:rPr>
        <w:t>сокогорных районах преобладают горные или стоковые ве</w:t>
      </w:r>
      <w:r>
        <w:rPr>
          <w:rFonts w:ascii="Arial" w:hAnsi="Arial"/>
          <w:snapToGrid w:val="0"/>
          <w:spacing w:val="8"/>
          <w:position w:val="-4"/>
          <w:lang w:eastAsia="ru-RU"/>
        </w:rPr>
        <w:t>т</w:t>
      </w:r>
      <w:r>
        <w:rPr>
          <w:rFonts w:ascii="Arial" w:hAnsi="Arial"/>
          <w:snapToGrid w:val="0"/>
          <w:spacing w:val="8"/>
          <w:position w:val="-4"/>
          <w:lang w:eastAsia="ru-RU"/>
        </w:rPr>
        <w:t>ры.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spacing w:val="8"/>
          <w:position w:val="-4"/>
          <w:lang w:eastAsia="ru-RU"/>
        </w:rPr>
      </w:pPr>
      <w:r>
        <w:rPr>
          <w:rFonts w:ascii="Arial" w:hAnsi="Arial"/>
          <w:snapToGrid w:val="0"/>
          <w:spacing w:val="8"/>
          <w:position w:val="-4"/>
          <w:lang w:eastAsia="ru-RU"/>
        </w:rPr>
        <w:t>Сложность рельефа и разнообразие высот обуславливают большие климатические ра</w:t>
      </w:r>
      <w:r>
        <w:rPr>
          <w:rFonts w:ascii="Arial" w:hAnsi="Arial"/>
          <w:snapToGrid w:val="0"/>
          <w:spacing w:val="8"/>
          <w:position w:val="-4"/>
          <w:lang w:eastAsia="ru-RU"/>
        </w:rPr>
        <w:t>з</w:t>
      </w:r>
      <w:r>
        <w:rPr>
          <w:rFonts w:ascii="Arial" w:hAnsi="Arial"/>
          <w:snapToGrid w:val="0"/>
          <w:spacing w:val="8"/>
          <w:position w:val="-4"/>
          <w:lang w:eastAsia="ru-RU"/>
        </w:rPr>
        <w:t>личия отдельных районов. Так, горные районы, откры</w:t>
      </w:r>
      <w:r>
        <w:rPr>
          <w:rFonts w:ascii="Arial" w:hAnsi="Arial"/>
          <w:snapToGrid w:val="0"/>
          <w:spacing w:val="8"/>
          <w:position w:val="-4"/>
          <w:lang w:eastAsia="ru-RU"/>
        </w:rPr>
        <w:softHyphen/>
        <w:t>тые влажным западным воздушным ма</w:t>
      </w:r>
      <w:r>
        <w:rPr>
          <w:rFonts w:ascii="Arial" w:hAnsi="Arial"/>
          <w:snapToGrid w:val="0"/>
          <w:spacing w:val="8"/>
          <w:position w:val="-4"/>
          <w:lang w:eastAsia="ru-RU"/>
        </w:rPr>
        <w:t>с</w:t>
      </w:r>
      <w:r>
        <w:rPr>
          <w:rFonts w:ascii="Arial" w:hAnsi="Arial"/>
          <w:snapToGrid w:val="0"/>
          <w:spacing w:val="8"/>
          <w:position w:val="-4"/>
          <w:lang w:eastAsia="ru-RU"/>
        </w:rPr>
        <w:t>сам, перехватывают большую часть осадков. Районы восточные, отгороженные от этих во</w:t>
      </w:r>
      <w:r>
        <w:rPr>
          <w:rFonts w:ascii="Arial" w:hAnsi="Arial"/>
          <w:snapToGrid w:val="0"/>
          <w:spacing w:val="8"/>
          <w:position w:val="-4"/>
          <w:lang w:eastAsia="ru-RU"/>
        </w:rPr>
        <w:t>з</w:t>
      </w:r>
      <w:r>
        <w:rPr>
          <w:rFonts w:ascii="Arial" w:hAnsi="Arial"/>
          <w:snapToGrid w:val="0"/>
          <w:spacing w:val="8"/>
          <w:position w:val="-4"/>
          <w:lang w:eastAsia="ru-RU"/>
        </w:rPr>
        <w:t>душных масс высокими горами, наоборот, пол</w:t>
      </w:r>
      <w:r>
        <w:rPr>
          <w:rFonts w:ascii="Arial" w:hAnsi="Arial"/>
          <w:snapToGrid w:val="0"/>
          <w:spacing w:val="8"/>
          <w:position w:val="-4"/>
          <w:lang w:eastAsia="ru-RU"/>
        </w:rPr>
        <w:t>у</w:t>
      </w:r>
      <w:r>
        <w:rPr>
          <w:rFonts w:ascii="Arial" w:hAnsi="Arial"/>
          <w:snapToGrid w:val="0"/>
          <w:spacing w:val="8"/>
          <w:position w:val="-4"/>
          <w:lang w:eastAsia="ru-RU"/>
        </w:rPr>
        <w:t>чают мало влаги.</w:t>
      </w: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  <w:snapToGrid w:val="0"/>
          <w:spacing w:val="8"/>
          <w:position w:val="-4"/>
          <w:sz w:val="16"/>
          <w:lang w:eastAsia="ru-RU"/>
        </w:rPr>
      </w:pPr>
    </w:p>
    <w:p w:rsidR="006739A6" w:rsidRDefault="006739A6" w:rsidP="006739A6">
      <w:pPr>
        <w:spacing w:line="288" w:lineRule="auto"/>
        <w:rPr>
          <w:rFonts w:ascii="Arial" w:hAnsi="Arial"/>
          <w:b/>
          <w:snapToGrid w:val="0"/>
          <w:sz w:val="22"/>
          <w:lang w:eastAsia="ru-RU"/>
        </w:rPr>
      </w:pPr>
      <w:r>
        <w:rPr>
          <w:rFonts w:ascii="Arial" w:hAnsi="Arial"/>
          <w:b/>
          <w:snapToGrid w:val="0"/>
          <w:sz w:val="22"/>
          <w:lang w:eastAsia="ru-RU"/>
        </w:rPr>
        <w:t>1.4 Водные ресурсы</w:t>
      </w:r>
    </w:p>
    <w:p w:rsidR="006739A6" w:rsidRDefault="006739A6" w:rsidP="006739A6">
      <w:pPr>
        <w:spacing w:line="288" w:lineRule="auto"/>
        <w:jc w:val="center"/>
        <w:rPr>
          <w:rFonts w:ascii="Arial" w:hAnsi="Arial" w:cs="Arial"/>
          <w:b/>
          <w:snapToGrid w:val="0"/>
          <w:sz w:val="22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Таджикистан богат водными ресурсами, в пределах территории которого представлены практ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чески все виды водных объектов суши. В горах сосредоточены многочисленные горные ле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 xml:space="preserve">ники.        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 имеющимся в настоящее время сведениям, в Таджикистане насчитывается около 8500 ле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ников, занимающих  6% всей территории республики. Общая площадь оледенения достигает 8.,5тыс.кв. км, что превышает всю посевную площадь республики. Основная доля оледенения нах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дится на территории, примыкающей к высочайшим вершинам Памиро-Алая — пикам Исмоили Сом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ни и Ленина. В бассейнах рек Ванч, Муксу, Обихингоу, Вахш, Язгулем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средоточено более 5тыс.кв.км площади оледенения —более двух третей общей площади. Окраинные районы, распол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женные к западу и востоку от этого цент</w:t>
      </w:r>
      <w:r>
        <w:rPr>
          <w:rFonts w:ascii="Arial" w:hAnsi="Arial"/>
          <w:snapToGrid w:val="0"/>
          <w:lang w:eastAsia="ru-RU"/>
        </w:rPr>
        <w:softHyphen/>
        <w:t>ра, имеют незначител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ную степень оледенения. Объем льда во всех ледниках составляет 457куб.км, а</w:t>
      </w:r>
      <w:r>
        <w:rPr>
          <w:rFonts w:ascii="Arial" w:hAnsi="Arial"/>
          <w:smallCaps/>
          <w:snapToGrid w:val="0"/>
          <w:lang w:eastAsia="ru-RU"/>
        </w:rPr>
        <w:t xml:space="preserve"> </w:t>
      </w:r>
      <w:r>
        <w:rPr>
          <w:rFonts w:ascii="Arial" w:hAnsi="Arial"/>
          <w:snapToGrid w:val="0"/>
          <w:lang w:eastAsia="ru-RU"/>
        </w:rPr>
        <w:t>запасы пресной воды в них около 400куб.км, это почти в 8 раз больше годового стока всех рек Таджикистана. Ледники дают 1\3 годового  и до половины летн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го стока рек. В  последние десятилетия наблюдаются колебания ледников с преобладанием отриц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тельного   баланса ледниковой  массы. При современных климатических условиях площадь ледн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ков Памиро-Алая ежегодно сокра</w:t>
      </w:r>
      <w:r>
        <w:rPr>
          <w:rFonts w:ascii="Arial" w:hAnsi="Arial"/>
          <w:snapToGrid w:val="0"/>
          <w:lang w:eastAsia="ru-RU"/>
        </w:rPr>
        <w:softHyphen/>
        <w:t>щается на 1,2 кв. км.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Ледники дают начало практически всем крупным рекам республики, воды которых интенсивно используются в народном хозяйстве. Обилие источников питания, большие абсолю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ные высоты и горный рельеф обусловили развитие густой речной 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 xml:space="preserve">ти. Общее количество рек, ручьёв и временных водостоков в республике составляет более 25000, общей протяжённостью около </w:t>
      </w:r>
      <w:smartTag w:uri="urn:schemas-microsoft-com:office:smarttags" w:element="metricconverter">
        <w:smartTagPr>
          <w:attr w:name="ProductID" w:val="90.000 км"/>
        </w:smartTagPr>
        <w:r>
          <w:rPr>
            <w:rFonts w:ascii="Arial" w:hAnsi="Arial"/>
            <w:snapToGrid w:val="0"/>
            <w:lang w:eastAsia="ru-RU"/>
          </w:rPr>
          <w:t>90.000 км</w:t>
        </w:r>
      </w:smartTag>
      <w:r>
        <w:rPr>
          <w:rFonts w:ascii="Arial" w:hAnsi="Arial"/>
          <w:snapToGrid w:val="0"/>
          <w:lang w:eastAsia="ru-RU"/>
        </w:rPr>
        <w:t>. Количес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во рек, прев</w:t>
      </w:r>
      <w:r>
        <w:rPr>
          <w:rFonts w:ascii="Arial" w:hAnsi="Arial"/>
          <w:snapToGrid w:val="0"/>
          <w:lang w:eastAsia="ru-RU"/>
        </w:rPr>
        <w:t>ы</w:t>
      </w:r>
      <w:r>
        <w:rPr>
          <w:rFonts w:ascii="Arial" w:hAnsi="Arial"/>
          <w:snapToGrid w:val="0"/>
          <w:lang w:eastAsia="ru-RU"/>
        </w:rPr>
        <w:t xml:space="preserve">шающих длину 10км – 947, при общей протяжённости более </w:t>
      </w:r>
      <w:smartTag w:uri="urn:schemas-microsoft-com:office:smarttags" w:element="metricconverter">
        <w:smartTagPr>
          <w:attr w:name="ProductID" w:val="28.500 км"/>
        </w:smartTagPr>
        <w:r>
          <w:rPr>
            <w:rFonts w:ascii="Arial" w:hAnsi="Arial"/>
            <w:snapToGrid w:val="0"/>
            <w:lang w:eastAsia="ru-RU"/>
          </w:rPr>
          <w:t>28.500 км</w:t>
        </w:r>
      </w:smartTag>
      <w:r>
        <w:rPr>
          <w:rFonts w:ascii="Arial" w:hAnsi="Arial"/>
          <w:snapToGrid w:val="0"/>
          <w:lang w:eastAsia="ru-RU"/>
        </w:rPr>
        <w:t>.  Густота речной сети изменяется в значительных пределах: от нуля в устьевых частях рек до 2 км/км</w:t>
      </w:r>
      <w:r>
        <w:rPr>
          <w:rFonts w:ascii="Arial" w:hAnsi="Arial"/>
          <w:snapToGrid w:val="0"/>
          <w:vertAlign w:val="superscript"/>
          <w:lang w:eastAsia="ru-RU"/>
        </w:rPr>
        <w:t>2</w:t>
      </w:r>
      <w:r>
        <w:rPr>
          <w:rFonts w:ascii="Arial" w:hAnsi="Arial"/>
          <w:snapToGrid w:val="0"/>
          <w:lang w:eastAsia="ru-RU"/>
        </w:rPr>
        <w:t xml:space="preserve"> в ве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ховьях рек. В среднем для всей территории Таджикис</w:t>
      </w:r>
      <w:r>
        <w:rPr>
          <w:rFonts w:ascii="Arial" w:hAnsi="Arial"/>
          <w:snapToGrid w:val="0"/>
          <w:lang w:eastAsia="ru-RU"/>
        </w:rPr>
        <w:softHyphen/>
        <w:t>тана густота речной сети составляет около 0,6 км/км</w:t>
      </w:r>
      <w:r>
        <w:rPr>
          <w:rFonts w:ascii="Arial" w:hAnsi="Arial"/>
          <w:snapToGrid w:val="0"/>
          <w:vertAlign w:val="superscript"/>
          <w:lang w:eastAsia="ru-RU"/>
        </w:rPr>
        <w:t>2</w:t>
      </w:r>
      <w:r>
        <w:rPr>
          <w:rFonts w:ascii="Arial" w:hAnsi="Arial"/>
          <w:snapToGrid w:val="0"/>
          <w:lang w:eastAsia="ru-RU"/>
        </w:rPr>
        <w:t>. Ги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рографическая речная сеть республики относится к бассейнам двух рек: Амударьи и Сырдарьи, пр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чём большинство рек входит в бассейн Ам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дарьи, охватывающий в пределах республики обширные горные районы, где формируется основная доля стока этой реки. Бассейн Амударьи в пределах Та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жикистана состоит из нескольких хара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терных частей.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 Река Пяндж, основная составляющая Амударьи, делится на две различные в гидролог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ческом отношении области: сравнительно многоводный Таджикский Памир и очень маловодную афганскую часть бассейна. Наиболее  крупными притоками Пянджа являются реки Кызылсу, Вахш и Кафирн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ган (таблица 2).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Река Зеравшан, относящаяся по орогидрографическим и гидрологическим признакам к бассе</w:t>
      </w:r>
      <w:r>
        <w:rPr>
          <w:rFonts w:ascii="Arial" w:hAnsi="Arial"/>
          <w:snapToGrid w:val="0"/>
          <w:lang w:eastAsia="ru-RU"/>
        </w:rPr>
        <w:t>й</w:t>
      </w:r>
      <w:r>
        <w:rPr>
          <w:rFonts w:ascii="Arial" w:hAnsi="Arial"/>
          <w:snapToGrid w:val="0"/>
          <w:lang w:eastAsia="ru-RU"/>
        </w:rPr>
        <w:t>ну  Амударьи, но давно до неё не доходит (полностью разбирается на орошение), поэтому она может рассматриваться как самос</w:t>
      </w:r>
      <w:r>
        <w:rPr>
          <w:rFonts w:ascii="Arial" w:hAnsi="Arial"/>
          <w:snapToGrid w:val="0"/>
          <w:lang w:eastAsia="ru-RU"/>
        </w:rPr>
        <w:softHyphen/>
        <w:t>тоятельный объект. Она в пределах Таджикистана протекает на протяж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 xml:space="preserve">нии </w:t>
      </w:r>
      <w:smartTag w:uri="urn:schemas-microsoft-com:office:smarttags" w:element="metricconverter">
        <w:smartTagPr>
          <w:attr w:name="ProductID" w:val="300 км"/>
        </w:smartTagPr>
        <w:r>
          <w:rPr>
            <w:rFonts w:ascii="Arial" w:hAnsi="Arial"/>
            <w:snapToGrid w:val="0"/>
            <w:lang w:eastAsia="ru-RU"/>
          </w:rPr>
          <w:t>300 км</w:t>
        </w:r>
      </w:smartTag>
      <w:r>
        <w:rPr>
          <w:rFonts w:ascii="Arial" w:hAnsi="Arial"/>
          <w:snapToGrid w:val="0"/>
          <w:lang w:eastAsia="ru-RU"/>
        </w:rPr>
        <w:t>, затем по - Узб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кистану.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Северном Таджикистане протекает Сырдарья. По существу это сравнительно небольшой транзитный  участок реки, так как её притоки в пределах Ферганской долины, большей частью не д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ходят до Сырдарьи  и  разбираются на орош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Как отдельные самостоятельные части на Восточном Памире находятся замкнутые бассейны озёр Рангкуль, Шо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куль и Каракуль.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Особенности формирования стока рек Таджикистана обусловлены высотным положением их бассейнов. Влияние рельефа на сток определяется косвенно через основные метеоролог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ческие элементы, являю</w:t>
      </w:r>
      <w:r>
        <w:rPr>
          <w:rFonts w:ascii="Arial" w:hAnsi="Arial"/>
          <w:snapToGrid w:val="0"/>
          <w:lang w:eastAsia="ru-RU"/>
        </w:rPr>
        <w:softHyphen/>
        <w:t>щиеся ведущими в формировании стока. С повышением местности возрастает к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личество осадков, понижается температура воздуха, уменьшается п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теря влаги на испарение. Кроме того, величина стока зависит и от ориентации хребтов по отношению к влагонесущим воздушным массам, доступности их этим массам. Наиболее высокой удельной водоносностью отличаются реки, водосборы  которых расположены на южных склонах Гиссарского, Зеравшанского  и частично Ала</w:t>
      </w:r>
      <w:r>
        <w:rPr>
          <w:rFonts w:ascii="Arial" w:hAnsi="Arial"/>
          <w:snapToGrid w:val="0"/>
          <w:lang w:eastAsia="ru-RU"/>
        </w:rPr>
        <w:t>й</w:t>
      </w:r>
      <w:r>
        <w:rPr>
          <w:rFonts w:ascii="Arial" w:hAnsi="Arial"/>
          <w:snapToGrid w:val="0"/>
          <w:lang w:eastAsia="ru-RU"/>
        </w:rPr>
        <w:t xml:space="preserve">ского хребтов (см. Приложение, рис. 10, стр. ). При средних высотах бассейнов рек </w:t>
      </w:r>
      <w:smartTag w:uri="urn:schemas-microsoft-com:office:smarttags" w:element="metricconverter">
        <w:smartTagPr>
          <w:attr w:name="ProductID" w:val="3,8 км"/>
        </w:smartTagPr>
        <w:r>
          <w:rPr>
            <w:rFonts w:ascii="Arial" w:hAnsi="Arial"/>
            <w:snapToGrid w:val="0"/>
            <w:lang w:eastAsia="ru-RU"/>
          </w:rPr>
          <w:t>3,8 км</w:t>
        </w:r>
      </w:smartTag>
      <w:r>
        <w:rPr>
          <w:rFonts w:ascii="Arial" w:hAnsi="Arial"/>
          <w:snapToGrid w:val="0"/>
          <w:lang w:eastAsia="ru-RU"/>
        </w:rPr>
        <w:t xml:space="preserve"> модуль 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ка здесь доходит до 50 л/с с 1км</w:t>
      </w:r>
      <w:r>
        <w:rPr>
          <w:rFonts w:ascii="Arial" w:hAnsi="Arial"/>
          <w:snapToGrid w:val="0"/>
          <w:vertAlign w:val="superscript"/>
          <w:lang w:eastAsia="ru-RU"/>
        </w:rPr>
        <w:t>2</w:t>
      </w:r>
      <w:r>
        <w:rPr>
          <w:rFonts w:ascii="Arial" w:hAnsi="Arial"/>
          <w:snapToGrid w:val="0"/>
          <w:lang w:eastAsia="ru-RU"/>
        </w:rPr>
        <w:t>. Реки, водосборы которых  расположены на п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 xml:space="preserve">реферийных  хребтах Памиро-Алая и имеют большой диапазон высот бассейнов(от 1 до </w:t>
      </w:r>
      <w:smartTag w:uri="urn:schemas-microsoft-com:office:smarttags" w:element="metricconverter">
        <w:smartTagPr>
          <w:attr w:name="ProductID" w:val="3,6 км"/>
        </w:smartTagPr>
        <w:r>
          <w:rPr>
            <w:rFonts w:ascii="Arial" w:hAnsi="Arial"/>
            <w:snapToGrid w:val="0"/>
            <w:lang w:eastAsia="ru-RU"/>
          </w:rPr>
          <w:t>3,6 км</w:t>
        </w:r>
      </w:smartTag>
      <w:r>
        <w:rPr>
          <w:rFonts w:ascii="Arial" w:hAnsi="Arial"/>
          <w:snapToGrid w:val="0"/>
          <w:lang w:eastAsia="ru-RU"/>
        </w:rPr>
        <w:t>, характеризуются большим изменением модулей стока от 1 до 40л/с с 1км . Модули стока главных рек Западного Памира соста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ляют величи</w:t>
      </w:r>
      <w:r>
        <w:rPr>
          <w:rFonts w:ascii="Arial" w:hAnsi="Arial"/>
          <w:snapToGrid w:val="0"/>
          <w:lang w:eastAsia="ru-RU"/>
        </w:rPr>
        <w:softHyphen/>
        <w:t>ну порядка 7-20 л/с с 1кв.км продвижением на восток, условия увлаж</w:t>
      </w:r>
      <w:r>
        <w:rPr>
          <w:rFonts w:ascii="Arial" w:hAnsi="Arial"/>
          <w:snapToGrid w:val="0"/>
          <w:lang w:eastAsia="ru-RU"/>
        </w:rPr>
        <w:softHyphen/>
        <w:t>нения территории резко ухудшаю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ся, вместе с тем, резко уменьшаются модули стока-1 л/с с 1кв.км Особенно низкой удельной водоно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носностью отличаются реки бессточной Каракульской котловины. В бассейнах рек Зеравшан и Сырдарьи в  зависимости от высоты водосборов рек удельная водоносность варьируется в пред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лах 10-25 л/с с 1 кв. км. При выходе рек в предгорные равнины их водоносность из-за силь</w:t>
      </w:r>
      <w:r>
        <w:rPr>
          <w:rFonts w:ascii="Arial" w:hAnsi="Arial"/>
          <w:snapToGrid w:val="0"/>
          <w:lang w:eastAsia="ru-RU"/>
        </w:rPr>
        <w:softHyphen/>
        <w:t>ного исп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рения, инфильтрации и главным образом из-за разбора воды на орошение, быстро падает. Слой стока по ба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 xml:space="preserve">сейнам рек изменяется от 20 до </w:t>
      </w:r>
      <w:smartTag w:uri="urn:schemas-microsoft-com:office:smarttags" w:element="metricconverter">
        <w:smartTagPr>
          <w:attr w:name="ProductID" w:val="1000 мм"/>
        </w:smartTagPr>
        <w:r>
          <w:rPr>
            <w:rFonts w:ascii="Arial" w:hAnsi="Arial"/>
            <w:snapToGrid w:val="0"/>
            <w:lang w:eastAsia="ru-RU"/>
          </w:rPr>
          <w:t>1000 мм</w:t>
        </w:r>
      </w:smartTag>
      <w:r>
        <w:rPr>
          <w:rFonts w:ascii="Arial" w:hAnsi="Arial"/>
          <w:snapToGrid w:val="0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Основным фактором, определяющим колебание годового стока рек Таджикистана, являются запасы воды в снежном покрове к началу интенсивного снеготаяния, подверженные наибольшим и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менениям из года в год. Изменчивость водности снежного покрова уменьшается с  увеличением в</w:t>
      </w:r>
      <w:r>
        <w:rPr>
          <w:rFonts w:ascii="Arial" w:hAnsi="Arial"/>
          <w:snapToGrid w:val="0"/>
          <w:lang w:eastAsia="ru-RU"/>
        </w:rPr>
        <w:t>ы</w:t>
      </w:r>
      <w:r>
        <w:rPr>
          <w:rFonts w:ascii="Arial" w:hAnsi="Arial"/>
          <w:snapToGrid w:val="0"/>
          <w:lang w:eastAsia="ru-RU"/>
        </w:rPr>
        <w:t>соты местности. В нижних поясах гор с ранним наступ</w:t>
      </w:r>
      <w:r>
        <w:rPr>
          <w:rFonts w:ascii="Arial" w:hAnsi="Arial"/>
          <w:snapToGrid w:val="0"/>
          <w:lang w:eastAsia="ru-RU"/>
        </w:rPr>
        <w:softHyphen/>
        <w:t>лением положительных температур и выпад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нием дождей происходит быстрый сход сезонного снега. Осно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ной объём годового стока прихо</w:t>
      </w:r>
      <w:r>
        <w:rPr>
          <w:rFonts w:ascii="Arial" w:hAnsi="Arial"/>
          <w:snapToGrid w:val="0"/>
          <w:lang w:eastAsia="ru-RU"/>
        </w:rPr>
        <w:softHyphen/>
        <w:t>дится на весенний период, наибольшие расходы наблюдаются в марте-апреле. Изменчивость годового 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ка рек этого района характеризуется коэффициентом вариации выше 0,25. Наиболее устойчивым г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довым стоком отличаются реки ледниково-снегового питания, коэффициент вариации которых укл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дывается в пределы 0,1-0,15. Сроки половодья на этих реках наиболее продолжительные и отмеч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ются в основном в летние месяцы. Максимальная мутность рек достигает более 5000 г/м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 xml:space="preserve"> (см. Пр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 xml:space="preserve">ложение, рис. 11, стр ).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За время половодья по большинству рек проходит 70-90% годового стока. Периодически на  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ках наблюдаются выдающиеся или особо высокие паводки. С увеличением средней взвешенной в</w:t>
      </w:r>
      <w:r>
        <w:rPr>
          <w:rFonts w:ascii="Arial" w:hAnsi="Arial"/>
          <w:snapToGrid w:val="0"/>
          <w:lang w:eastAsia="ru-RU"/>
        </w:rPr>
        <w:t>ы</w:t>
      </w:r>
      <w:r>
        <w:rPr>
          <w:rFonts w:ascii="Arial" w:hAnsi="Arial"/>
          <w:snapToGrid w:val="0"/>
          <w:lang w:eastAsia="ru-RU"/>
        </w:rPr>
        <w:t>соты водосбора увеличивается и продолжительность половодья. Максимальные расходы при выс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ких паводках в сотни и тысячи раз прев</w:t>
      </w:r>
      <w:r>
        <w:rPr>
          <w:rFonts w:ascii="Arial" w:hAnsi="Arial"/>
          <w:snapToGrid w:val="0"/>
          <w:lang w:eastAsia="ru-RU"/>
        </w:rPr>
        <w:t>ы</w:t>
      </w:r>
      <w:r>
        <w:rPr>
          <w:rFonts w:ascii="Arial" w:hAnsi="Arial"/>
          <w:snapToGrid w:val="0"/>
          <w:lang w:eastAsia="ru-RU"/>
        </w:rPr>
        <w:t>шают меженные (табл.1)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Амплитуда годовых колебаний уровня воды рек сравнительно небольшая и колеблется в пр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 xml:space="preserve">делах 60-200см. Наибольшую амплитуду имеет р.Вахш до </w:t>
      </w:r>
      <w:smartTag w:uri="urn:schemas-microsoft-com:office:smarttags" w:element="metricconverter">
        <w:smartTagPr>
          <w:attr w:name="ProductID" w:val="7,5 м"/>
        </w:smartTagPr>
        <w:r>
          <w:rPr>
            <w:rFonts w:ascii="Arial" w:hAnsi="Arial"/>
            <w:snapToGrid w:val="0"/>
            <w:lang w:eastAsia="ru-RU"/>
          </w:rPr>
          <w:t>7,5 м</w:t>
        </w:r>
      </w:smartTag>
      <w:r>
        <w:rPr>
          <w:rFonts w:ascii="Arial" w:hAnsi="Arial"/>
          <w:snapToGrid w:val="0"/>
          <w:lang w:eastAsia="ru-RU"/>
        </w:rPr>
        <w:t xml:space="preserve"> и на реках Пяндж и Обихи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 xml:space="preserve">гоу — до </w:t>
      </w:r>
      <w:smartTag w:uri="urn:schemas-microsoft-com:office:smarttags" w:element="metricconverter">
        <w:smartTagPr>
          <w:attr w:name="ProductID" w:val="7 м"/>
        </w:smartTagPr>
        <w:r>
          <w:rPr>
            <w:rFonts w:ascii="Arial" w:hAnsi="Arial"/>
            <w:snapToGrid w:val="0"/>
            <w:lang w:eastAsia="ru-RU"/>
          </w:rPr>
          <w:t>7 м</w:t>
        </w:r>
      </w:smartTag>
      <w:r>
        <w:rPr>
          <w:rFonts w:ascii="Arial" w:hAnsi="Arial"/>
          <w:snapToGrid w:val="0"/>
          <w:lang w:eastAsia="ru-RU"/>
        </w:rPr>
        <w:t>. Иногда за сутки уровень воды поднимается на 6-7м, что приводит к значител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ным разрушениям мостов, дамб, затопления сельхозуг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дий.</w:t>
      </w:r>
      <w:r>
        <w:rPr>
          <w:rFonts w:ascii="Arial" w:hAnsi="Arial"/>
          <w:snapToGrid w:val="0"/>
          <w:lang w:eastAsia="ru-RU"/>
        </w:rPr>
        <w:tab/>
      </w:r>
    </w:p>
    <w:p w:rsidR="006739A6" w:rsidRDefault="006739A6" w:rsidP="006739A6">
      <w:pPr>
        <w:pStyle w:val="31"/>
        <w:spacing w:before="0" w:line="288" w:lineRule="auto"/>
        <w:ind w:firstLine="567"/>
        <w:rPr>
          <w:sz w:val="20"/>
        </w:rPr>
      </w:pPr>
      <w:r>
        <w:rPr>
          <w:sz w:val="20"/>
        </w:rPr>
        <w:t>Большая часть ресурсов речного стока республики формируется в бассейнах  Пянджа ( 32,2 куб.км) и Вахша (17,7куб.км).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Водные ресурсы бассейнов рек Кафирниган и Зеравшан соответст</w:t>
      </w:r>
      <w:r>
        <w:rPr>
          <w:rFonts w:ascii="Arial" w:hAnsi="Arial"/>
          <w:snapToGrid w:val="0"/>
          <w:lang w:eastAsia="ru-RU"/>
        </w:rPr>
        <w:softHyphen/>
        <w:t>венно ра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ны 5.1 и 4.8 куб.км 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Средний годовой сток, формирующийся на территории Таджикистана, в среднем по во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ности в г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ду составляет 43.7км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. На сопредельных территориях (Узбекистана, Кыргызстана и Афганистана), поступает ещё 37.6 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, т.е. общие ресурсы речного стока составля</w:t>
      </w:r>
      <w:r>
        <w:rPr>
          <w:rFonts w:ascii="Arial" w:hAnsi="Arial"/>
          <w:snapToGrid w:val="0"/>
          <w:lang w:eastAsia="ru-RU"/>
        </w:rPr>
        <w:softHyphen/>
        <w:t>ют - 81.3км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. Удельная водообе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печенность водами местного стока в республике высокая и равна  305 тыс. куб км  на 1кв.км террит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рии и 7,1 тыс.куб м на одного челов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ка в год (см. Приложение, рис. 12).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Поверхностные водные ресурсы распределены по территории респуб</w:t>
      </w:r>
      <w:r>
        <w:rPr>
          <w:rFonts w:ascii="Arial" w:hAnsi="Arial"/>
          <w:snapToGrid w:val="0"/>
          <w:lang w:eastAsia="ru-RU"/>
        </w:rPr>
        <w:softHyphen/>
        <w:t>лики неравномерно. Ок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ло 50% годового стока формируется в пределах РРП, здесь отмечается и самая высокая водообе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пече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ность местным стоком  территории — 861 тыс. куб.м на 1 кв. км. Самая низкая обеспеченность местным стоком  на единицу площади наблюд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ется в Хатлонской области (117тыс. куб.м ), но здесь наблюдается значительный приток воды из соседних районов,в связи с чем водообеспеченность  о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щими ресурсами на 1 кв. км территории здесь наибольшая. Максимальная удельная обесп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ченность общими ресурсами речного стока одного жителя в Горно-Бадахшанской автономной обла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ти - 109 тыс. куб.м в год, а наименьшая — 14.5 тыс.куб км  в год в районах республиканского подчин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Ежегодно на основные хозяйственные нужды в республике потребляет</w:t>
      </w:r>
      <w:r>
        <w:rPr>
          <w:rFonts w:ascii="Arial" w:hAnsi="Arial"/>
          <w:snapToGrid w:val="0"/>
          <w:lang w:eastAsia="ru-RU"/>
        </w:rPr>
        <w:softHyphen/>
        <w:t>ся порядка 20-22% о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 xml:space="preserve">щего стока (см. Приложение, рис. 13, стр ). </w:t>
      </w:r>
    </w:p>
    <w:p w:rsidR="006739A6" w:rsidRDefault="001110B3" w:rsidP="006739A6">
      <w:pPr>
        <w:spacing w:line="288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191000" cy="255270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Около половины этого объема затем возвращается в водные объекты в виде сточных и колле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торно-дренажных  вод. Незначительная часть расходуется на испарение с водной поверхности. О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новная часть водных ресурсов Таджикистана проходит транзитом по территории республики и пост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пает в сопредельные  госуда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ства.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 Площадь, занятая озёрами, невелика - около 0,5 % территории республики. В пределах Тадж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кистана насчитывае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ся около 2000 озёр общей площадью 705 км</w:t>
      </w:r>
      <w:r>
        <w:rPr>
          <w:rFonts w:ascii="Arial" w:hAnsi="Arial"/>
          <w:snapToGrid w:val="0"/>
          <w:vertAlign w:val="superscript"/>
          <w:lang w:eastAsia="ru-RU"/>
        </w:rPr>
        <w:t>2</w:t>
      </w:r>
      <w:r>
        <w:rPr>
          <w:rFonts w:ascii="Arial" w:hAnsi="Arial"/>
          <w:snapToGrid w:val="0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 В озёрах Таджикистана сосредоточено 46,З куб.км  воды. Запасы пресных вод оцениваются в 19,3 куб. км, причём наибольшая их часть- в Сарезском озере (17,3 куб.км). Из  общего объёма сол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ных озёрных вод около 90% находится в крупнейшем высокогорном озере  Каракуль. Основное кол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чество озер сосредоточено в горных областях Памиро-Алая в интервале высот 3500-5000м. Исключ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тельно бедна озерами низкогорная и  предгорная зоны, где расположено около 100 озёр общей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щадью 17 кв.км. Наибольшее количество озёр( около 80%) расположено в бассейнах рек Пяндж и Вахш, суммарная их площадь составляет 40% от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щади всех озёр. Наиболее крупные водоёмы расположены на Восточном Памире, общая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щадь которых составляет 407кв.км (58%). Основные характеристики озёр представл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ны в таблице 3.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 Помимо естественных водных объектов, на территории Таджикистана в течение нескольких последних десятилетий в процессе водохозяйственного строительства интенсивно сооружались и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кусственные водные объекты, к которым в первую очередь следует отнести водохранилища, кот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рые позво</w:t>
      </w:r>
      <w:r>
        <w:rPr>
          <w:rFonts w:ascii="Arial" w:hAnsi="Arial"/>
          <w:snapToGrid w:val="0"/>
          <w:lang w:eastAsia="ru-RU"/>
        </w:rPr>
        <w:softHyphen/>
        <w:t>ляют повысить эффективность использования водных ресу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сов.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Наиболее крупные водохранилища построены на реках Вахш и Сырдарья. Помимо крупных в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дохранилищ имеется большое количество мелких колхозных искусственных вод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ёмов, причем многие из них не учтены. В настоящее время эксплуатируется 6 водохранилищ, име</w:t>
      </w:r>
      <w:r>
        <w:rPr>
          <w:rFonts w:ascii="Arial" w:hAnsi="Arial"/>
          <w:snapToGrid w:val="0"/>
          <w:lang w:eastAsia="ru-RU"/>
        </w:rPr>
        <w:t>ю</w:t>
      </w:r>
      <w:r>
        <w:rPr>
          <w:rFonts w:ascii="Arial" w:hAnsi="Arial"/>
          <w:snapToGrid w:val="0"/>
          <w:lang w:eastAsia="ru-RU"/>
        </w:rPr>
        <w:t>щих объемы от 0,02 до 10,5 куб.км. Общий объем воды, заключенный в них составляет около 15 куб.км. Крупные водохран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лища (Нурекское, Кайракумское, Фархадское) имеют комплексное назначение, т.е. удовл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творяют потребности одновременно нескольких отраслей народного хозяйства (энергетики, орошения, вод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снабжения, рыбоводства). Малые водохранилища  имеют только ирригационное назнач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 xml:space="preserve">ние.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Подземные воды имеют почти повсеместное распространение. На севере, в межгорных впад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нах, пресные воды залегают на глубине от 3 до 60-80м. В долине р. Сырдарья преимущ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ственно  развиты пресные гидрокарбонатные воды, среди которых небольшими участками встречаются сол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новатые сульфатные воды минерализацией до 5г  л. Глубина залегания  1-10м. На значительных гл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бинах под слоем водонепроницаемых пород  отдельными участками залегают напорные воды хор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шего качества.</w:t>
      </w:r>
    </w:p>
    <w:p w:rsidR="006739A6" w:rsidRDefault="006739A6" w:rsidP="006739A6">
      <w:pPr>
        <w:ind w:firstLine="720"/>
        <w:jc w:val="both"/>
        <w:rPr>
          <w:b/>
          <w:bCs/>
          <w:snapToGrid w:val="0"/>
          <w:sz w:val="18"/>
          <w:lang w:eastAsia="ru-RU"/>
        </w:rPr>
      </w:pPr>
      <w:r>
        <w:rPr>
          <w:b/>
          <w:bCs/>
          <w:snapToGrid w:val="0"/>
          <w:sz w:val="18"/>
          <w:lang w:eastAsia="ru-RU"/>
        </w:rPr>
        <w:t xml:space="preserve">   </w:t>
      </w:r>
    </w:p>
    <w:p w:rsidR="006739A6" w:rsidRDefault="006739A6" w:rsidP="006739A6">
      <w:pPr>
        <w:jc w:val="both"/>
        <w:rPr>
          <w:rFonts w:ascii="Arial" w:hAnsi="Arial"/>
          <w:b/>
          <w:snapToGrid w:val="0"/>
          <w:sz w:val="18"/>
          <w:lang w:eastAsia="ru-RU"/>
        </w:rPr>
      </w:pPr>
      <w:r>
        <w:rPr>
          <w:rFonts w:ascii="Arial" w:hAnsi="Arial" w:cs="Arial"/>
          <w:b/>
          <w:bCs/>
          <w:snapToGrid w:val="0"/>
          <w:sz w:val="18"/>
          <w:lang w:eastAsia="ru-RU"/>
        </w:rPr>
        <w:t>3</w:t>
      </w:r>
      <w:r>
        <w:rPr>
          <w:rFonts w:ascii="Arial" w:hAnsi="Arial"/>
          <w:b/>
          <w:bCs/>
          <w:snapToGrid w:val="0"/>
          <w:sz w:val="18"/>
          <w:lang w:eastAsia="ru-RU"/>
        </w:rPr>
        <w:t>. Основные</w:t>
      </w:r>
      <w:r>
        <w:rPr>
          <w:rFonts w:ascii="Arial" w:hAnsi="Arial"/>
          <w:b/>
          <w:snapToGrid w:val="0"/>
          <w:sz w:val="18"/>
          <w:lang w:eastAsia="ru-RU"/>
        </w:rPr>
        <w:t xml:space="preserve"> сведения о наиболее крупных реках Таджикист</w:t>
      </w:r>
      <w:r>
        <w:rPr>
          <w:rFonts w:ascii="Arial" w:hAnsi="Arial"/>
          <w:b/>
          <w:snapToGrid w:val="0"/>
          <w:sz w:val="18"/>
          <w:lang w:eastAsia="ru-RU"/>
        </w:rPr>
        <w:t>а</w:t>
      </w:r>
      <w:r>
        <w:rPr>
          <w:rFonts w:ascii="Arial" w:hAnsi="Arial"/>
          <w:b/>
          <w:snapToGrid w:val="0"/>
          <w:sz w:val="18"/>
          <w:lang w:eastAsia="ru-RU"/>
        </w:rPr>
        <w:t>на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567"/>
        <w:gridCol w:w="709"/>
        <w:gridCol w:w="850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1843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Река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Уч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а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сток</w:t>
            </w: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Длина учас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т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ка,…</w:t>
            </w:r>
          </w:p>
        </w:tc>
        <w:tc>
          <w:tcPr>
            <w:tcW w:w="850" w:type="dxa"/>
            <w:vMerge w:val="restart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Пл</w:t>
            </w: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щадь вод</w:t>
            </w: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сбора, км</w:t>
            </w:r>
            <w:r>
              <w:rPr>
                <w:rFonts w:ascii="Arial" w:hAnsi="Arial"/>
                <w:b/>
                <w:snapToGrid w:val="0"/>
                <w:sz w:val="16"/>
                <w:vertAlign w:val="superscript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Ср. взвеше</w:t>
            </w: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н</w:t>
            </w: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ная в</w:t>
            </w: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ы</w:t>
            </w: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сота, км</w:t>
            </w:r>
          </w:p>
        </w:tc>
        <w:tc>
          <w:tcPr>
            <w:tcW w:w="4963" w:type="dxa"/>
            <w:gridSpan w:val="7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sz w:val="16"/>
                <w:lang w:eastAsia="ru-RU"/>
              </w:rPr>
              <w:t>Основные характеристики стока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0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6739A6" w:rsidRDefault="006739A6" w:rsidP="006739A6">
            <w:pPr>
              <w:pStyle w:val="a8"/>
              <w:spacing w:line="240" w:lineRule="auto"/>
              <w:ind w:left="0" w:right="0"/>
              <w:rPr>
                <w:b/>
              </w:rPr>
            </w:pPr>
            <w:r>
              <w:rPr>
                <w:b/>
              </w:rPr>
              <w:t>Сре</w:t>
            </w:r>
            <w:r>
              <w:rPr>
                <w:b/>
              </w:rPr>
              <w:t>д</w:t>
            </w:r>
            <w:r>
              <w:rPr>
                <w:b/>
              </w:rPr>
              <w:t>ний год</w:t>
            </w:r>
            <w:r>
              <w:rPr>
                <w:b/>
              </w:rPr>
              <w:t>о</w:t>
            </w:r>
            <w:r>
              <w:rPr>
                <w:b/>
              </w:rPr>
              <w:t>вой ра</w:t>
            </w:r>
            <w:r>
              <w:rPr>
                <w:b/>
              </w:rPr>
              <w:t>с</w:t>
            </w:r>
            <w:r>
              <w:rPr>
                <w:b/>
              </w:rPr>
              <w:t>ход воды,</w:t>
            </w:r>
          </w:p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м</w:t>
            </w:r>
            <w:r>
              <w:rPr>
                <w:rFonts w:ascii="Arial" w:hAnsi="Arial"/>
                <w:b/>
                <w:snapToGrid w:val="0"/>
                <w:w w:val="90"/>
                <w:sz w:val="16"/>
                <w:vertAlign w:val="superscript"/>
                <w:lang w:eastAsia="ru-RU"/>
              </w:rPr>
              <w:t>3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/с</w:t>
            </w: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Год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вой слой ст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ка, мм</w:t>
            </w: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vertAlign w:val="superscript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Год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вой объем стока, млн.м</w:t>
            </w:r>
            <w:r>
              <w:rPr>
                <w:rFonts w:ascii="Arial" w:hAnsi="Arial"/>
                <w:b/>
                <w:snapToGrid w:val="0"/>
                <w:w w:val="90"/>
                <w:sz w:val="16"/>
                <w:vertAlign w:val="superscript"/>
                <w:lang w:eastAsia="ru-RU"/>
              </w:rPr>
              <w:t>3</w:t>
            </w: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Пер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и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од пол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водья</w:t>
            </w: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Сток за пол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водье, % от год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вого</w:t>
            </w:r>
          </w:p>
        </w:tc>
        <w:tc>
          <w:tcPr>
            <w:tcW w:w="1418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Характерные расх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о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ды воды м</w:t>
            </w:r>
            <w:r>
              <w:rPr>
                <w:rFonts w:ascii="Arial" w:hAnsi="Arial"/>
                <w:b/>
                <w:snapToGrid w:val="0"/>
                <w:w w:val="90"/>
                <w:sz w:val="16"/>
                <w:vertAlign w:val="superscript"/>
                <w:lang w:eastAsia="ru-RU"/>
              </w:rPr>
              <w:t>3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/с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713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709" w:type="dxa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На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и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бол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ь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ший</w:t>
            </w:r>
          </w:p>
        </w:tc>
        <w:tc>
          <w:tcPr>
            <w:tcW w:w="709" w:type="dxa"/>
            <w:textDirection w:val="tbRl"/>
            <w:vAlign w:val="center"/>
          </w:tcPr>
          <w:p w:rsidR="006739A6" w:rsidRDefault="006739A6" w:rsidP="006739A6">
            <w:pPr>
              <w:jc w:val="center"/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На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и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мен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ь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ший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2"/>
        </w:trPr>
        <w:tc>
          <w:tcPr>
            <w:tcW w:w="1843" w:type="dxa"/>
            <w:vMerge w:val="restart"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Пяндж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335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13900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4.60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120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272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3780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5-9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88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900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8,90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1003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113500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3.60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1020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285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32200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4-9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82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5420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281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 w:val="restart"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Кызылсу (Ю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ж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ная)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87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1790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1.76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29.4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518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930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3-5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71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625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4.50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172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6200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1.21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77.0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390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2430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2-6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63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1310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17.8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2"/>
        </w:trPr>
        <w:tc>
          <w:tcPr>
            <w:tcW w:w="1843" w:type="dxa"/>
            <w:vMerge w:val="restart"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Вахш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413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29500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3.43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619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661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19500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4-9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84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4150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120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759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38300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580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462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17700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3-9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75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3450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39.0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 w:val="restart"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Кафирнихан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102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3040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2.64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101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1047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3180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3-9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90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8.70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285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9780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1.84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163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526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5140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2-8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82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1640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32.6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2"/>
        </w:trPr>
        <w:tc>
          <w:tcPr>
            <w:tcW w:w="1843" w:type="dxa"/>
            <w:vMerge w:val="restart"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Зера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в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шан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163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4300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3.37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80.3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588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25.30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4-9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88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524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9.8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274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10200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 xml:space="preserve">3.10                 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155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479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4890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4-10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86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996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24.0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 w:val="restart"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Сы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р</w:t>
            </w:r>
            <w:r>
              <w:rPr>
                <w:rFonts w:ascii="Arial" w:hAnsi="Arial"/>
                <w:b/>
                <w:snapToGrid w:val="0"/>
                <w:w w:val="90"/>
                <w:sz w:val="16"/>
                <w:lang w:eastAsia="ru-RU"/>
              </w:rPr>
              <w:t>дарья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485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15300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4-8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70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4300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78.0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13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rPr>
                <w:rFonts w:ascii="Arial" w:hAnsi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w w:val="8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w w:val="80"/>
                <w:sz w:val="16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136000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479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15100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5-8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2620</w:t>
            </w:r>
          </w:p>
        </w:tc>
        <w:tc>
          <w:tcPr>
            <w:tcW w:w="709" w:type="dxa"/>
            <w:vAlign w:val="center"/>
          </w:tcPr>
          <w:p w:rsidR="006739A6" w:rsidRDefault="006739A6" w:rsidP="006739A6">
            <w:pPr>
              <w:rPr>
                <w:rFonts w:ascii="Arial" w:hAnsi="Arial"/>
                <w:snapToGrid w:val="0"/>
                <w:sz w:val="16"/>
                <w:lang w:eastAsia="ru-RU"/>
              </w:rPr>
            </w:pPr>
            <w:r>
              <w:rPr>
                <w:rFonts w:ascii="Arial" w:hAnsi="Arial"/>
                <w:snapToGrid w:val="0"/>
                <w:sz w:val="16"/>
                <w:lang w:eastAsia="ru-RU"/>
              </w:rPr>
              <w:t>37.6</w:t>
            </w:r>
          </w:p>
        </w:tc>
      </w:tr>
    </w:tbl>
    <w:p w:rsidR="006739A6" w:rsidRDefault="006739A6" w:rsidP="006739A6">
      <w:pPr>
        <w:rPr>
          <w:rFonts w:ascii="Arial" w:hAnsi="Arial"/>
          <w:snapToGrid w:val="0"/>
          <w:sz w:val="16"/>
          <w:lang w:eastAsia="ru-RU"/>
        </w:rPr>
      </w:pPr>
      <w:r>
        <w:rPr>
          <w:rFonts w:ascii="Arial" w:hAnsi="Arial"/>
          <w:snapToGrid w:val="0"/>
          <w:sz w:val="16"/>
          <w:lang w:eastAsia="ru-RU"/>
        </w:rPr>
        <w:t xml:space="preserve">А – зона формирования, В – замыкающий створ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Гиссарской долине также преобладают пресные подземные воды гидрокарбонатно - кальци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вого состава с минер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лизацией до 1 г/л. Подземные воды залегают на глубине 5-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Arial" w:hAnsi="Arial"/>
            <w:snapToGrid w:val="0"/>
            <w:lang w:eastAsia="ru-RU"/>
          </w:rPr>
          <w:t>40 м</w:t>
        </w:r>
      </w:smartTag>
      <w:r>
        <w:rPr>
          <w:rFonts w:ascii="Arial" w:hAnsi="Arial"/>
          <w:snapToGrid w:val="0"/>
          <w:lang w:eastAsia="ru-RU"/>
        </w:rPr>
        <w:t>. В южной части долины, где уровень подземных вод подходит близко к поверхности, узкой полосой развиты солон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ватые сульфатные воды с минерализацией  1-5 г/л. В  западной  части долины подземные воды  пр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обретают напорный характер. В северной части  Вахшской  долины также развиты  пресные воды х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рошего качес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ва. К югу пресные воды постепенно сменяются солоноватыми и солёными водами сульфа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ного и хлоридного состава  с минерализацией  до 5-50 г/ л. Уровень залегания подземных вод  различен – от долей метра до нескольких деся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ков.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верховьях рек  Яхсу и Кызылсу формируются  преимущественно пресные гидрокарб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натные  напорные воды. В средней части долины минерализация  подземных  вод повыш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ется до 2-3 г/ л.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пределах Юго–Западного  Таджикистана  в межгорных впадинах, на глубинах 10-100м пр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имущественно развиты  солоноватые и солёные воды сульфатного и хлоридного состава с минер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лизацией  3-40 г/л, малопригодные для хозяйственного использования. Запасы  пресных вод хорош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го качества огран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чены.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 территории ГБАО подземные воды расположены в основном вдоль рек, к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налов и около озёр. Запасы их невел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ки.</w:t>
      </w:r>
    </w:p>
    <w:p w:rsidR="006739A6" w:rsidRDefault="006739A6" w:rsidP="006739A6">
      <w:pPr>
        <w:spacing w:line="288" w:lineRule="auto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Подземные воды имеют почти повсеместное распространение. В целом по Таджикистану естестве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ные ресурсы подземных вод оценены в 16,2 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. Основное количество подземных вод соста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ляют естественные ресурсы горных районов Северного и Центрального Таджикистана, а также Пам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ра – 8,86 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. Модуль подземного стока этих районов составляет 0,23 – 9,7 л/с км</w:t>
      </w:r>
      <w:r>
        <w:rPr>
          <w:rFonts w:ascii="Arial" w:hAnsi="Arial"/>
          <w:snapToGrid w:val="0"/>
          <w:vertAlign w:val="superscript"/>
          <w:lang w:eastAsia="ru-RU"/>
        </w:rPr>
        <w:t>2</w:t>
      </w:r>
      <w:r>
        <w:rPr>
          <w:rFonts w:ascii="Arial" w:hAnsi="Arial"/>
          <w:snapToGrid w:val="0"/>
          <w:lang w:eastAsia="ru-RU"/>
        </w:rPr>
        <w:t>. Основная роль пр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надлежит подземным водам четвертичных отложений (долины рек, котловины), запасы которых 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ставляют 5,12 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, а модуль эксплуатационных ресурсов колеблется от 1-3 до 40 – 45 л/с км</w:t>
      </w:r>
      <w:r>
        <w:rPr>
          <w:rFonts w:ascii="Arial" w:hAnsi="Arial"/>
          <w:snapToGrid w:val="0"/>
          <w:vertAlign w:val="superscript"/>
          <w:lang w:eastAsia="ru-RU"/>
        </w:rPr>
        <w:t>2</w:t>
      </w:r>
      <w:r>
        <w:rPr>
          <w:rFonts w:ascii="Arial" w:hAnsi="Arial"/>
          <w:snapToGrid w:val="0"/>
          <w:lang w:eastAsia="ru-RU"/>
        </w:rPr>
        <w:t>. Естес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венные ресурсы Южно-Таджикской депрессии составляют 1,41 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, модуль стока 1,1 – 3,4 л/с км</w:t>
      </w:r>
      <w:r>
        <w:rPr>
          <w:rFonts w:ascii="Arial" w:hAnsi="Arial"/>
          <w:snapToGrid w:val="0"/>
          <w:vertAlign w:val="superscript"/>
          <w:lang w:eastAsia="ru-RU"/>
        </w:rPr>
        <w:t>2</w:t>
      </w:r>
      <w:r>
        <w:rPr>
          <w:rFonts w:ascii="Arial" w:hAnsi="Arial"/>
          <w:snapToGrid w:val="0"/>
          <w:lang w:eastAsia="ru-RU"/>
        </w:rPr>
        <w:t>. Общие эксплуатационные запасы подземных вод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ставляют 6,41 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, из них утверждено ГКЗ всего 2,69 км</w:t>
      </w:r>
      <w:r>
        <w:rPr>
          <w:rFonts w:ascii="Arial" w:hAnsi="Arial"/>
          <w:snapToGrid w:val="0"/>
          <w:vertAlign w:val="superscript"/>
          <w:lang w:eastAsia="ru-RU"/>
        </w:rPr>
        <w:t>3</w:t>
      </w:r>
      <w:r>
        <w:rPr>
          <w:rFonts w:ascii="Arial" w:hAnsi="Arial"/>
          <w:snapToGrid w:val="0"/>
          <w:lang w:eastAsia="ru-RU"/>
        </w:rPr>
        <w:t>. Сравнение потенциальных эксплуат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ционных и утверждённых запасов показывает, что средняя по республике степень разведанности потенциальных запасов подземных вод невел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ка.</w:t>
      </w:r>
    </w:p>
    <w:p w:rsidR="006739A6" w:rsidRDefault="006739A6" w:rsidP="006739A6">
      <w:pPr>
        <w:spacing w:line="288" w:lineRule="auto"/>
        <w:rPr>
          <w:rFonts w:ascii="Arial" w:hAnsi="Arial"/>
          <w:b/>
          <w:snapToGrid w:val="0"/>
          <w:sz w:val="22"/>
          <w:lang w:eastAsia="ru-RU"/>
        </w:rPr>
      </w:pPr>
    </w:p>
    <w:p w:rsidR="006739A6" w:rsidRDefault="006739A6" w:rsidP="006739A6">
      <w:pPr>
        <w:spacing w:line="288" w:lineRule="auto"/>
        <w:rPr>
          <w:rFonts w:ascii="Arial" w:hAnsi="Arial"/>
          <w:b/>
          <w:snapToGrid w:val="0"/>
          <w:sz w:val="22"/>
          <w:lang w:eastAsia="ru-RU"/>
        </w:rPr>
      </w:pPr>
      <w:r>
        <w:rPr>
          <w:rFonts w:ascii="Arial" w:hAnsi="Arial"/>
          <w:b/>
          <w:snapToGrid w:val="0"/>
          <w:sz w:val="22"/>
          <w:lang w:eastAsia="ru-RU"/>
        </w:rPr>
        <w:t>1. 5 Земельные ресурсы</w:t>
      </w:r>
    </w:p>
    <w:p w:rsidR="006739A6" w:rsidRDefault="006739A6" w:rsidP="006739A6">
      <w:pPr>
        <w:spacing w:line="288" w:lineRule="auto"/>
        <w:ind w:firstLine="720"/>
        <w:rPr>
          <w:rFonts w:ascii="Arial" w:hAnsi="Arial" w:cs="Arial"/>
          <w:snapToGrid w:val="0"/>
          <w:sz w:val="22"/>
          <w:lang w:eastAsia="ru-RU"/>
        </w:rPr>
      </w:pPr>
    </w:p>
    <w:p w:rsidR="006739A6" w:rsidRDefault="006739A6" w:rsidP="006739A6">
      <w:pPr>
        <w:pStyle w:val="31"/>
        <w:spacing w:before="0" w:line="288" w:lineRule="auto"/>
        <w:ind w:firstLine="567"/>
        <w:rPr>
          <w:sz w:val="20"/>
        </w:rPr>
      </w:pPr>
      <w:r>
        <w:rPr>
          <w:sz w:val="20"/>
        </w:rPr>
        <w:t>Из 14258,0 тыс. га территории Таджикистана под сельскохозяй</w:t>
      </w:r>
      <w:r>
        <w:rPr>
          <w:sz w:val="20"/>
        </w:rPr>
        <w:softHyphen/>
        <w:t>ственное производство испол</w:t>
      </w:r>
      <w:r>
        <w:rPr>
          <w:sz w:val="20"/>
        </w:rPr>
        <w:t>ь</w:t>
      </w:r>
      <w:r>
        <w:rPr>
          <w:sz w:val="20"/>
        </w:rPr>
        <w:t>зуется 4546,1 тыс. га, что соответству</w:t>
      </w:r>
      <w:r>
        <w:rPr>
          <w:sz w:val="20"/>
        </w:rPr>
        <w:softHyphen/>
        <w:t>ет 31,2% общей площади республики. Основная часть сельхоз</w:t>
      </w:r>
      <w:r>
        <w:rPr>
          <w:sz w:val="20"/>
        </w:rPr>
        <w:t>у</w:t>
      </w:r>
      <w:r>
        <w:rPr>
          <w:sz w:val="20"/>
        </w:rPr>
        <w:t>годий (</w:t>
      </w:r>
      <w:smartTag w:uri="urn:schemas-microsoft-com:office:smarttags" w:element="metricconverter">
        <w:smartTagPr>
          <w:attr w:name="ProductID" w:val="9212087 га"/>
        </w:smartTagPr>
        <w:r>
          <w:rPr>
            <w:sz w:val="20"/>
          </w:rPr>
          <w:t>9212087 га</w:t>
        </w:r>
      </w:smartTag>
      <w:r>
        <w:rPr>
          <w:sz w:val="20"/>
        </w:rPr>
        <w:t>, или 65%), используется землепользователями, занимающ</w:t>
      </w:r>
      <w:r>
        <w:rPr>
          <w:sz w:val="20"/>
        </w:rPr>
        <w:t>и</w:t>
      </w:r>
      <w:r>
        <w:rPr>
          <w:sz w:val="20"/>
        </w:rPr>
        <w:t>мися сель</w:t>
      </w:r>
      <w:r>
        <w:rPr>
          <w:sz w:val="20"/>
        </w:rPr>
        <w:softHyphen/>
        <w:t>скохозяйственным производством. Остальная площадь (</w:t>
      </w:r>
      <w:smartTag w:uri="urn:schemas-microsoft-com:office:smarttags" w:element="metricconverter">
        <w:smartTagPr>
          <w:attr w:name="ProductID" w:val="5054021 га"/>
        </w:smartTagPr>
        <w:r>
          <w:rPr>
            <w:sz w:val="20"/>
          </w:rPr>
          <w:t>5054021 га</w:t>
        </w:r>
      </w:smartTag>
      <w:r>
        <w:rPr>
          <w:sz w:val="20"/>
        </w:rPr>
        <w:t>, или 35%) используется госзе</w:t>
      </w:r>
      <w:r>
        <w:rPr>
          <w:sz w:val="20"/>
        </w:rPr>
        <w:t>м</w:t>
      </w:r>
      <w:r>
        <w:rPr>
          <w:sz w:val="20"/>
        </w:rPr>
        <w:t>фондом (</w:t>
      </w:r>
      <w:smartTag w:uri="urn:schemas-microsoft-com:office:smarttags" w:element="metricconverter">
        <w:smartTagPr>
          <w:attr w:name="ProductID" w:val="425451 га"/>
        </w:smartTagPr>
        <w:r>
          <w:rPr>
            <w:sz w:val="20"/>
          </w:rPr>
          <w:t>425451 га</w:t>
        </w:r>
      </w:smartTag>
      <w:r>
        <w:rPr>
          <w:sz w:val="20"/>
        </w:rPr>
        <w:t xml:space="preserve">), Гослесхозом ( </w:t>
      </w:r>
      <w:smartTag w:uri="urn:schemas-microsoft-com:office:smarttags" w:element="metricconverter">
        <w:smartTagPr>
          <w:attr w:name="ProductID" w:val="560938 га"/>
        </w:smartTagPr>
        <w:r>
          <w:rPr>
            <w:sz w:val="20"/>
          </w:rPr>
          <w:t>560938 га</w:t>
        </w:r>
      </w:smartTag>
      <w:r>
        <w:rPr>
          <w:sz w:val="20"/>
        </w:rPr>
        <w:t xml:space="preserve"> ) и </w:t>
      </w:r>
      <w:smartTag w:uri="urn:schemas-microsoft-com:office:smarttags" w:element="metricconverter">
        <w:smartTagPr>
          <w:attr w:name="ProductID" w:val="238573 га"/>
        </w:smartTagPr>
        <w:r>
          <w:rPr>
            <w:sz w:val="20"/>
          </w:rPr>
          <w:t>238573 га</w:t>
        </w:r>
      </w:smartTag>
      <w:r>
        <w:rPr>
          <w:sz w:val="20"/>
        </w:rPr>
        <w:t xml:space="preserve"> земли относятся к категории земель н</w:t>
      </w:r>
      <w:r>
        <w:rPr>
          <w:sz w:val="20"/>
        </w:rPr>
        <w:t>е</w:t>
      </w:r>
      <w:r>
        <w:rPr>
          <w:sz w:val="20"/>
        </w:rPr>
        <w:t>сельскохозя</w:t>
      </w:r>
      <w:r>
        <w:rPr>
          <w:sz w:val="20"/>
        </w:rPr>
        <w:t>й</w:t>
      </w:r>
      <w:r>
        <w:rPr>
          <w:sz w:val="20"/>
        </w:rPr>
        <w:t>ственного значения.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Общая площадь пахотной земли составляет 734,3 тыс. га, что на 7 тыс. га больше прошлого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него показателя, но меньше предыдущих  лет почти на 70 тыс. га. Большие массивы  полей на юге Республики в последние годы оставались без пахоты. Причиной упадка пахотных земель является экономическая нестабильность, отсутствие технических средств, горюче-смазочных материалов, 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мян и т.д. (таблица 4).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Земли с оросительной сетью составляют </w:t>
      </w:r>
      <w:smartTag w:uri="urn:schemas-microsoft-com:office:smarttags" w:element="metricconverter">
        <w:smartTagPr>
          <w:attr w:name="ProductID" w:val="548869 га"/>
        </w:smartTagPr>
        <w:r>
          <w:rPr>
            <w:rFonts w:ascii="Arial" w:hAnsi="Arial"/>
            <w:snapToGrid w:val="0"/>
            <w:lang w:eastAsia="ru-RU"/>
          </w:rPr>
          <w:t>548869 га</w:t>
        </w:r>
      </w:smartTag>
      <w:r>
        <w:rPr>
          <w:rFonts w:ascii="Arial" w:hAnsi="Arial"/>
          <w:snapToGrid w:val="0"/>
          <w:lang w:eastAsia="ru-RU"/>
        </w:rPr>
        <w:t xml:space="preserve"> от общей  полезной земельной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щади или 12 %, а от общей площади ре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 xml:space="preserve">публики всего 4%.                     </w:t>
      </w:r>
    </w:p>
    <w:p w:rsidR="006739A6" w:rsidRDefault="006739A6" w:rsidP="006739A6">
      <w:pPr>
        <w:spacing w:line="288" w:lineRule="auto"/>
        <w:ind w:firstLine="16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Леса и кустарники занимают 537,6 тыс. га, или почти 4 % от общей площади республики. Это кат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гория угодий относится также к числу полезных, они могут использоваться не только в лесном хозя</w:t>
      </w:r>
      <w:r>
        <w:rPr>
          <w:rFonts w:ascii="Arial" w:hAnsi="Arial"/>
          <w:snapToGrid w:val="0"/>
          <w:lang w:eastAsia="ru-RU"/>
        </w:rPr>
        <w:t>й</w:t>
      </w:r>
      <w:r>
        <w:rPr>
          <w:rFonts w:ascii="Arial" w:hAnsi="Arial"/>
          <w:snapToGrid w:val="0"/>
          <w:lang w:eastAsia="ru-RU"/>
        </w:rPr>
        <w:t>стве, но и как пас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бища в сельском хозяйстве (см. Приложение, рис. 14, стр  ).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Таким образом, общая площадь Таджикистана с точки зрения ис</w:t>
      </w:r>
      <w:r>
        <w:rPr>
          <w:rFonts w:ascii="Arial" w:hAnsi="Arial"/>
          <w:snapToGrid w:val="0"/>
          <w:lang w:eastAsia="ru-RU"/>
        </w:rPr>
        <w:softHyphen/>
        <w:t>пользования ее в сельском х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зяйстве с учетом лесов и кустарников, составляют 4700,1 тыс. га или 33 %. Остальная часть террит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рии республики 9224,3 тыс. га (67%) водная поверхность (озера, реки, водохр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нилища), ледники, снежники, ск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лы, осыпи, каменники, галечники ,пойма горных рек, каменистые конусы выноса, крайне малопродуктивные пастбища высокогорной зоны расположенные на крутых труднодос</w:t>
      </w:r>
      <w:r>
        <w:rPr>
          <w:rFonts w:ascii="Arial" w:hAnsi="Arial"/>
          <w:snapToGrid w:val="0"/>
          <w:lang w:eastAsia="ru-RU"/>
        </w:rPr>
        <w:softHyphen/>
        <w:t>тупных скл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нах. Распределение этих двух групп земель в разрезе природно-хозяйственной зоны выглядит таким образом: в П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мирской природно-хозяйственной области полезная земельная площадь состав</w:t>
      </w:r>
      <w:r>
        <w:rPr>
          <w:rFonts w:ascii="Arial" w:hAnsi="Arial"/>
          <w:snapToGrid w:val="0"/>
          <w:lang w:eastAsia="ru-RU"/>
        </w:rPr>
        <w:softHyphen/>
        <w:t>ляет 12% от общей площади,  в Гармской-33%, в Ленинабадской-43%,  в Гиссарской, Кулябской и Вах</w:t>
      </w:r>
      <w:r>
        <w:rPr>
          <w:rFonts w:ascii="Arial" w:hAnsi="Arial"/>
          <w:snapToGrid w:val="0"/>
          <w:lang w:eastAsia="ru-RU"/>
        </w:rPr>
        <w:t>ш</w:t>
      </w:r>
      <w:r>
        <w:rPr>
          <w:rFonts w:ascii="Arial" w:hAnsi="Arial"/>
          <w:snapToGrid w:val="0"/>
          <w:lang w:eastAsia="ru-RU"/>
        </w:rPr>
        <w:t>ской природно-хозяйственных областях -61%. Разница, как показывают приведенные цифры, сущес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венная, и она всецело находится в зависимости от природных условий природно-хозяйственных о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ластей и главным о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разом от рельефа.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Горно-Бадахшанская автономная область является высокогорной областью с пустынным кл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 xml:space="preserve">матом, где более 90% территории лежат выше </w:t>
      </w:r>
      <w:smartTag w:uri="urn:schemas-microsoft-com:office:smarttags" w:element="metricconverter">
        <w:smartTagPr>
          <w:attr w:name="ProductID" w:val="3000 м"/>
        </w:smartTagPr>
        <w:r>
          <w:rPr>
            <w:rFonts w:ascii="Arial" w:hAnsi="Arial"/>
            <w:snapToGrid w:val="0"/>
            <w:lang w:eastAsia="ru-RU"/>
          </w:rPr>
          <w:t>3000 м</w:t>
        </w:r>
      </w:smartTag>
      <w:r>
        <w:rPr>
          <w:rFonts w:ascii="Arial" w:hAnsi="Arial"/>
          <w:snapToGrid w:val="0"/>
          <w:lang w:eastAsia="ru-RU"/>
        </w:rPr>
        <w:t xml:space="preserve"> над ур. м., поэтому здесь преобладают скал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стые массивы, ледники, снежники и крутые, постоянно разрушающиеся под вли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нием динамических процессов, склоны.</w:t>
      </w:r>
    </w:p>
    <w:p w:rsidR="006739A6" w:rsidRDefault="006739A6" w:rsidP="006739A6">
      <w:pPr>
        <w:pStyle w:val="22"/>
        <w:spacing w:line="240" w:lineRule="auto"/>
        <w:ind w:firstLine="567"/>
        <w:jc w:val="center"/>
        <w:rPr>
          <w:rFonts w:cs="Arial"/>
          <w:snapToGrid w:val="0"/>
          <w:sz w:val="18"/>
          <w:lang w:eastAsia="ru-RU"/>
        </w:rPr>
      </w:pPr>
    </w:p>
    <w:p w:rsidR="006739A6" w:rsidRDefault="006739A6" w:rsidP="006739A6">
      <w:pPr>
        <w:pStyle w:val="22"/>
        <w:spacing w:line="240" w:lineRule="auto"/>
        <w:rPr>
          <w:rFonts w:cs="Arial"/>
          <w:snapToGrid w:val="0"/>
          <w:sz w:val="18"/>
          <w:lang w:eastAsia="ru-RU"/>
        </w:rPr>
      </w:pPr>
      <w:r>
        <w:rPr>
          <w:rFonts w:cs="Arial"/>
          <w:snapToGrid w:val="0"/>
          <w:sz w:val="18"/>
          <w:lang w:eastAsia="ru-RU"/>
        </w:rPr>
        <w:t>4. Земельная площадь сельскохозяйственных угодий и их динамика в переходном п</w:t>
      </w:r>
      <w:r>
        <w:rPr>
          <w:rFonts w:cs="Arial"/>
          <w:snapToGrid w:val="0"/>
          <w:sz w:val="18"/>
          <w:lang w:eastAsia="ru-RU"/>
        </w:rPr>
        <w:t>е</w:t>
      </w:r>
      <w:r>
        <w:rPr>
          <w:rFonts w:cs="Arial"/>
          <w:snapToGrid w:val="0"/>
          <w:sz w:val="18"/>
          <w:lang w:eastAsia="ru-RU"/>
        </w:rPr>
        <w:t>риоде, тыс. га</w:t>
      </w:r>
    </w:p>
    <w:tbl>
      <w:tblPr>
        <w:tblW w:w="0" w:type="auto"/>
        <w:tblInd w:w="40" w:type="dxa"/>
        <w:tblBorders>
          <w:top w:val="single" w:sz="12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nil"/>
          <w:insideV w:val="nil"/>
        </w:tblBorders>
        <w:tblLayout w:type="fixed"/>
        <w:tblCellMar>
          <w:left w:w="40" w:type="dxa"/>
          <w:right w:w="40" w:type="dxa"/>
        </w:tblCellMar>
        <w:tblLook w:val="00AF"/>
      </w:tblPr>
      <w:tblGrid>
        <w:gridCol w:w="1843"/>
        <w:gridCol w:w="1134"/>
        <w:gridCol w:w="1276"/>
        <w:gridCol w:w="1701"/>
        <w:gridCol w:w="1843"/>
        <w:gridCol w:w="1842"/>
      </w:tblGrid>
      <w:tr w:rsidR="006739A6">
        <w:tblPrEx>
          <w:tblCellMar>
            <w:top w:w="0" w:type="dxa"/>
            <w:bottom w:w="0" w:type="dxa"/>
          </w:tblCellMar>
        </w:tblPrEx>
        <w:trPr>
          <w:trHeight w:hRule="exact" w:val="1153"/>
        </w:trPr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Годы статист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и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чес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softHyphen/>
              <w:t>кого учета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Общая з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е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мельная пл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о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щадь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Все свл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ь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хоз.  Уг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о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дья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Пашня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Сенок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о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сы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Пастбища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406"/>
        </w:trPr>
        <w:tc>
          <w:tcPr>
            <w:tcW w:w="9639" w:type="dxa"/>
            <w:gridSpan w:val="6"/>
            <w:tcBorders>
              <w:top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Всего земель (территории)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1992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14254,5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4438,8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808,6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26,3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3478,2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1993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14254,5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4480,0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806,8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26,1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3518,8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1994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14254.5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4570,7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806,6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25.4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3608.7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67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1995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14254,5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4577,1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801.8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23,7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3621,2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1996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14254,5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4567,8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764,4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23.6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3648,8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433"/>
        </w:trPr>
        <w:tc>
          <w:tcPr>
            <w:tcW w:w="9639" w:type="dxa"/>
            <w:gridSpan w:val="6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Земли в пользовании сельскохозяйственных предприятий и хозяйств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1992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3517.0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4181.8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805,0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21.5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3235.8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82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1993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9515.6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4223,7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801,6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21,2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3276.9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85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1994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9490.3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4275.5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801,3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20,3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3328.0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89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1995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9481.8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4280,0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796.1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18,7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3338,9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1996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9445,3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4336,4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759.0</w:t>
            </w:r>
          </w:p>
        </w:tc>
        <w:tc>
          <w:tcPr>
            <w:tcW w:w="184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18,7</w:t>
            </w:r>
          </w:p>
        </w:tc>
        <w:tc>
          <w:tcPr>
            <w:tcW w:w="18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3332,3</w:t>
            </w:r>
          </w:p>
        </w:tc>
      </w:tr>
    </w:tbl>
    <w:p w:rsidR="006739A6" w:rsidRDefault="006739A6" w:rsidP="006739A6">
      <w:pPr>
        <w:ind w:firstLine="567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Юго-Западный Таджикистан (Гиссарская, Кулябская, Вахшская природно-хозяйственные обла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ти) в этом отношении более благоприятные, поэтому здесь размещены основные пас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бищные угодья, поливные и богарные земли, площадь которых составляет 61% от общей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 xml:space="preserve">щади.                                   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Площади госземфонда в стране составляет </w:t>
      </w:r>
      <w:smartTag w:uri="urn:schemas-microsoft-com:office:smarttags" w:element="metricconverter">
        <w:smartTagPr>
          <w:attr w:name="ProductID" w:val="4254510 га"/>
        </w:smartTagPr>
        <w:r>
          <w:rPr>
            <w:rFonts w:ascii="Arial" w:hAnsi="Arial"/>
            <w:snapToGrid w:val="0"/>
            <w:lang w:eastAsia="ru-RU"/>
          </w:rPr>
          <w:t>4254510 га</w:t>
        </w:r>
      </w:smartTag>
      <w:r>
        <w:rPr>
          <w:rFonts w:ascii="Arial" w:hAnsi="Arial"/>
          <w:snapToGrid w:val="0"/>
          <w:lang w:eastAsia="ru-RU"/>
        </w:rPr>
        <w:t xml:space="preserve"> это примерно 30 % территории респу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лики. К землям госземфо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да отно</w:t>
      </w:r>
      <w:r>
        <w:rPr>
          <w:rFonts w:ascii="Arial" w:hAnsi="Arial"/>
          <w:snapToGrid w:val="0"/>
          <w:lang w:eastAsia="ru-RU"/>
        </w:rPr>
        <w:softHyphen/>
        <w:t>сятся в основном горные и высокогорные районы, где преобладают скалы, ледники, снежники и крайне малопродуктивные земли. Поэтому основная площадь госзе</w:t>
      </w:r>
      <w:r>
        <w:rPr>
          <w:rFonts w:ascii="Arial" w:hAnsi="Arial"/>
          <w:snapToGrid w:val="0"/>
          <w:lang w:eastAsia="ru-RU"/>
        </w:rPr>
        <w:t>м</w:t>
      </w:r>
      <w:r>
        <w:rPr>
          <w:rFonts w:ascii="Arial" w:hAnsi="Arial"/>
          <w:snapToGrid w:val="0"/>
          <w:lang w:eastAsia="ru-RU"/>
        </w:rPr>
        <w:t>фонда приходится на Памирскюу,  Гармскую и Ленинабадскую приро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но-хозяйственные области.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Госземфонде имеется значительная площадь сельхозугодий (</w:t>
      </w:r>
      <w:smartTag w:uri="urn:schemas-microsoft-com:office:smarttags" w:element="metricconverter">
        <w:smartTagPr>
          <w:attr w:name="ProductID" w:val="238573 га"/>
        </w:smartTagPr>
        <w:r>
          <w:rPr>
            <w:rFonts w:ascii="Arial" w:hAnsi="Arial"/>
            <w:snapToGrid w:val="0"/>
            <w:lang w:eastAsia="ru-RU"/>
          </w:rPr>
          <w:t>238573 га</w:t>
        </w:r>
      </w:smartTag>
      <w:r>
        <w:rPr>
          <w:rFonts w:ascii="Arial" w:hAnsi="Arial"/>
          <w:snapToGrid w:val="0"/>
          <w:lang w:eastAsia="ru-RU"/>
        </w:rPr>
        <w:t>) незакрепленных за хозяйствами. Основную площадь сельхозугодий Госземфонда составляют пастбища. Площади б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гарной и поливной пашни незначительны, соответстве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но22550 и 508714  га.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Пастбищные угодья в республике составляют 3514,8 тыс. га, из них летних - 1870 тыс. га, зи</w:t>
      </w:r>
      <w:r>
        <w:rPr>
          <w:rFonts w:ascii="Arial" w:hAnsi="Arial"/>
          <w:snapToGrid w:val="0"/>
          <w:lang w:eastAsia="ru-RU"/>
        </w:rPr>
        <w:t>м</w:t>
      </w:r>
      <w:r>
        <w:rPr>
          <w:rFonts w:ascii="Arial" w:hAnsi="Arial"/>
          <w:snapToGrid w:val="0"/>
          <w:lang w:eastAsia="ru-RU"/>
        </w:rPr>
        <w:t>них- 1140 тыс. га, переходных или весенне-летних, осенних - 400 тыс. га, круглогоди</w:t>
      </w:r>
      <w:r>
        <w:rPr>
          <w:rFonts w:ascii="Arial" w:hAnsi="Arial"/>
          <w:snapToGrid w:val="0"/>
          <w:lang w:eastAsia="ru-RU"/>
        </w:rPr>
        <w:t>ч</w:t>
      </w:r>
      <w:r>
        <w:rPr>
          <w:rFonts w:ascii="Arial" w:hAnsi="Arial"/>
          <w:snapToGrid w:val="0"/>
          <w:lang w:eastAsia="ru-RU"/>
        </w:rPr>
        <w:t>ных - 105 тыс. га.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Земли Госземфонда (без земель долгосрочного пользования) занимают площадь ра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 xml:space="preserve">ную </w:t>
      </w:r>
      <w:smartTag w:uri="urn:schemas-microsoft-com:office:smarttags" w:element="metricconverter">
        <w:smartTagPr>
          <w:attr w:name="ProductID" w:val="1240486 га"/>
        </w:smartTagPr>
        <w:r>
          <w:rPr>
            <w:rFonts w:ascii="Arial" w:hAnsi="Arial"/>
            <w:snapToGrid w:val="0"/>
            <w:lang w:eastAsia="ru-RU"/>
          </w:rPr>
          <w:t>1240486 га</w:t>
        </w:r>
      </w:smartTag>
      <w:r>
        <w:rPr>
          <w:rFonts w:ascii="Arial" w:hAnsi="Arial"/>
          <w:snapToGrid w:val="0"/>
          <w:lang w:eastAsia="ru-RU"/>
        </w:rPr>
        <w:t xml:space="preserve">, из них 702927 сельхозугодий и </w:t>
      </w:r>
      <w:smartTag w:uri="urn:schemas-microsoft-com:office:smarttags" w:element="metricconverter">
        <w:smartTagPr>
          <w:attr w:name="ProductID" w:val="537559 га"/>
        </w:smartTagPr>
        <w:r>
          <w:rPr>
            <w:rFonts w:ascii="Arial" w:hAnsi="Arial"/>
            <w:snapToGrid w:val="0"/>
            <w:lang w:eastAsia="ru-RU"/>
          </w:rPr>
          <w:t>537559 га</w:t>
        </w:r>
      </w:smartTag>
      <w:r>
        <w:rPr>
          <w:rFonts w:ascii="Arial" w:hAnsi="Arial"/>
          <w:snapToGrid w:val="0"/>
          <w:lang w:eastAsia="ru-RU"/>
        </w:rPr>
        <w:t>. лесов и кустарников. В этой категории земель также имеются сельскохозяйственные угодья, нез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крепленные за хозяйством.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Из всей площади орошаемой земли (</w:t>
      </w:r>
      <w:smartTag w:uri="urn:schemas-microsoft-com:office:smarttags" w:element="metricconverter">
        <w:smartTagPr>
          <w:attr w:name="ProductID" w:val="548869 га"/>
        </w:smartTagPr>
        <w:r>
          <w:rPr>
            <w:rFonts w:ascii="Arial" w:hAnsi="Arial"/>
            <w:snapToGrid w:val="0"/>
            <w:lang w:eastAsia="ru-RU"/>
          </w:rPr>
          <w:t>548869 га</w:t>
        </w:r>
      </w:smartTag>
      <w:r>
        <w:rPr>
          <w:rFonts w:ascii="Arial" w:hAnsi="Arial"/>
          <w:snapToGrid w:val="0"/>
          <w:lang w:eastAsia="ru-RU"/>
        </w:rPr>
        <w:t>), занятой под посевы самой ценной культ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 xml:space="preserve">ры хлопчатника, отведено </w:t>
      </w:r>
      <w:smartTag w:uri="urn:schemas-microsoft-com:office:smarttags" w:element="metricconverter">
        <w:smartTagPr>
          <w:attr w:name="ProductID" w:val="252178 га"/>
        </w:smartTagPr>
        <w:r>
          <w:rPr>
            <w:rFonts w:ascii="Arial" w:hAnsi="Arial"/>
            <w:snapToGrid w:val="0"/>
            <w:lang w:eastAsia="ru-RU"/>
          </w:rPr>
          <w:t>252178 га</w:t>
        </w:r>
      </w:smartTag>
      <w:r>
        <w:rPr>
          <w:rFonts w:ascii="Arial" w:hAnsi="Arial"/>
          <w:snapToGrid w:val="0"/>
          <w:lang w:eastAsia="ru-RU"/>
        </w:rPr>
        <w:t xml:space="preserve">. Этот показатель в Хатлонской области составляет </w:t>
      </w:r>
      <w:smartTag w:uri="urn:schemas-microsoft-com:office:smarttags" w:element="metricconverter">
        <w:smartTagPr>
          <w:attr w:name="ProductID" w:val="156650 га"/>
        </w:smartTagPr>
        <w:r>
          <w:rPr>
            <w:rFonts w:ascii="Arial" w:hAnsi="Arial"/>
            <w:snapToGrid w:val="0"/>
            <w:lang w:eastAsia="ru-RU"/>
          </w:rPr>
          <w:t>156650 га</w:t>
        </w:r>
      </w:smartTag>
      <w:r>
        <w:rPr>
          <w:rFonts w:ascii="Arial" w:hAnsi="Arial"/>
          <w:snapToGrid w:val="0"/>
          <w:lang w:eastAsia="ru-RU"/>
        </w:rPr>
        <w:t>. В 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 xml:space="preserve">нинабадской области засеяно хлопчатником </w:t>
      </w:r>
      <w:smartTag w:uri="urn:schemas-microsoft-com:office:smarttags" w:element="metricconverter">
        <w:smartTagPr>
          <w:attr w:name="ProductID" w:val="-73962 га"/>
        </w:smartTagPr>
        <w:r>
          <w:rPr>
            <w:rFonts w:ascii="Arial" w:hAnsi="Arial"/>
            <w:snapToGrid w:val="0"/>
            <w:lang w:eastAsia="ru-RU"/>
          </w:rPr>
          <w:t>-73962 га</w:t>
        </w:r>
      </w:smartTag>
      <w:r>
        <w:rPr>
          <w:rFonts w:ascii="Arial" w:hAnsi="Arial"/>
          <w:snapToGrid w:val="0"/>
          <w:lang w:eastAsia="ru-RU"/>
        </w:rPr>
        <w:t>, в районах республиканского по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 xml:space="preserve">чинения </w:t>
      </w:r>
      <w:smartTag w:uri="urn:schemas-microsoft-com:office:smarttags" w:element="metricconverter">
        <w:smartTagPr>
          <w:attr w:name="ProductID" w:val="-21565 га"/>
        </w:smartTagPr>
        <w:r>
          <w:rPr>
            <w:rFonts w:ascii="Arial" w:hAnsi="Arial"/>
            <w:snapToGrid w:val="0"/>
            <w:lang w:eastAsia="ru-RU"/>
          </w:rPr>
          <w:t>-21565 га</w:t>
        </w:r>
      </w:smartTag>
      <w:r>
        <w:rPr>
          <w:rFonts w:ascii="Arial" w:hAnsi="Arial"/>
          <w:snapToGrid w:val="0"/>
          <w:lang w:eastAsia="ru-RU"/>
        </w:rPr>
        <w:t xml:space="preserve">. 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Второй ведущей культурой являются зерновые. Зерновые засевают в республ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ке на площади в 304931га. Из них оз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 xml:space="preserve">мые </w:t>
      </w:r>
      <w:smartTag w:uri="urn:schemas-microsoft-com:office:smarttags" w:element="metricconverter">
        <w:smartTagPr>
          <w:attr w:name="ProductID" w:val="187978 га"/>
        </w:smartTagPr>
        <w:r>
          <w:rPr>
            <w:rFonts w:ascii="Arial" w:hAnsi="Arial"/>
            <w:snapToGrid w:val="0"/>
            <w:lang w:eastAsia="ru-RU"/>
          </w:rPr>
          <w:t>187978 га</w:t>
        </w:r>
      </w:smartTag>
      <w:r>
        <w:rPr>
          <w:rFonts w:ascii="Arial" w:hAnsi="Arial"/>
          <w:snapToGrid w:val="0"/>
          <w:lang w:eastAsia="ru-RU"/>
        </w:rPr>
        <w:t xml:space="preserve">, яровые на площади в </w:t>
      </w:r>
      <w:smartTag w:uri="urn:schemas-microsoft-com:office:smarttags" w:element="metricconverter">
        <w:smartTagPr>
          <w:attr w:name="ProductID" w:val="116953 га"/>
        </w:smartTagPr>
        <w:r>
          <w:rPr>
            <w:rFonts w:ascii="Arial" w:hAnsi="Arial"/>
            <w:snapToGrid w:val="0"/>
            <w:lang w:eastAsia="ru-RU"/>
          </w:rPr>
          <w:t>116953 га</w:t>
        </w:r>
      </w:smartTag>
      <w:r>
        <w:rPr>
          <w:rFonts w:ascii="Arial" w:hAnsi="Arial"/>
          <w:snapToGrid w:val="0"/>
          <w:lang w:eastAsia="ru-RU"/>
        </w:rPr>
        <w:t>.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В Хатлонской области под посевы зерновых занято </w:t>
      </w:r>
      <w:smartTag w:uri="urn:schemas-microsoft-com:office:smarttags" w:element="metricconverter">
        <w:smartTagPr>
          <w:attr w:name="ProductID" w:val="157433 га"/>
        </w:smartTagPr>
        <w:r>
          <w:rPr>
            <w:rFonts w:ascii="Arial" w:hAnsi="Arial"/>
            <w:snapToGrid w:val="0"/>
            <w:lang w:eastAsia="ru-RU"/>
          </w:rPr>
          <w:t>157433 га</w:t>
        </w:r>
      </w:smartTag>
      <w:r>
        <w:rPr>
          <w:rFonts w:ascii="Arial" w:hAnsi="Arial"/>
          <w:snapToGrid w:val="0"/>
          <w:lang w:eastAsia="ru-RU"/>
        </w:rPr>
        <w:t xml:space="preserve"> полей, в Ленинабадской области под посев отведено </w:t>
      </w:r>
      <w:smartTag w:uri="urn:schemas-microsoft-com:office:smarttags" w:element="metricconverter">
        <w:smartTagPr>
          <w:attr w:name="ProductID" w:val="74913 га"/>
        </w:smartTagPr>
        <w:r>
          <w:rPr>
            <w:rFonts w:ascii="Arial" w:hAnsi="Arial"/>
            <w:snapToGrid w:val="0"/>
            <w:lang w:eastAsia="ru-RU"/>
          </w:rPr>
          <w:t>74913 га</w:t>
        </w:r>
      </w:smartTag>
      <w:r>
        <w:rPr>
          <w:rFonts w:ascii="Arial" w:hAnsi="Arial"/>
          <w:snapToGrid w:val="0"/>
          <w:lang w:eastAsia="ru-RU"/>
        </w:rPr>
        <w:t xml:space="preserve">, в районах республиканского подчинения - </w:t>
      </w:r>
      <w:smartTag w:uri="urn:schemas-microsoft-com:office:smarttags" w:element="metricconverter">
        <w:smartTagPr>
          <w:attr w:name="ProductID" w:val="65042 га"/>
        </w:smartTagPr>
        <w:r>
          <w:rPr>
            <w:rFonts w:ascii="Arial" w:hAnsi="Arial"/>
            <w:snapToGrid w:val="0"/>
            <w:lang w:eastAsia="ru-RU"/>
          </w:rPr>
          <w:t>65042 га</w:t>
        </w:r>
      </w:smartTag>
      <w:r>
        <w:rPr>
          <w:rFonts w:ascii="Arial" w:hAnsi="Arial"/>
          <w:snapToGrid w:val="0"/>
          <w:lang w:eastAsia="ru-RU"/>
        </w:rPr>
        <w:t xml:space="preserve"> в Горно-Бадахшанской автономной области - </w:t>
      </w:r>
      <w:smartTag w:uri="urn:schemas-microsoft-com:office:smarttags" w:element="metricconverter">
        <w:smartTagPr>
          <w:attr w:name="ProductID" w:val="7543 га"/>
        </w:smartTagPr>
        <w:r>
          <w:rPr>
            <w:rFonts w:ascii="Arial" w:hAnsi="Arial"/>
            <w:snapToGrid w:val="0"/>
            <w:lang w:eastAsia="ru-RU"/>
          </w:rPr>
          <w:t>7543 га</w:t>
        </w:r>
      </w:smartTag>
      <w:r>
        <w:rPr>
          <w:rFonts w:ascii="Arial" w:hAnsi="Arial"/>
          <w:snapToGrid w:val="0"/>
          <w:lang w:eastAsia="ru-RU"/>
        </w:rPr>
        <w:t>. Кроме того, значител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ная площадь зерновых культур расположена в богарной зоне, площадь которых составляет более 250 тыс. га. Богарные земли и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пользуются также под посевы технических культур, зернобобовых, масличных, садов и виноградн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 xml:space="preserve">ков.      </w:t>
      </w:r>
    </w:p>
    <w:p w:rsidR="006739A6" w:rsidRDefault="006739A6" w:rsidP="006739A6">
      <w:pPr>
        <w:spacing w:line="288" w:lineRule="auto"/>
        <w:ind w:firstLine="520"/>
        <w:jc w:val="both"/>
        <w:rPr>
          <w:rFonts w:ascii="Arial" w:hAnsi="Arial"/>
          <w:snapToGrid w:val="0"/>
          <w:sz w:val="22"/>
          <w:lang w:eastAsia="ru-RU"/>
        </w:rPr>
      </w:pPr>
    </w:p>
    <w:p w:rsidR="006739A6" w:rsidRDefault="006739A6" w:rsidP="006739A6">
      <w:pPr>
        <w:pStyle w:val="22"/>
        <w:spacing w:line="288" w:lineRule="auto"/>
        <w:jc w:val="left"/>
        <w:rPr>
          <w:sz w:val="22"/>
        </w:rPr>
      </w:pPr>
      <w:r>
        <w:rPr>
          <w:sz w:val="22"/>
        </w:rPr>
        <w:t>1.6</w:t>
      </w:r>
      <w:r>
        <w:rPr>
          <w:sz w:val="22"/>
        </w:rPr>
        <w:tab/>
        <w:t>Растительность</w:t>
      </w:r>
    </w:p>
    <w:p w:rsidR="006739A6" w:rsidRDefault="006739A6" w:rsidP="006739A6">
      <w:pPr>
        <w:pStyle w:val="22"/>
        <w:spacing w:line="288" w:lineRule="auto"/>
        <w:ind w:firstLine="567"/>
        <w:jc w:val="left"/>
        <w:rPr>
          <w:sz w:val="20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</w:rPr>
        <w:t>Сложные, разнообразные природные условия Таджикистана создали крайне богатый по сост</w:t>
      </w:r>
      <w:r>
        <w:rPr>
          <w:rFonts w:ascii="Arial" w:hAnsi="Arial"/>
        </w:rPr>
        <w:t>а</w:t>
      </w:r>
      <w:r>
        <w:rPr>
          <w:rFonts w:ascii="Arial" w:hAnsi="Arial"/>
        </w:rPr>
        <w:t>ву и структуре растительный п</w:t>
      </w:r>
      <w:r>
        <w:rPr>
          <w:rFonts w:ascii="Arial" w:hAnsi="Arial"/>
        </w:rPr>
        <w:t>о</w:t>
      </w:r>
      <w:r>
        <w:rPr>
          <w:rFonts w:ascii="Arial" w:hAnsi="Arial"/>
        </w:rPr>
        <w:t>кров (</w:t>
      </w:r>
      <w:r>
        <w:rPr>
          <w:rFonts w:ascii="Arial" w:hAnsi="Arial"/>
          <w:snapToGrid w:val="0"/>
          <w:lang w:eastAsia="ru-RU"/>
        </w:rPr>
        <w:t xml:space="preserve">см. Приложение, </w:t>
      </w:r>
      <w:r>
        <w:rPr>
          <w:rFonts w:ascii="Arial" w:hAnsi="Arial"/>
        </w:rPr>
        <w:t xml:space="preserve">рис. 15, стр  ).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пределах республики встречаются следующие наиболее характерные типы раст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тельности.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1. Широколиственные леса. Формация теплолюбивых широколиственных древесных и куста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никовых пород (грецкий орех, туркестанский клен, чинар экзохорда, шиповники, иргай и т.д.), хара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терных  для среднегорий Центрального Таджикист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на, общей площадью 140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2. Тугаи. Формации тепло- и влаго любивых деревянистых растений (береза, гребенщики, 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поль, лох), обычны в комплексе с галофитными,  травяно-болотными и крупнотравными группировк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ми и занимают 70 тыс. га. Они  встречаются в поймах  рек  Южного и, частично, Северного Таджик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стана.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3. Мелколиственные леса. Формации холодностойких мезофильных деревьев и кустарн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ков (береза, тополь, ива, облепиха), встречающихся вдоль горных рек и ручьев (Зеравшан, Б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дахшан и, частично, Центрального Таджикистана),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щадью около 840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4.Арчевники. Насаждения вечнозеленых хвойных из рода можжевельника. Разд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ляются на три по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 xml:space="preserve">типа: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а) Теплолюбивые арчевники из высокоствольных деревьев (можжевельник зеравшанский и п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лушаровидный), встречаются преимущественно в Северном и Центральном Тадж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кистане;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б) Криофилъные арчевники: насаждения микротермных  высокоствольных  видов (можжевел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ник туркестанский встречается главным образом в Северном Таджикистане (Туркестанский хр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бет));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в)  Арчевые стланники (можжевельник туркестанский); встречаются в Северном и Восточном Тадж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кистане, общая площадь арчевников составляет 400 тыс. га, а вместе со степными и луговыми полянами дост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гает 650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5.Шибляк. Представлен редколесьем из ксерофильных  низкорослых деревьев и кустарников (фисташка, миндаль бухарский, челон, багрянник, гранат и др.),  распространен чаще всего в Ю</w:t>
      </w:r>
      <w:r>
        <w:rPr>
          <w:rFonts w:ascii="Arial" w:hAnsi="Arial"/>
          <w:snapToGrid w:val="0"/>
          <w:lang w:eastAsia="ru-RU"/>
        </w:rPr>
        <w:t>ж</w:t>
      </w:r>
      <w:r>
        <w:rPr>
          <w:rFonts w:ascii="Arial" w:hAnsi="Arial"/>
          <w:snapToGrid w:val="0"/>
          <w:lang w:eastAsia="ru-RU"/>
        </w:rPr>
        <w:t>ном, Юго-Восточном и Центральном Таджикистане, реже в Северном и Восточном, вклиниваясь  и в Б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дахшан  о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щей площадью 650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6.Подушечники. Сообщества многолетних криофитных приземистых плотных колючих кустарн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ков (акантолимонов, остролодочников и др.). Распространены они в высокогорьях и занимают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щадь 1100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7.Полукустарниковые пустыни. Древесно-кустарниковая растительность из белого саксаула, джузгуна, черкеза и др. встречаются в Южном и Северном Таджикистане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щадью 705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8.Полукустарниковые пустыни. Сообщества  ксерофитных полукустарничков (полыней, тер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скена, саксаульчика, аянии и др.) встречаются в Северном Таджикистане, на Памире и н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сколько меньше - в южной части республики и занимают  незнач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тельные площади (3 тыс. га).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9.Колючеподушечники и колючетравники. Кустарничковые, а также груботравянистые колючие ксерофитные растения  (эспарцета, эхидны, астрагалы, акантолимоны, кузинии) встречаются по вс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му Таджикистану в субальпийских и альпийских поясах общей пл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щадью 660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10.Степи. Сообщества многолетних травянистых и, отчасти, полукустарничково- куста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никовых видов, микротермов  и ксерофитов, с господством плотно-дерновинных злаков (овс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ницы, овсецы, степные мятлик и ковыли). Из разнотравья особенно характерны полынь, горицвет,которые встреч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ется пов</w:t>
      </w:r>
      <w:r>
        <w:rPr>
          <w:rFonts w:ascii="Arial" w:hAnsi="Arial"/>
          <w:snapToGrid w:val="0"/>
          <w:lang w:eastAsia="ru-RU"/>
        </w:rPr>
        <w:softHyphen/>
        <w:t>сюду в высокогорьях. Их площадь соста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ляет 420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11.Полусаванны. Сообщества многолетних и однолетних трав эфемерного типа развития на площади 770 тыс. га. Различаются сл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дующие  подтипы: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а) низкотравные полусаванны —мелкие эфемеры и эфемероиды (мятлик  луковичный, осочка толст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столбиковая, вульвия, костры и др.)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б) крупнозлаковые полусаванны - формации эфемероидных злаков (ячмень луковичный, пырей волос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носный и др.)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в) крупнотравные полусаванны - группировки крупных травянистых, преимущественно – зонти</w:t>
      </w:r>
      <w:r>
        <w:rPr>
          <w:rFonts w:ascii="Arial" w:hAnsi="Arial"/>
          <w:snapToGrid w:val="0"/>
          <w:lang w:eastAsia="ru-RU"/>
        </w:rPr>
        <w:t>ч</w:t>
      </w:r>
      <w:r>
        <w:rPr>
          <w:rFonts w:ascii="Arial" w:hAnsi="Arial"/>
          <w:snapToGrid w:val="0"/>
          <w:lang w:eastAsia="ru-RU"/>
        </w:rPr>
        <w:t>ные (юган, ферулы), и  сложноцветные (дев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сил).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12. Луга. Сообщества травянистых многолетних мезофитов (ренгерии, лисохвост, ежа сбо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ная, костер безостный,  торон, лигулярии и др.) встречаются по долинам речек и в субальпийском поясе, п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щадью 770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Лесов в Таджикистане мало, но они богаты по составу (150 деревьев и кустарников) и распол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 xml:space="preserve">жены  до высоты </w:t>
      </w:r>
      <w:smartTag w:uri="urn:schemas-microsoft-com:office:smarttags" w:element="metricconverter">
        <w:smartTagPr>
          <w:attr w:name="ProductID" w:val="3500 м"/>
        </w:smartTagPr>
        <w:r>
          <w:rPr>
            <w:rFonts w:ascii="Arial" w:hAnsi="Arial"/>
            <w:snapToGrid w:val="0"/>
            <w:lang w:eastAsia="ru-RU"/>
          </w:rPr>
          <w:t>3500 м</w:t>
        </w:r>
      </w:smartTag>
      <w:r>
        <w:rPr>
          <w:rFonts w:ascii="Arial" w:hAnsi="Arial"/>
          <w:snapToGrid w:val="0"/>
          <w:lang w:eastAsia="ru-RU"/>
        </w:rPr>
        <w:t xml:space="preserve"> над ур. 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 Широколиственные, влаголюбивые и теплоустойчивые леса, широко распространены в Ги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 xml:space="preserve">сарском  и Дарвазском  районах и до высоты </w:t>
      </w:r>
      <w:smartTag w:uri="urn:schemas-microsoft-com:office:smarttags" w:element="metricconverter">
        <w:smartTagPr>
          <w:attr w:name="ProductID" w:val="2200 м"/>
        </w:smartTagPr>
        <w:r>
          <w:rPr>
            <w:rFonts w:ascii="Arial" w:hAnsi="Arial"/>
            <w:snapToGrid w:val="0"/>
            <w:lang w:eastAsia="ru-RU"/>
          </w:rPr>
          <w:t>2200 м</w:t>
        </w:r>
      </w:smartTag>
      <w:r>
        <w:rPr>
          <w:rFonts w:ascii="Arial" w:hAnsi="Arial"/>
          <w:snapToGrid w:val="0"/>
          <w:lang w:eastAsia="ru-RU"/>
        </w:rPr>
        <w:t xml:space="preserve"> над ур. 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 нижней полосе этого пояса, до высоты 1800–2000 м  преобладает грецкий орех, кот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рый произрастает вместе с туркестанским кленом, яблоней, алычей, иногда с тополем таджикским и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провождается различными кустарник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У верхней границы широколиственных лесов и мезофильных кустарников распро</w:t>
      </w:r>
      <w:r>
        <w:rPr>
          <w:rFonts w:ascii="Arial" w:hAnsi="Arial"/>
          <w:snapToGrid w:val="0"/>
          <w:lang w:eastAsia="ru-RU"/>
        </w:rPr>
        <w:softHyphen/>
        <w:t>странены вл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голюбивые и холодостойкие мелколистные березовые и тополево-ивовые леса, связанные с выход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ми грунтовых вод и речными долинами. Крупные березовые насаждения встречаются в верхнем т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чении р. Обихингоу по р.Гармо,  по долинам рек Б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 xml:space="preserve">дахшана.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жарких низинах пустынной зоны в поймах рек распространены  тугайные леса, сос</w:t>
      </w:r>
      <w:r>
        <w:rPr>
          <w:rFonts w:ascii="Arial" w:hAnsi="Arial"/>
          <w:snapToGrid w:val="0"/>
          <w:lang w:eastAsia="ru-RU"/>
        </w:rPr>
        <w:softHyphen/>
        <w:t>тоящие главным образом из  тополя – туранги,  лоха (джигда), тамарисков. Эти насаждения обычно сочет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ются с зарослями ори</w:t>
      </w:r>
      <w:r>
        <w:rPr>
          <w:rFonts w:ascii="Arial" w:hAnsi="Arial"/>
          <w:snapToGrid w:val="0"/>
          <w:lang w:eastAsia="ru-RU"/>
        </w:rPr>
        <w:softHyphen/>
        <w:t>гинальных саванноидных гру</w:t>
      </w:r>
      <w:r>
        <w:rPr>
          <w:rFonts w:ascii="Arial" w:hAnsi="Arial"/>
          <w:snapToGrid w:val="0"/>
          <w:lang w:eastAsia="ru-RU"/>
        </w:rPr>
        <w:t>п</w:t>
      </w:r>
      <w:r>
        <w:rPr>
          <w:rFonts w:ascii="Arial" w:hAnsi="Arial"/>
          <w:snapToGrid w:val="0"/>
          <w:lang w:eastAsia="ru-RU"/>
        </w:rPr>
        <w:t>пировок из  крупных злаков, эрионтуса,  дикого сахарного тростника, достига</w:t>
      </w:r>
      <w:r>
        <w:rPr>
          <w:rFonts w:ascii="Arial" w:hAnsi="Arial"/>
          <w:snapToGrid w:val="0"/>
          <w:lang w:eastAsia="ru-RU"/>
        </w:rPr>
        <w:t>ю</w:t>
      </w:r>
      <w:r>
        <w:rPr>
          <w:rFonts w:ascii="Arial" w:hAnsi="Arial"/>
          <w:snapToGrid w:val="0"/>
          <w:lang w:eastAsia="ru-RU"/>
        </w:rPr>
        <w:t>щих 2-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Arial" w:hAnsi="Arial"/>
            <w:snapToGrid w:val="0"/>
            <w:lang w:eastAsia="ru-RU"/>
          </w:rPr>
          <w:t>5 м</w:t>
        </w:r>
      </w:smartTag>
      <w:r>
        <w:rPr>
          <w:rFonts w:ascii="Arial" w:hAnsi="Arial"/>
          <w:snapToGrid w:val="0"/>
          <w:lang w:eastAsia="ru-RU"/>
        </w:rPr>
        <w:t xml:space="preserve"> высоты.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Шибляк, образующий своеобразное ксерофитное редколесье, а  во многих  местах  только од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ночные деревья из фисташки, бухарского миндаля, кар</w:t>
      </w:r>
      <w:r>
        <w:rPr>
          <w:rFonts w:ascii="Arial" w:hAnsi="Arial"/>
          <w:snapToGrid w:val="0"/>
          <w:lang w:eastAsia="ru-RU"/>
        </w:rPr>
        <w:softHyphen/>
        <w:t>каса, инжира, держи-дерева и др. Наиб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лее ценные массивы фисташки расположены в Южном Таджи</w:t>
      </w:r>
      <w:r>
        <w:rPr>
          <w:rFonts w:ascii="Arial" w:hAnsi="Arial"/>
          <w:snapToGrid w:val="0"/>
          <w:lang w:eastAsia="ru-RU"/>
        </w:rPr>
        <w:softHyphen/>
        <w:t>кистане, общей площади 200 тыс. га. Ест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ственные заросли ивняка, граната, багрянника в настоящее время лучше всего сохранились у запа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ных и южных  склонов Да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вазского хребта в виде небольших линз или группировок.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Наиболее распространенный тип древесной растительности - арчевники,  часто  со степями, являются ландшафтнообразующими 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 xml:space="preserve">сами. </w:t>
      </w:r>
    </w:p>
    <w:p w:rsidR="006739A6" w:rsidRDefault="006739A6" w:rsidP="006739A6">
      <w:pPr>
        <w:tabs>
          <w:tab w:val="left" w:pos="709"/>
        </w:tabs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 В Южном Таджикистане насаждения из караарчи сменяются фисташниками. В Восточном Та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жикистане арчевники встречаются значительно реже, хотя и прослеживаются до Б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 xml:space="preserve">дахшана.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Ксерофитные песчано-пустынные леса развиты на древнеаллювиальных грядово-холмистых песках в Северном и Южном Таджикистане. Они состоят из древовидных саксаулов - черного и бел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го, черкеза, джузгунов, песчаной акации. Весной здесь вег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тируют  эфемеры, вздутая осока, а летом - песчаный ковыль, лентоосник заячий  ячмень. Однако господствующие черты ландшафтов Таджик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стана определяет не древесная, а полукустарниковая - кустарни</w:t>
      </w:r>
      <w:r>
        <w:rPr>
          <w:rFonts w:ascii="Arial" w:hAnsi="Arial"/>
          <w:snapToGrid w:val="0"/>
          <w:lang w:eastAsia="ru-RU"/>
        </w:rPr>
        <w:t>ч</w:t>
      </w:r>
      <w:r>
        <w:rPr>
          <w:rFonts w:ascii="Arial" w:hAnsi="Arial"/>
          <w:snapToGrid w:val="0"/>
          <w:lang w:eastAsia="ru-RU"/>
        </w:rPr>
        <w:t>ковая и травянистая растительность (50-60% всей площади республ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 xml:space="preserve">ки).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Пустынная растительность  состоит из корявых полукустарнич</w:t>
      </w:r>
      <w:r>
        <w:rPr>
          <w:rFonts w:ascii="Arial" w:hAnsi="Arial"/>
          <w:snapToGrid w:val="0"/>
          <w:lang w:eastAsia="ru-RU"/>
        </w:rPr>
        <w:softHyphen/>
        <w:t>ковых полыней и солянок. В 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верном Таджикистане они занимают обширные пространства от шлейфа Кураминского хребта до Сырдарьи. Небольшие массивы их встречаются в Южном Таджикистане, а в Бадахшане они являю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ся фонообразующими. Основу их растительности образуют полукустарничк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вые: терескен, полынь розовоцветковая и леманы, аянии тибетские, подушкообразный акантолимон  и др. Здесь трав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стои пустыни, отличаются пре</w:t>
      </w:r>
      <w:r>
        <w:rPr>
          <w:rFonts w:ascii="Arial" w:hAnsi="Arial"/>
          <w:snapToGrid w:val="0"/>
          <w:lang w:eastAsia="ru-RU"/>
        </w:rPr>
        <w:softHyphen/>
        <w:t>дельной разреженностью и дают чрезвычайно низкий выход поедаемой ко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мовой массы (от 0.5 до 2-3 ц с гектара).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Степи Таджикистана сосредоточены в субальпийском поясе на северных склонах Туркестанск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го, Зеравшанского, Гиссарского и других хребтов. Травостои дерновидно-злаковых степей образ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ют тип</w:t>
      </w:r>
      <w:r>
        <w:rPr>
          <w:rFonts w:ascii="Arial" w:hAnsi="Arial"/>
          <w:snapToGrid w:val="0"/>
          <w:lang w:eastAsia="ru-RU"/>
        </w:rPr>
        <w:softHyphen/>
        <w:t>чак, мятлики, овсяник,  разнообразные ковыли (киргизский, кавказский, туркестанский), беломя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лик Ольги. На Восточном Памире степи имеют особенно опустыненный характер, отличаясь разреженн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стью и низким ростом трав. Здесь много сухолюбивых мелких ковылей (восточного и галечного). Де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новидно-злаковые степи - это основные  и притом высококачественные летние высокогорные пас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бища.  Они отли</w:t>
      </w:r>
      <w:r>
        <w:rPr>
          <w:rFonts w:ascii="Arial" w:hAnsi="Arial"/>
          <w:snapToGrid w:val="0"/>
          <w:lang w:eastAsia="ru-RU"/>
        </w:rPr>
        <w:softHyphen/>
        <w:t>чаются большим запасом кормов (8-9 ц с гектара).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Западном Таджикистане часто встречаются субальпийские разнотравные степи, имеющие л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говую и колючетравную растительность из туркестанского горицвета, котовника, рисовидки, пол</w:t>
      </w:r>
      <w:r>
        <w:rPr>
          <w:rFonts w:ascii="Arial" w:hAnsi="Arial"/>
          <w:snapToGrid w:val="0"/>
          <w:lang w:eastAsia="ru-RU"/>
        </w:rPr>
        <w:t>ы</w:t>
      </w:r>
      <w:r>
        <w:rPr>
          <w:rFonts w:ascii="Arial" w:hAnsi="Arial"/>
          <w:snapToGrid w:val="0"/>
          <w:lang w:eastAsia="ru-RU"/>
        </w:rPr>
        <w:t>ни, экстрагона,  мятликов, зеравшанского молочая и др. Они, также, как и субальпийские разнотра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ные луга, при общей высокой урожайности (до 10-18 ц с гектара) имеют незначительный запас по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земных трав.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Полусаванны занимают не менее 10-15% территории республики. К ним относятся разнообра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ные растительные формации с господством преимущественно многолетних  крупных эфемеро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дов.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Южном Таджикистане, с высоты 700-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Arial" w:hAnsi="Arial"/>
            <w:snapToGrid w:val="0"/>
            <w:lang w:eastAsia="ru-RU"/>
          </w:rPr>
          <w:t>900 м</w:t>
        </w:r>
      </w:smartTag>
      <w:r>
        <w:rPr>
          <w:rFonts w:ascii="Arial" w:hAnsi="Arial"/>
          <w:snapToGrid w:val="0"/>
          <w:lang w:eastAsia="ru-RU"/>
        </w:rPr>
        <w:t xml:space="preserve"> широко распространены крупнозлаковые полус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ванны из волосоносного пырея и луковичного яч</w:t>
      </w:r>
      <w:r>
        <w:rPr>
          <w:rFonts w:ascii="Arial" w:hAnsi="Arial"/>
          <w:snapToGrid w:val="0"/>
          <w:lang w:eastAsia="ru-RU"/>
        </w:rPr>
        <w:softHyphen/>
        <w:t>меня, дающие бол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шой укос (до 30-60 ц с  га).  Они обычно используют</w:t>
      </w:r>
      <w:r>
        <w:rPr>
          <w:rFonts w:ascii="Arial" w:hAnsi="Arial"/>
          <w:snapToGrid w:val="0"/>
          <w:lang w:eastAsia="ru-RU"/>
        </w:rPr>
        <w:softHyphen/>
        <w:t>ся как зимние или проходные пастбища, или служат для загото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ки  сена.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Крупнотравные полусаванны состоят из крупных зонтичных юганов,  камолей, являющихся в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ликолепными смолоносами. Они распространены в горных районах,  часто развиваю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ся на месте сведенных широколиственных лесов и кустарн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ков.</w:t>
      </w:r>
    </w:p>
    <w:p w:rsidR="006739A6" w:rsidRDefault="006739A6" w:rsidP="006739A6">
      <w:pPr>
        <w:pStyle w:val="21"/>
        <w:spacing w:line="288" w:lineRule="auto"/>
        <w:ind w:firstLine="567"/>
        <w:rPr>
          <w:sz w:val="20"/>
        </w:rPr>
      </w:pPr>
      <w:r>
        <w:rPr>
          <w:sz w:val="20"/>
        </w:rPr>
        <w:t>Вслед за степями, главнейшими из мезофильных летних пастбищ яв</w:t>
      </w:r>
      <w:r>
        <w:rPr>
          <w:sz w:val="20"/>
        </w:rPr>
        <w:softHyphen/>
        <w:t>ляются высокогорные л</w:t>
      </w:r>
      <w:r>
        <w:rPr>
          <w:sz w:val="20"/>
        </w:rPr>
        <w:t>у</w:t>
      </w:r>
      <w:r>
        <w:rPr>
          <w:sz w:val="20"/>
        </w:rPr>
        <w:t>га. Обычно это небольшие участки среди скал и осыпей. Большие массивы их известные в восточных ра</w:t>
      </w:r>
      <w:r>
        <w:rPr>
          <w:sz w:val="20"/>
        </w:rPr>
        <w:t>й</w:t>
      </w:r>
      <w:r>
        <w:rPr>
          <w:sz w:val="20"/>
        </w:rPr>
        <w:t>онах и на Памире. Они образуют крайне низкорослый, хотя и густой покров. К высокогорным лугам относятся группировки кобрезий (персидской, памироалаиской, карликовой), бескильницы, низкоро</w:t>
      </w:r>
      <w:r>
        <w:rPr>
          <w:sz w:val="20"/>
        </w:rPr>
        <w:t>с</w:t>
      </w:r>
      <w:r>
        <w:rPr>
          <w:sz w:val="20"/>
        </w:rPr>
        <w:t>лых мятликов, рисо</w:t>
      </w:r>
      <w:r>
        <w:rPr>
          <w:sz w:val="20"/>
        </w:rPr>
        <w:softHyphen/>
        <w:t>видок, сочетающихся с кустарничковыми и полукустарничковыми, в том числе п</w:t>
      </w:r>
      <w:r>
        <w:rPr>
          <w:sz w:val="20"/>
        </w:rPr>
        <w:t>о</w:t>
      </w:r>
      <w:r>
        <w:rPr>
          <w:sz w:val="20"/>
        </w:rPr>
        <w:t>душковидными, остролодкой, астрагалами, лапчатками (сне</w:t>
      </w:r>
      <w:r>
        <w:rPr>
          <w:sz w:val="20"/>
        </w:rPr>
        <w:t>ж</w:t>
      </w:r>
      <w:r>
        <w:rPr>
          <w:sz w:val="20"/>
        </w:rPr>
        <w:t>ной, вееролистной и др.), проломниками, мотиками, примулами, сиббальдией и др.  Разнотравные и отчасти крупнозлаковые и крупнотравные луга фрагментарно встречаются по всему высокогорному Таджикистану в условиях местного пов</w:t>
      </w:r>
      <w:r>
        <w:rPr>
          <w:sz w:val="20"/>
        </w:rPr>
        <w:t>ы</w:t>
      </w:r>
      <w:r>
        <w:rPr>
          <w:sz w:val="20"/>
        </w:rPr>
        <w:t>шенного увлажнения и развитых почв. Их траво</w:t>
      </w:r>
      <w:r>
        <w:rPr>
          <w:sz w:val="20"/>
        </w:rPr>
        <w:softHyphen/>
        <w:t>стой образует пестрое разнотравье (сверция, бел</w:t>
      </w:r>
      <w:r>
        <w:rPr>
          <w:sz w:val="20"/>
        </w:rPr>
        <w:t>о</w:t>
      </w:r>
      <w:r>
        <w:rPr>
          <w:sz w:val="20"/>
        </w:rPr>
        <w:t>цветная ветреница, купальница и др.) или на южных щебнистых склонах, редкие, но высокие заросли из ги</w:t>
      </w:r>
      <w:r>
        <w:rPr>
          <w:sz w:val="20"/>
        </w:rPr>
        <w:t>с</w:t>
      </w:r>
      <w:r>
        <w:rPr>
          <w:sz w:val="20"/>
        </w:rPr>
        <w:t>сарской гречихи, каратагского беломятлика, вейников  и др.). Несмотря на низкую урожайность, они являются ценными нажированными п</w:t>
      </w:r>
      <w:r>
        <w:rPr>
          <w:sz w:val="20"/>
        </w:rPr>
        <w:t>а</w:t>
      </w:r>
      <w:r>
        <w:rPr>
          <w:sz w:val="20"/>
        </w:rPr>
        <w:t>стбищами, дающими богатую углеводами и белками кор</w:t>
      </w:r>
      <w:r>
        <w:rPr>
          <w:sz w:val="20"/>
        </w:rPr>
        <w:softHyphen/>
        <w:t>мовую массу. Они используются в а</w:t>
      </w:r>
      <w:r>
        <w:rPr>
          <w:sz w:val="20"/>
        </w:rPr>
        <w:t>в</w:t>
      </w:r>
      <w:r>
        <w:rPr>
          <w:sz w:val="20"/>
        </w:rPr>
        <w:t>густе-сентябре.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Кобрезевые луга, относящиеся к наилучшим типам высо</w:t>
      </w:r>
      <w:r>
        <w:rPr>
          <w:sz w:val="20"/>
        </w:rPr>
        <w:softHyphen/>
        <w:t>когорных пастбищ, наиболее распр</w:t>
      </w:r>
      <w:r>
        <w:rPr>
          <w:sz w:val="20"/>
        </w:rPr>
        <w:t>о</w:t>
      </w:r>
      <w:r>
        <w:rPr>
          <w:sz w:val="20"/>
        </w:rPr>
        <w:t>странены на Памире, в то время как в Западном Таджикистане господствуют остролодковые - бе</w:t>
      </w:r>
      <w:r>
        <w:rPr>
          <w:sz w:val="20"/>
        </w:rPr>
        <w:t>с</w:t>
      </w:r>
      <w:r>
        <w:rPr>
          <w:sz w:val="20"/>
        </w:rPr>
        <w:t xml:space="preserve">кильницевые подушечники.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У верхней границы широколиственных лесов и кустарников иногда развиваются весьма це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ные луга из гиссарской  вики (мунч), пажитника Попова, ежи сборной, синей люцерны, чины, чередующи</w:t>
      </w:r>
      <w:r>
        <w:rPr>
          <w:rFonts w:ascii="Arial" w:hAnsi="Arial"/>
          <w:snapToGrid w:val="0"/>
          <w:lang w:eastAsia="ru-RU"/>
        </w:rPr>
        <w:t>х</w:t>
      </w:r>
      <w:r>
        <w:rPr>
          <w:rFonts w:ascii="Arial" w:hAnsi="Arial"/>
          <w:snapToGrid w:val="0"/>
          <w:lang w:eastAsia="ru-RU"/>
        </w:rPr>
        <w:t>ся с клумбами великолепной эндемичной  нины (мулькан), крупными силососпособными зо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тичными и др. Часто в долинах рек и озер встречаются интразональные луга, связанные с  повышенным гру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товым увлажнением (например, на Искандеркуле). Основу их тр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востоя образуют высокие злаки и осоки , либо п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строе разнотравье.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Близки к лугам травянистые болота (сазоболота), отмечаемые в высокогорной области в усл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виях избыточного увлажнения. Они рас</w:t>
      </w:r>
      <w:r>
        <w:rPr>
          <w:rFonts w:ascii="Arial" w:hAnsi="Arial"/>
          <w:snapToGrid w:val="0"/>
          <w:lang w:eastAsia="ru-RU"/>
        </w:rPr>
        <w:softHyphen/>
        <w:t>положены на высотах 3000-</w:t>
      </w:r>
      <w:smartTag w:uri="urn:schemas-microsoft-com:office:smarttags" w:element="metricconverter">
        <w:smartTagPr>
          <w:attr w:name="ProductID" w:val="4000 м"/>
        </w:smartTagPr>
        <w:r>
          <w:rPr>
            <w:rFonts w:ascii="Arial" w:hAnsi="Arial"/>
            <w:snapToGrid w:val="0"/>
            <w:lang w:eastAsia="ru-RU"/>
          </w:rPr>
          <w:t>4000 м</w:t>
        </w:r>
      </w:smartTag>
      <w:r>
        <w:rPr>
          <w:rFonts w:ascii="Arial" w:hAnsi="Arial"/>
          <w:snapToGrid w:val="0"/>
          <w:lang w:eastAsia="ru-RU"/>
        </w:rPr>
        <w:t xml:space="preserve"> и выше и являются излю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ленными лет</w:t>
      </w:r>
      <w:r>
        <w:rPr>
          <w:rFonts w:ascii="Arial" w:hAnsi="Arial"/>
          <w:snapToGrid w:val="0"/>
          <w:lang w:eastAsia="ru-RU"/>
        </w:rPr>
        <w:softHyphen/>
        <w:t>ними пастбищами. Основу их травостоя соста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ляют разнообразные осоки (черно-цветная, округлая, малая, ложноцветная), кобризии, злаки (трищетинник, щучка альпийская, тимоф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евка и др.). Наиболее распро</w:t>
      </w:r>
      <w:r>
        <w:rPr>
          <w:rFonts w:ascii="Arial" w:hAnsi="Arial"/>
          <w:snapToGrid w:val="0"/>
          <w:lang w:eastAsia="ru-RU"/>
        </w:rPr>
        <w:softHyphen/>
        <w:t>странены сазоболота на Памире, где они входят преимущественно в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став зимних пастбищ (н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пример, по р.Мургаб).</w:t>
      </w:r>
    </w:p>
    <w:p w:rsidR="006739A6" w:rsidRDefault="006739A6" w:rsidP="006739A6">
      <w:pPr>
        <w:spacing w:line="288" w:lineRule="auto"/>
        <w:rPr>
          <w:rFonts w:ascii="Arial" w:hAnsi="Arial"/>
        </w:rPr>
      </w:pPr>
    </w:p>
    <w:p w:rsidR="006739A6" w:rsidRDefault="006739A6" w:rsidP="006739A6">
      <w:pPr>
        <w:spacing w:line="288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1.7</w:t>
      </w:r>
      <w:r>
        <w:rPr>
          <w:rFonts w:ascii="Arial" w:hAnsi="Arial"/>
          <w:b/>
          <w:sz w:val="22"/>
        </w:rPr>
        <w:tab/>
        <w:t>Животный мир</w:t>
      </w:r>
    </w:p>
    <w:p w:rsidR="006739A6" w:rsidRDefault="006739A6" w:rsidP="006739A6">
      <w:pPr>
        <w:spacing w:line="288" w:lineRule="auto"/>
        <w:jc w:val="center"/>
        <w:rPr>
          <w:rFonts w:ascii="Arial" w:hAnsi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Таджикистане сформирована своеобразная фауна, богатая по видовому составу, имеющая родство с фауной Центральной Азии (Тибетом, Гималаями и др.), а с другой стороны -с фауной пу</w:t>
      </w:r>
      <w:r>
        <w:rPr>
          <w:rFonts w:ascii="Arial" w:hAnsi="Arial"/>
        </w:rPr>
        <w:t>с</w:t>
      </w:r>
      <w:r>
        <w:rPr>
          <w:rFonts w:ascii="Arial" w:hAnsi="Arial"/>
        </w:rPr>
        <w:t>тынь и степей Средней Азии. Фауна Памира имеет много общего с фауной Гималаев и Тибета, а ж</w:t>
      </w:r>
      <w:r>
        <w:rPr>
          <w:rFonts w:ascii="Arial" w:hAnsi="Arial"/>
        </w:rPr>
        <w:t>и</w:t>
      </w:r>
      <w:r>
        <w:rPr>
          <w:rFonts w:ascii="Arial" w:hAnsi="Arial"/>
        </w:rPr>
        <w:t>вотный мир гор Северного и Центрального Таджикистана, будучи по во</w:t>
      </w:r>
      <w:r>
        <w:rPr>
          <w:rFonts w:ascii="Arial" w:hAnsi="Arial"/>
        </w:rPr>
        <w:t>з</w:t>
      </w:r>
      <w:r>
        <w:rPr>
          <w:rFonts w:ascii="Arial" w:hAnsi="Arial"/>
        </w:rPr>
        <w:t>расту моложе, тяготеет к фауне Туранской ни</w:t>
      </w:r>
      <w:r>
        <w:rPr>
          <w:rFonts w:ascii="Arial" w:hAnsi="Arial"/>
        </w:rPr>
        <w:t>з</w:t>
      </w:r>
      <w:r>
        <w:rPr>
          <w:rFonts w:ascii="Arial" w:hAnsi="Arial"/>
        </w:rPr>
        <w:t>менности,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На территории республики в настоящее время обитают 49 видов рыб, 2 вида земноводных, 47 видов пресмыкающи</w:t>
      </w:r>
      <w:r>
        <w:rPr>
          <w:rFonts w:ascii="Arial" w:hAnsi="Arial"/>
        </w:rPr>
        <w:t>х</w:t>
      </w:r>
      <w:r>
        <w:rPr>
          <w:rFonts w:ascii="Arial" w:hAnsi="Arial"/>
        </w:rPr>
        <w:t>ся, 82 вида млекопитающих. Число беспозвоночных доходит до 12 тысяч видов, из которых на долю насекомых приходится более 10 000. Встречаются представ</w:t>
      </w:r>
      <w:r>
        <w:rPr>
          <w:rFonts w:ascii="Arial" w:hAnsi="Arial"/>
        </w:rPr>
        <w:t>и</w:t>
      </w:r>
      <w:r>
        <w:rPr>
          <w:rFonts w:ascii="Arial" w:hAnsi="Arial"/>
        </w:rPr>
        <w:t>тели простейших, кишечнополостных, моллюсков, червей, ракообразных, паукообразных и многочисленных в видовом о</w:t>
      </w:r>
      <w:r>
        <w:rPr>
          <w:rFonts w:ascii="Arial" w:hAnsi="Arial"/>
        </w:rPr>
        <w:t>т</w:t>
      </w:r>
      <w:r>
        <w:rPr>
          <w:rFonts w:ascii="Arial" w:hAnsi="Arial"/>
        </w:rPr>
        <w:t>ношении насекомых.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Таджикистан считается центром происхождения многих видов жуков, полужестокрылых, чешу</w:t>
      </w:r>
      <w:r>
        <w:rPr>
          <w:rFonts w:ascii="Arial" w:hAnsi="Arial"/>
        </w:rPr>
        <w:t>е</w:t>
      </w:r>
      <w:r>
        <w:rPr>
          <w:rFonts w:ascii="Arial" w:hAnsi="Arial"/>
        </w:rPr>
        <w:t>крылых, сосущих насекомых и других систематических групп, в видовом отношении нас</w:t>
      </w:r>
      <w:r>
        <w:rPr>
          <w:rFonts w:ascii="Arial" w:hAnsi="Arial"/>
        </w:rPr>
        <w:t>е</w:t>
      </w:r>
      <w:r>
        <w:rPr>
          <w:rFonts w:ascii="Arial" w:hAnsi="Arial"/>
        </w:rPr>
        <w:t>комых.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Наиболее характерными рыбами крупных рек Таджикистана считаются форель, маринка, ту</w:t>
      </w:r>
      <w:r>
        <w:rPr>
          <w:rFonts w:ascii="Arial" w:hAnsi="Arial"/>
        </w:rPr>
        <w:t>р</w:t>
      </w:r>
      <w:r>
        <w:rPr>
          <w:rFonts w:ascii="Arial" w:hAnsi="Arial"/>
        </w:rPr>
        <w:t>кестанский сомик, карп, усач, сом, а из сорных  видов- пескарь, гамбузия, бистрянка и многочисле</w:t>
      </w:r>
      <w:r>
        <w:rPr>
          <w:rFonts w:ascii="Arial" w:hAnsi="Arial"/>
        </w:rPr>
        <w:t>н</w:t>
      </w:r>
      <w:r>
        <w:rPr>
          <w:rFonts w:ascii="Arial" w:hAnsi="Arial"/>
        </w:rPr>
        <w:t>ные виды гол</w:t>
      </w:r>
      <w:r>
        <w:rPr>
          <w:rFonts w:ascii="Arial" w:hAnsi="Arial"/>
        </w:rPr>
        <w:t>ь</w:t>
      </w:r>
      <w:r>
        <w:rPr>
          <w:rFonts w:ascii="Arial" w:hAnsi="Arial"/>
        </w:rPr>
        <w:t>цов.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связи с освоением новых земель и построением  гидро</w:t>
      </w:r>
      <w:r>
        <w:rPr>
          <w:rFonts w:ascii="Arial" w:hAnsi="Arial"/>
        </w:rPr>
        <w:softHyphen/>
        <w:t>электростанций внесено изменение в видовой состав водных животных. Высыхание Аральского моря привело к тому, что в последнее вр</w:t>
      </w:r>
      <w:r>
        <w:rPr>
          <w:rFonts w:ascii="Arial" w:hAnsi="Arial"/>
        </w:rPr>
        <w:t>е</w:t>
      </w:r>
      <w:r>
        <w:rPr>
          <w:rFonts w:ascii="Arial" w:hAnsi="Arial"/>
        </w:rPr>
        <w:t>мя полностью прекратился миграционный путь рыб. Некоторые рыбы как тип по</w:t>
      </w:r>
      <w:r>
        <w:rPr>
          <w:rFonts w:ascii="Arial" w:hAnsi="Arial"/>
        </w:rPr>
        <w:t>л</w:t>
      </w:r>
      <w:r>
        <w:rPr>
          <w:rFonts w:ascii="Arial" w:hAnsi="Arial"/>
        </w:rPr>
        <w:t>ностью прекратили миграцию, наряду с этим и другие  виды промысловых рыб находятся под угрозой исчезнов</w:t>
      </w:r>
      <w:r>
        <w:rPr>
          <w:rFonts w:ascii="Arial" w:hAnsi="Arial"/>
        </w:rPr>
        <w:t>е</w:t>
      </w:r>
      <w:r>
        <w:rPr>
          <w:rFonts w:ascii="Arial" w:hAnsi="Arial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Из осетровых в р.р. Сырдарья и Амударья с их крупными притоками живут 2 древних в</w:t>
      </w:r>
      <w:r>
        <w:rPr>
          <w:rFonts w:ascii="Arial" w:hAnsi="Arial"/>
        </w:rPr>
        <w:t>и</w:t>
      </w:r>
      <w:r>
        <w:rPr>
          <w:rFonts w:ascii="Arial" w:hAnsi="Arial"/>
        </w:rPr>
        <w:t>да: амурский и сырдарьинский лже</w:t>
      </w:r>
      <w:r>
        <w:rPr>
          <w:rFonts w:ascii="Arial" w:hAnsi="Arial"/>
        </w:rPr>
        <w:softHyphen/>
        <w:t>лопатоносы, имеющие чрезвычайно важное эволюцио</w:t>
      </w:r>
      <w:r>
        <w:rPr>
          <w:rFonts w:ascii="Arial" w:hAnsi="Arial"/>
        </w:rPr>
        <w:t>н</w:t>
      </w:r>
      <w:r>
        <w:rPr>
          <w:rFonts w:ascii="Arial" w:hAnsi="Arial"/>
        </w:rPr>
        <w:t>ное значение.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Для озер и рек Памира характерным и местами довольно многочисленным видом считается лжеосман. В целом из 49 видов промысловых рыб в республике - 21 вид, остальные - не имеют пр</w:t>
      </w:r>
      <w:r>
        <w:rPr>
          <w:rFonts w:ascii="Arial" w:hAnsi="Arial"/>
        </w:rPr>
        <w:t>о</w:t>
      </w:r>
      <w:r>
        <w:rPr>
          <w:rFonts w:ascii="Arial" w:hAnsi="Arial"/>
        </w:rPr>
        <w:t>мыслового знач</w:t>
      </w:r>
      <w:r>
        <w:rPr>
          <w:rFonts w:ascii="Arial" w:hAnsi="Arial"/>
        </w:rPr>
        <w:t>е</w:t>
      </w:r>
      <w:r>
        <w:rPr>
          <w:rFonts w:ascii="Arial" w:hAnsi="Arial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Земноводные в Таджикистане представлены зеленой жабой и озерной л</w:t>
      </w:r>
      <w:r>
        <w:rPr>
          <w:rFonts w:ascii="Arial" w:hAnsi="Arial"/>
        </w:rPr>
        <w:t>я</w:t>
      </w:r>
      <w:r>
        <w:rPr>
          <w:rFonts w:ascii="Arial" w:hAnsi="Arial"/>
        </w:rPr>
        <w:t>гушкой.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Таджикистане пресмыкающихся 44 вида, из которых 15 видов змей, I вид чер</w:t>
      </w:r>
      <w:r>
        <w:rPr>
          <w:rFonts w:ascii="Arial" w:hAnsi="Arial"/>
        </w:rPr>
        <w:t>е</w:t>
      </w:r>
      <w:r>
        <w:rPr>
          <w:rFonts w:ascii="Arial" w:hAnsi="Arial"/>
        </w:rPr>
        <w:t>пахи и 28 видов ящериц.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Пресмыкающиеся широко распространены в песчаных и гли</w:t>
      </w:r>
      <w:r>
        <w:rPr>
          <w:rFonts w:ascii="Arial" w:hAnsi="Arial"/>
        </w:rPr>
        <w:softHyphen/>
        <w:t>нистых пустынях, особенно мног</w:t>
      </w:r>
      <w:r>
        <w:rPr>
          <w:rFonts w:ascii="Arial" w:hAnsi="Arial"/>
        </w:rPr>
        <w:t>о</w:t>
      </w:r>
      <w:r>
        <w:rPr>
          <w:rFonts w:ascii="Arial" w:hAnsi="Arial"/>
        </w:rPr>
        <w:t>численны в низовьях рек Кафрниган. Вахш, Пяндж, по долинам рек Зеравшан и Сырд</w:t>
      </w:r>
      <w:r>
        <w:rPr>
          <w:rFonts w:ascii="Arial" w:hAnsi="Arial"/>
        </w:rPr>
        <w:t>а</w:t>
      </w:r>
      <w:r>
        <w:rPr>
          <w:rFonts w:ascii="Arial" w:hAnsi="Arial"/>
        </w:rPr>
        <w:t>рья.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После освоения залежных и целинных земель ареал  почти всех видов резко с</w:t>
      </w:r>
      <w:r>
        <w:rPr>
          <w:rFonts w:ascii="Arial" w:hAnsi="Arial"/>
        </w:rPr>
        <w:t>о</w:t>
      </w:r>
      <w:r>
        <w:rPr>
          <w:rFonts w:ascii="Arial" w:hAnsi="Arial"/>
        </w:rPr>
        <w:t>кратился, в большей части носит островной характер. В целом в последние годы численность пресм</w:t>
      </w:r>
      <w:r>
        <w:rPr>
          <w:rFonts w:ascii="Arial" w:hAnsi="Arial"/>
        </w:rPr>
        <w:t>ы</w:t>
      </w:r>
      <w:r>
        <w:rPr>
          <w:rFonts w:ascii="Arial" w:hAnsi="Arial"/>
        </w:rPr>
        <w:t>кающихся резко сокр</w:t>
      </w:r>
      <w:r>
        <w:rPr>
          <w:rFonts w:ascii="Arial" w:hAnsi="Arial"/>
        </w:rPr>
        <w:t>а</w:t>
      </w:r>
      <w:r>
        <w:rPr>
          <w:rFonts w:ascii="Arial" w:hAnsi="Arial"/>
        </w:rPr>
        <w:t>щена.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Птицы Таджикистана среди животных занимают особое место, установлено 380 видов птиц с 36 подвидами и формами, среди них оседлые - 82, гнездящиеся - 150, пр</w:t>
      </w:r>
      <w:r>
        <w:rPr>
          <w:rFonts w:ascii="Arial" w:hAnsi="Arial"/>
        </w:rPr>
        <w:t>о</w:t>
      </w:r>
      <w:r>
        <w:rPr>
          <w:rFonts w:ascii="Arial" w:hAnsi="Arial"/>
        </w:rPr>
        <w:t>летные - 108, зиму</w:t>
      </w:r>
      <w:r>
        <w:rPr>
          <w:rFonts w:ascii="Arial" w:hAnsi="Arial"/>
        </w:rPr>
        <w:softHyphen/>
        <w:t>ющие - 80 и залетные - 21 форма. Птицы распространены гораздо шире, чем пресмыка</w:t>
      </w:r>
      <w:r>
        <w:rPr>
          <w:rFonts w:ascii="Arial" w:hAnsi="Arial"/>
        </w:rPr>
        <w:t>ю</w:t>
      </w:r>
      <w:r>
        <w:rPr>
          <w:rFonts w:ascii="Arial" w:hAnsi="Arial"/>
        </w:rPr>
        <w:t>щиеся и занимают все природно-ландшафтные зоны респу</w:t>
      </w:r>
      <w:r>
        <w:rPr>
          <w:rFonts w:ascii="Arial" w:hAnsi="Arial"/>
        </w:rPr>
        <w:t>б</w:t>
      </w:r>
      <w:r>
        <w:rPr>
          <w:rFonts w:ascii="Arial" w:hAnsi="Arial"/>
        </w:rPr>
        <w:t>лики.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По характеру пребывания классифицируются такие виды и подвиды птиц: оседлые, гнездящи</w:t>
      </w:r>
      <w:r>
        <w:rPr>
          <w:rFonts w:ascii="Arial" w:hAnsi="Arial"/>
        </w:rPr>
        <w:t>е</w:t>
      </w:r>
      <w:r>
        <w:rPr>
          <w:rFonts w:ascii="Arial" w:hAnsi="Arial"/>
        </w:rPr>
        <w:t>ся, прилетные и перелетные, зимующие и з</w:t>
      </w:r>
      <w:r>
        <w:rPr>
          <w:rFonts w:ascii="Arial" w:hAnsi="Arial"/>
        </w:rPr>
        <w:t>а</w:t>
      </w:r>
      <w:r>
        <w:rPr>
          <w:rFonts w:ascii="Arial" w:hAnsi="Arial"/>
        </w:rPr>
        <w:t>летные.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Оседлые птицы составляют 21,5 % от общего числа  орнито</w:t>
      </w:r>
      <w:r>
        <w:rPr>
          <w:rFonts w:ascii="Arial" w:hAnsi="Arial"/>
        </w:rPr>
        <w:softHyphen/>
        <w:t>фауны Таджикистана. Оседлыми птицами являются такие типичные горные виды, как бородач, беркут, бел</w:t>
      </w:r>
      <w:r>
        <w:rPr>
          <w:rFonts w:ascii="Arial" w:hAnsi="Arial"/>
        </w:rPr>
        <w:t>о</w:t>
      </w:r>
      <w:r>
        <w:rPr>
          <w:rFonts w:ascii="Arial" w:hAnsi="Arial"/>
        </w:rPr>
        <w:t>головый сип, гималайс</w:t>
      </w:r>
      <w:r>
        <w:rPr>
          <w:rFonts w:ascii="Arial" w:hAnsi="Arial"/>
        </w:rPr>
        <w:softHyphen/>
        <w:t>кий улар, арчовый дубонос, а для низинной части характерны сизые голуби, малые горлицы, майны, че</w:t>
      </w:r>
      <w:r>
        <w:rPr>
          <w:rFonts w:ascii="Arial" w:hAnsi="Arial"/>
        </w:rPr>
        <w:t>р</w:t>
      </w:r>
      <w:r>
        <w:rPr>
          <w:rFonts w:ascii="Arial" w:hAnsi="Arial"/>
        </w:rPr>
        <w:t>ные дро</w:t>
      </w:r>
      <w:r>
        <w:rPr>
          <w:rFonts w:ascii="Arial" w:hAnsi="Arial"/>
        </w:rPr>
        <w:t>з</w:t>
      </w:r>
      <w:r>
        <w:rPr>
          <w:rFonts w:ascii="Arial" w:hAnsi="Arial"/>
        </w:rPr>
        <w:t>ды, полевые воробьи и др.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Перелетно - гнездящиеся птицы составляют 39% от общего числа видов орнитофауны. Нач</w:t>
      </w:r>
      <w:r>
        <w:rPr>
          <w:rFonts w:ascii="Arial" w:hAnsi="Arial"/>
        </w:rPr>
        <w:t>и</w:t>
      </w:r>
      <w:r>
        <w:rPr>
          <w:rFonts w:ascii="Arial" w:hAnsi="Arial"/>
        </w:rPr>
        <w:t>ная с конца февраля прибывают перелетно-гнездящиеся птицы, а размещаются они  начиная от п</w:t>
      </w:r>
      <w:r>
        <w:rPr>
          <w:rFonts w:ascii="Arial" w:hAnsi="Arial"/>
        </w:rPr>
        <w:t>о</w:t>
      </w:r>
      <w:r>
        <w:rPr>
          <w:rFonts w:ascii="Arial" w:hAnsi="Arial"/>
        </w:rPr>
        <w:t>лупустынь до высокогорий. В эту группу входят такие виды птиц: утки, гуси, чирки, Авдотки, зуйки, дневные хищные птицы сапсан, коршун, тювик, голуби, бол</w:t>
      </w:r>
      <w:r>
        <w:rPr>
          <w:rFonts w:ascii="Arial" w:hAnsi="Arial"/>
        </w:rPr>
        <w:t>ь</w:t>
      </w:r>
      <w:r>
        <w:rPr>
          <w:rFonts w:ascii="Arial" w:hAnsi="Arial"/>
        </w:rPr>
        <w:t>шая горлица и др.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Перелетные птицы Таджикистана составляют 30% об общего числа видов орнитофауны. В</w:t>
      </w:r>
      <w:r>
        <w:rPr>
          <w:rFonts w:ascii="Arial" w:hAnsi="Arial"/>
        </w:rPr>
        <w:t>е</w:t>
      </w:r>
      <w:r>
        <w:rPr>
          <w:rFonts w:ascii="Arial" w:hAnsi="Arial"/>
        </w:rPr>
        <w:t>сенний перелет начинается со второй половины февраля, в марте продв</w:t>
      </w:r>
      <w:r>
        <w:rPr>
          <w:rFonts w:ascii="Arial" w:hAnsi="Arial"/>
        </w:rPr>
        <w:t>и</w:t>
      </w:r>
      <w:r>
        <w:rPr>
          <w:rFonts w:ascii="Arial" w:hAnsi="Arial"/>
        </w:rPr>
        <w:t>жение птиц с юго-запада на северо-восток активизируется, достигая своей вершины в апреле. В мае перелет идет на спад. К п</w:t>
      </w:r>
      <w:r>
        <w:rPr>
          <w:rFonts w:ascii="Arial" w:hAnsi="Arial"/>
        </w:rPr>
        <w:t>е</w:t>
      </w:r>
      <w:r>
        <w:rPr>
          <w:rFonts w:ascii="Arial" w:hAnsi="Arial"/>
        </w:rPr>
        <w:t>релетным птицам относятся такие виды: утки, чирки, аисты, цапли, орлы, ласточки, пеночки, мухоло</w:t>
      </w:r>
      <w:r>
        <w:rPr>
          <w:rFonts w:ascii="Arial" w:hAnsi="Arial"/>
        </w:rPr>
        <w:t>в</w:t>
      </w:r>
      <w:r>
        <w:rPr>
          <w:rFonts w:ascii="Arial" w:hAnsi="Arial"/>
        </w:rPr>
        <w:t>ки и иволги.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Осенний перелет начнется с августа. В ноябре основная масса мигрирующих птиц перелетает через Таджикистан и одно</w:t>
      </w:r>
      <w:r>
        <w:rPr>
          <w:rFonts w:ascii="Arial" w:hAnsi="Arial"/>
        </w:rPr>
        <w:softHyphen/>
        <w:t>временно со слабым перелетом происходит фо</w:t>
      </w:r>
      <w:r>
        <w:rPr>
          <w:rFonts w:ascii="Arial" w:hAnsi="Arial"/>
        </w:rPr>
        <w:t>р</w:t>
      </w:r>
      <w:r>
        <w:rPr>
          <w:rFonts w:ascii="Arial" w:hAnsi="Arial"/>
        </w:rPr>
        <w:t>мирование зимую</w:t>
      </w:r>
      <w:r>
        <w:rPr>
          <w:rFonts w:ascii="Arial" w:hAnsi="Arial"/>
        </w:rPr>
        <w:softHyphen/>
        <w:t>щей фауны птиц ре</w:t>
      </w:r>
      <w:r>
        <w:rPr>
          <w:rFonts w:ascii="Arial" w:hAnsi="Arial"/>
        </w:rPr>
        <w:t>с</w:t>
      </w:r>
      <w:r>
        <w:rPr>
          <w:rFonts w:ascii="Arial" w:hAnsi="Arial"/>
        </w:rPr>
        <w:t>публики.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Зимующие птицы включают более 20% от общего числа видов орнитофауны ре</w:t>
      </w:r>
      <w:r>
        <w:rPr>
          <w:rFonts w:ascii="Arial" w:hAnsi="Arial"/>
        </w:rPr>
        <w:t>с</w:t>
      </w:r>
      <w:r>
        <w:rPr>
          <w:rFonts w:ascii="Arial" w:hAnsi="Arial"/>
        </w:rPr>
        <w:t>публики. Сюда относятся нырки, чи</w:t>
      </w:r>
      <w:r>
        <w:rPr>
          <w:rFonts w:ascii="Arial" w:hAnsi="Arial"/>
        </w:rPr>
        <w:t>р</w:t>
      </w:r>
      <w:r>
        <w:rPr>
          <w:rFonts w:ascii="Arial" w:hAnsi="Arial"/>
        </w:rPr>
        <w:t>ки, свиязь, вилохвост серый, гусь, гуменник, сокол, большой улит, лысуха, чайка и многие др</w:t>
      </w:r>
      <w:r>
        <w:rPr>
          <w:rFonts w:ascii="Arial" w:hAnsi="Arial"/>
        </w:rPr>
        <w:t>у</w:t>
      </w:r>
      <w:r>
        <w:rPr>
          <w:rFonts w:ascii="Arial" w:hAnsi="Arial"/>
        </w:rPr>
        <w:t>гие.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Залетные птицы составляют чуть больше 5 % от общего числа орнитофауны республики. С</w:t>
      </w:r>
      <w:r>
        <w:rPr>
          <w:rFonts w:ascii="Arial" w:hAnsi="Arial"/>
        </w:rPr>
        <w:t>о</w:t>
      </w:r>
      <w:r>
        <w:rPr>
          <w:rFonts w:ascii="Arial" w:hAnsi="Arial"/>
        </w:rPr>
        <w:t>став этой группы непостоянен и зависит от многих факторов. К этой группе относятся: египетская ц</w:t>
      </w:r>
      <w:r>
        <w:rPr>
          <w:rFonts w:ascii="Arial" w:hAnsi="Arial"/>
        </w:rPr>
        <w:t>а</w:t>
      </w:r>
      <w:r>
        <w:rPr>
          <w:rFonts w:ascii="Arial" w:hAnsi="Arial"/>
        </w:rPr>
        <w:t>пля, турпан, белолобая казарка, алтайский кре</w:t>
      </w:r>
      <w:r>
        <w:rPr>
          <w:rFonts w:ascii="Arial" w:hAnsi="Arial"/>
        </w:rPr>
        <w:softHyphen/>
        <w:t>чет и некот</w:t>
      </w:r>
      <w:r>
        <w:rPr>
          <w:rFonts w:ascii="Arial" w:hAnsi="Arial"/>
        </w:rPr>
        <w:t>о</w:t>
      </w:r>
      <w:r>
        <w:rPr>
          <w:rFonts w:ascii="Arial" w:hAnsi="Arial"/>
        </w:rPr>
        <w:t>рые другие виды.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Млекопитающие Таджикистана насчитывают 35 видов. Эта фауна распределяется по группам следующим образом: насекомо</w:t>
      </w:r>
      <w:r>
        <w:rPr>
          <w:rFonts w:ascii="Arial" w:hAnsi="Arial"/>
        </w:rPr>
        <w:softHyphen/>
        <w:t>ядные - 8 видов, рукокрылые (летучие мыши) - 19, за</w:t>
      </w:r>
      <w:r>
        <w:rPr>
          <w:rFonts w:ascii="Arial" w:hAnsi="Arial"/>
        </w:rPr>
        <w:t>й</w:t>
      </w:r>
      <w:r>
        <w:rPr>
          <w:rFonts w:ascii="Arial" w:hAnsi="Arial"/>
        </w:rPr>
        <w:t>цеобразные - 3, грызуны - 29, хищные - 22, копытные - 7 в</w:t>
      </w:r>
      <w:r>
        <w:rPr>
          <w:rFonts w:ascii="Arial" w:hAnsi="Arial"/>
        </w:rPr>
        <w:t>и</w:t>
      </w:r>
      <w:r>
        <w:rPr>
          <w:rFonts w:ascii="Arial" w:hAnsi="Arial"/>
        </w:rPr>
        <w:t>дов,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Млекопитающие в нашей республике распространение получают во всех природных и антроп</w:t>
      </w:r>
      <w:r>
        <w:rPr>
          <w:rFonts w:ascii="Arial" w:hAnsi="Arial"/>
        </w:rPr>
        <w:t>о</w:t>
      </w:r>
      <w:r>
        <w:rPr>
          <w:rFonts w:ascii="Arial" w:hAnsi="Arial"/>
        </w:rPr>
        <w:t>ге</w:t>
      </w:r>
      <w:r>
        <w:rPr>
          <w:rFonts w:ascii="Arial" w:hAnsi="Arial"/>
        </w:rPr>
        <w:t>н</w:t>
      </w:r>
      <w:r>
        <w:rPr>
          <w:rFonts w:ascii="Arial" w:hAnsi="Arial"/>
        </w:rPr>
        <w:t>ных ландшафтах.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низкогорьях, на пойменных тугаях, полупустынях и песчаных территориях заселяются пре</w:t>
      </w:r>
      <w:r>
        <w:rPr>
          <w:rFonts w:ascii="Arial" w:hAnsi="Arial"/>
        </w:rPr>
        <w:t>д</w:t>
      </w:r>
      <w:r>
        <w:rPr>
          <w:rFonts w:ascii="Arial" w:hAnsi="Arial"/>
        </w:rPr>
        <w:t>ставителями насекомоядных, летучих мышей, хищных грызунов и парнокопытных. Харак</w:t>
      </w:r>
      <w:r>
        <w:rPr>
          <w:rFonts w:ascii="Arial" w:hAnsi="Arial"/>
        </w:rPr>
        <w:softHyphen/>
        <w:t>терным я</w:t>
      </w:r>
      <w:r>
        <w:rPr>
          <w:rFonts w:ascii="Arial" w:hAnsi="Arial"/>
        </w:rPr>
        <w:t>в</w:t>
      </w:r>
      <w:r>
        <w:rPr>
          <w:rFonts w:ascii="Arial" w:hAnsi="Arial"/>
        </w:rPr>
        <w:t>ляются землеройки, шакал, лисица, гиена, степная кошка, п</w:t>
      </w:r>
      <w:r>
        <w:rPr>
          <w:rFonts w:ascii="Arial" w:hAnsi="Arial"/>
        </w:rPr>
        <w:t>е</w:t>
      </w:r>
      <w:r>
        <w:rPr>
          <w:rFonts w:ascii="Arial" w:hAnsi="Arial"/>
        </w:rPr>
        <w:t>ревязка, слепушонка, зайцы и многие другие.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предгорно-низкогорной зоне республики селятся лисицы, встре</w:t>
      </w:r>
      <w:r>
        <w:rPr>
          <w:rFonts w:ascii="Arial" w:hAnsi="Arial"/>
        </w:rPr>
        <w:softHyphen/>
        <w:t>чаются волки, каменная кун</w:t>
      </w:r>
      <w:r>
        <w:rPr>
          <w:rFonts w:ascii="Arial" w:hAnsi="Arial"/>
        </w:rPr>
        <w:t>и</w:t>
      </w:r>
      <w:r>
        <w:rPr>
          <w:rFonts w:ascii="Arial" w:hAnsi="Arial"/>
        </w:rPr>
        <w:t>ца, леопард, муфлоны и редко винторогие козлы. В поясах широколиственных и арчовых лесов зас</w:t>
      </w:r>
      <w:r>
        <w:rPr>
          <w:rFonts w:ascii="Arial" w:hAnsi="Arial"/>
        </w:rPr>
        <w:t>е</w:t>
      </w:r>
      <w:r>
        <w:rPr>
          <w:rFonts w:ascii="Arial" w:hAnsi="Arial"/>
        </w:rPr>
        <w:t>ляются рысь, медведи, из грызунов соня, ле</w:t>
      </w:r>
      <w:r>
        <w:rPr>
          <w:rFonts w:ascii="Arial" w:hAnsi="Arial"/>
        </w:rPr>
        <w:t>с</w:t>
      </w:r>
      <w:r>
        <w:rPr>
          <w:rFonts w:ascii="Arial" w:hAnsi="Arial"/>
        </w:rPr>
        <w:t>ная мышь, туркестанская крыса, а на скалистых склонах обитают сиби</w:t>
      </w:r>
      <w:r>
        <w:rPr>
          <w:rFonts w:ascii="Arial" w:hAnsi="Arial"/>
        </w:rPr>
        <w:t>р</w:t>
      </w:r>
      <w:r>
        <w:rPr>
          <w:rFonts w:ascii="Arial" w:hAnsi="Arial"/>
        </w:rPr>
        <w:t>ские козероги.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высокогорную зону поднимаются экологически приспособленные виды млекопитающих, т</w:t>
      </w:r>
      <w:r>
        <w:rPr>
          <w:rFonts w:ascii="Arial" w:hAnsi="Arial"/>
        </w:rPr>
        <w:t>а</w:t>
      </w:r>
      <w:r>
        <w:rPr>
          <w:rFonts w:ascii="Arial" w:hAnsi="Arial"/>
        </w:rPr>
        <w:t>ких как на скалистых склонах ко</w:t>
      </w:r>
      <w:r>
        <w:rPr>
          <w:rFonts w:ascii="Arial" w:hAnsi="Arial"/>
        </w:rPr>
        <w:softHyphen/>
        <w:t>зероги, сне</w:t>
      </w:r>
      <w:r>
        <w:rPr>
          <w:rFonts w:ascii="Arial" w:hAnsi="Arial"/>
        </w:rPr>
        <w:t>ж</w:t>
      </w:r>
      <w:r>
        <w:rPr>
          <w:rFonts w:ascii="Arial" w:hAnsi="Arial"/>
        </w:rPr>
        <w:t>ные барсы.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Фауна диких млекопитающих Памира по своему рельефу, экологическим особенностям отлич</w:t>
      </w:r>
      <w:r>
        <w:rPr>
          <w:rFonts w:ascii="Arial" w:hAnsi="Arial"/>
        </w:rPr>
        <w:t>а</w:t>
      </w:r>
      <w:r>
        <w:rPr>
          <w:rFonts w:ascii="Arial" w:hAnsi="Arial"/>
        </w:rPr>
        <w:t xml:space="preserve">ется от всей остальной части Таджикистана. Большие высоты (от 3500 до </w:t>
      </w:r>
      <w:smartTag w:uri="urn:schemas-microsoft-com:office:smarttags" w:element="metricconverter">
        <w:smartTagPr>
          <w:attr w:name="ProductID" w:val="7000 м"/>
        </w:smartTagPr>
        <w:r>
          <w:rPr>
            <w:rFonts w:ascii="Arial" w:hAnsi="Arial"/>
          </w:rPr>
          <w:t>7000 м</w:t>
        </w:r>
      </w:smartTag>
      <w:r>
        <w:rPr>
          <w:rFonts w:ascii="Arial" w:hAnsi="Arial"/>
        </w:rPr>
        <w:t xml:space="preserve"> над ур. м.),  сло</w:t>
      </w:r>
      <w:r>
        <w:rPr>
          <w:rFonts w:ascii="Arial" w:hAnsi="Arial"/>
        </w:rPr>
        <w:t>ж</w:t>
      </w:r>
      <w:r>
        <w:rPr>
          <w:rFonts w:ascii="Arial" w:hAnsi="Arial"/>
        </w:rPr>
        <w:t>ный рельеф, пологие склоны, медленно текущие реки, обилие теплых источ</w:t>
      </w:r>
      <w:r>
        <w:rPr>
          <w:rFonts w:ascii="Arial" w:hAnsi="Arial"/>
        </w:rPr>
        <w:softHyphen/>
        <w:t>ников, очень холодная зима (температура доходит до - 60°С), короткое л</w:t>
      </w:r>
      <w:r>
        <w:rPr>
          <w:rFonts w:ascii="Arial" w:hAnsi="Arial"/>
        </w:rPr>
        <w:t>е</w:t>
      </w:r>
      <w:r>
        <w:rPr>
          <w:rFonts w:ascii="Arial" w:hAnsi="Arial"/>
        </w:rPr>
        <w:t>то способствуют развитию представителей птиц и млекопитающих. На Памире земноводные и пресмыкаю</w:t>
      </w:r>
      <w:r>
        <w:rPr>
          <w:rFonts w:ascii="Arial" w:hAnsi="Arial"/>
        </w:rPr>
        <w:softHyphen/>
        <w:t>щиеся отсутс</w:t>
      </w:r>
      <w:r>
        <w:rPr>
          <w:rFonts w:ascii="Arial" w:hAnsi="Arial"/>
        </w:rPr>
        <w:t>т</w:t>
      </w:r>
      <w:r>
        <w:rPr>
          <w:rFonts w:ascii="Arial" w:hAnsi="Arial"/>
        </w:rPr>
        <w:t>вуют. Из млекопитающих здесь обитают пищухи, зайцы, архары, сибирские козероги и др. Самым опасным врагом архаров и козер</w:t>
      </w:r>
      <w:r>
        <w:rPr>
          <w:rFonts w:ascii="Arial" w:hAnsi="Arial"/>
        </w:rPr>
        <w:t>о</w:t>
      </w:r>
      <w:r>
        <w:rPr>
          <w:rFonts w:ascii="Arial" w:hAnsi="Arial"/>
        </w:rPr>
        <w:t>гов являются снежные барсы и волки. Эти два хищника за зиму добывают значительное кол</w:t>
      </w:r>
      <w:r>
        <w:rPr>
          <w:rFonts w:ascii="Arial" w:hAnsi="Arial"/>
        </w:rPr>
        <w:t>и</w:t>
      </w:r>
      <w:r>
        <w:rPr>
          <w:rFonts w:ascii="Arial" w:hAnsi="Arial"/>
        </w:rPr>
        <w:t>чество копытных, в основном боль</w:t>
      </w:r>
      <w:r>
        <w:rPr>
          <w:rFonts w:ascii="Arial" w:hAnsi="Arial"/>
        </w:rPr>
        <w:softHyphen/>
        <w:t>ных и старых животных, таким образом они оздоравливают популяции а</w:t>
      </w:r>
      <w:r>
        <w:rPr>
          <w:rFonts w:ascii="Arial" w:hAnsi="Arial"/>
        </w:rPr>
        <w:t>р</w:t>
      </w:r>
      <w:r>
        <w:rPr>
          <w:rFonts w:ascii="Arial" w:hAnsi="Arial"/>
        </w:rPr>
        <w:t>харов и к</w:t>
      </w:r>
      <w:r>
        <w:rPr>
          <w:rFonts w:ascii="Arial" w:hAnsi="Arial"/>
        </w:rPr>
        <w:t>о</w:t>
      </w:r>
      <w:r>
        <w:rPr>
          <w:rFonts w:ascii="Arial" w:hAnsi="Arial"/>
        </w:rPr>
        <w:t>зерогов.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Животный мир Таджикистана является очень ценным природным ресурсом республики. При рациональном и бережном отношении он может служить источником д</w:t>
      </w:r>
      <w:r>
        <w:rPr>
          <w:rFonts w:ascii="Arial" w:hAnsi="Arial"/>
        </w:rPr>
        <w:t>о</w:t>
      </w:r>
      <w:r>
        <w:rPr>
          <w:rFonts w:ascii="Arial" w:hAnsi="Arial"/>
        </w:rPr>
        <w:t xml:space="preserve">ходов и прибыли на долгие годы. </w:t>
      </w:r>
    </w:p>
    <w:p w:rsidR="006739A6" w:rsidRDefault="006739A6" w:rsidP="006739A6">
      <w:pPr>
        <w:spacing w:line="288" w:lineRule="auto"/>
        <w:jc w:val="center"/>
        <w:rPr>
          <w:rFonts w:ascii="Arial" w:hAnsi="Arial"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1.8 Полезные ископаемые</w:t>
      </w:r>
    </w:p>
    <w:p w:rsidR="006739A6" w:rsidRDefault="006739A6" w:rsidP="006739A6">
      <w:pPr>
        <w:spacing w:line="288" w:lineRule="auto"/>
        <w:jc w:val="both"/>
        <w:rPr>
          <w:rFonts w:ascii="Arial" w:hAnsi="Arial"/>
          <w:b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Недра Таджикистана богаты полезными ископаемыми и они подразделяются на топли</w:t>
      </w:r>
      <w:r>
        <w:rPr>
          <w:rFonts w:ascii="Arial" w:hAnsi="Arial"/>
        </w:rPr>
        <w:t>в</w:t>
      </w:r>
      <w:r>
        <w:rPr>
          <w:rFonts w:ascii="Arial" w:hAnsi="Arial"/>
        </w:rPr>
        <w:t>но-энергетические, металлические и неметалл</w:t>
      </w:r>
      <w:r>
        <w:rPr>
          <w:rFonts w:ascii="Arial" w:hAnsi="Arial"/>
        </w:rPr>
        <w:t>и</w:t>
      </w:r>
      <w:r>
        <w:rPr>
          <w:rFonts w:ascii="Arial" w:hAnsi="Arial"/>
        </w:rPr>
        <w:t>ческие (</w:t>
      </w:r>
      <w:r>
        <w:rPr>
          <w:rFonts w:ascii="Arial" w:hAnsi="Arial"/>
          <w:snapToGrid w:val="0"/>
          <w:lang w:eastAsia="ru-RU"/>
        </w:rPr>
        <w:t xml:space="preserve">см. Приложение, </w:t>
      </w:r>
      <w:r>
        <w:rPr>
          <w:rFonts w:ascii="Arial" w:hAnsi="Arial"/>
        </w:rPr>
        <w:t xml:space="preserve">рис. 16, стр.  ). </w:t>
      </w:r>
    </w:p>
    <w:p w:rsidR="006739A6" w:rsidRDefault="006739A6" w:rsidP="006739A6">
      <w:pPr>
        <w:pStyle w:val="40"/>
        <w:spacing w:before="0" w:line="288" w:lineRule="auto"/>
        <w:rPr>
          <w:sz w:val="20"/>
        </w:rPr>
      </w:pPr>
      <w:r>
        <w:rPr>
          <w:sz w:val="20"/>
          <w:u w:val="single"/>
        </w:rPr>
        <w:t xml:space="preserve">Топливно-энергетические полезные ископаемые. </w:t>
      </w:r>
      <w:r>
        <w:rPr>
          <w:sz w:val="20"/>
        </w:rPr>
        <w:t>Каменный уголь. Крупные залежи к</w:t>
      </w:r>
      <w:r>
        <w:rPr>
          <w:sz w:val="20"/>
        </w:rPr>
        <w:t>а</w:t>
      </w:r>
      <w:r>
        <w:rPr>
          <w:sz w:val="20"/>
        </w:rPr>
        <w:t>менного угля сосредоточены в Центральном и Юго-Восточном Тад</w:t>
      </w:r>
      <w:r>
        <w:rPr>
          <w:sz w:val="20"/>
        </w:rPr>
        <w:softHyphen/>
        <w:t>жикистане. В республике известно 29 м</w:t>
      </w:r>
      <w:r>
        <w:rPr>
          <w:sz w:val="20"/>
        </w:rPr>
        <w:t>е</w:t>
      </w:r>
      <w:r>
        <w:rPr>
          <w:sz w:val="20"/>
        </w:rPr>
        <w:t>сторождений и проявлений каменного угля, 7 из которых имеют промышленное значение (Фан-Ягнобское, Кштут-Зауранское, Магиянское и Назарайлокское и др.). Подсч</w:t>
      </w:r>
      <w:r>
        <w:rPr>
          <w:sz w:val="20"/>
        </w:rPr>
        <w:t>и</w:t>
      </w:r>
      <w:r>
        <w:rPr>
          <w:sz w:val="20"/>
        </w:rPr>
        <w:t>танные запасы каменного угля по республике составляют более 1 млрд. т, пр</w:t>
      </w:r>
      <w:r>
        <w:rPr>
          <w:sz w:val="20"/>
        </w:rPr>
        <w:t>о</w:t>
      </w:r>
      <w:r>
        <w:rPr>
          <w:sz w:val="20"/>
        </w:rPr>
        <w:t>гнозные около 1,5 млрд. т.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Бурый уголь. Месторождение бурого угля Шураб расположено в Северном Таджикистане с общим запасом 140,4 млн. т. Ежегодная добыча угля, составляет 700—800 тыс. т. Уголь используется как энер</w:t>
      </w:r>
      <w:r>
        <w:rPr>
          <w:rFonts w:ascii="Arial" w:hAnsi="Arial"/>
          <w:snapToGrid w:val="0"/>
          <w:lang w:eastAsia="ru-RU"/>
        </w:rPr>
        <w:softHyphen/>
        <w:t>гетическое топливо и для бытовых нужд.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Горючие сланцы. В Юго-Западном Таджикистане известны три месторождения горючих сла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цев - Гараутинское, Кызимчекское  и Тереклитауское. Прогноз</w:t>
      </w:r>
      <w:r>
        <w:rPr>
          <w:rFonts w:ascii="Arial" w:hAnsi="Arial"/>
          <w:snapToGrid w:val="0"/>
          <w:lang w:eastAsia="ru-RU"/>
        </w:rPr>
        <w:softHyphen/>
        <w:t>ные запасы составляют 216 млн. т. М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сторождения не эксплуатирую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ся.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Нефть. Промышленные скопления нефти и газа сосредоточены исключительно в пределах двух регионов – западной части Ферганской долины и Южно-Таджикской впадины. В Северном Та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жикистане эксплуатируются нефтяные и газонефтяные месторождения: Раватское, Айританское, К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нибадамское, Северо-Канибадамское, Маданиятское, Ниязбек-Северный Каракч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кум. Месторож</w:t>
      </w:r>
      <w:r>
        <w:rPr>
          <w:rFonts w:ascii="Arial" w:hAnsi="Arial"/>
          <w:snapToGrid w:val="0"/>
          <w:lang w:eastAsia="ru-RU"/>
        </w:rPr>
        <w:softHyphen/>
        <w:t xml:space="preserve">дения многопластовые, залегающие на глубинах от 80 до </w:t>
      </w:r>
      <w:smartTag w:uri="urn:schemas-microsoft-com:office:smarttags" w:element="metricconverter">
        <w:smartTagPr>
          <w:attr w:name="ProductID" w:val="4700 м"/>
        </w:smartTagPr>
        <w:r>
          <w:rPr>
            <w:rFonts w:ascii="Arial" w:hAnsi="Arial"/>
            <w:snapToGrid w:val="0"/>
            <w:lang w:eastAsia="ru-RU"/>
          </w:rPr>
          <w:t>4700 м</w:t>
        </w:r>
      </w:smartTag>
      <w:r>
        <w:rPr>
          <w:rFonts w:ascii="Arial" w:hAnsi="Arial"/>
          <w:snapToGrid w:val="0"/>
          <w:lang w:eastAsia="ru-RU"/>
        </w:rPr>
        <w:t>. Дебиты нефти составляют 1-130 т/сутки, а попутного газа 150-200 тыс. куб. в с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тки. Добываемая нефть - высококачественная (содержит до 42% легких фра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ций).</w:t>
      </w:r>
    </w:p>
    <w:p w:rsidR="006739A6" w:rsidRDefault="006739A6" w:rsidP="006739A6">
      <w:pPr>
        <w:pStyle w:val="21"/>
        <w:spacing w:line="288" w:lineRule="auto"/>
        <w:rPr>
          <w:sz w:val="20"/>
        </w:rPr>
      </w:pPr>
      <w:r>
        <w:rPr>
          <w:sz w:val="20"/>
        </w:rPr>
        <w:t>В Южно-Таджикской впадине расположено четыре нефтегазоносных района: Вахшский, Д</w:t>
      </w:r>
      <w:r>
        <w:rPr>
          <w:sz w:val="20"/>
        </w:rPr>
        <w:t>у</w:t>
      </w:r>
      <w:r>
        <w:rPr>
          <w:sz w:val="20"/>
        </w:rPr>
        <w:t>шанбинский, Кафирниганский и К</w:t>
      </w:r>
      <w:r>
        <w:rPr>
          <w:sz w:val="20"/>
        </w:rPr>
        <w:t>у</w:t>
      </w:r>
      <w:r>
        <w:rPr>
          <w:sz w:val="20"/>
        </w:rPr>
        <w:t xml:space="preserve">лябский. 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</w:rPr>
      </w:pPr>
      <w:r>
        <w:rPr>
          <w:rFonts w:ascii="Arial" w:hAnsi="Arial"/>
        </w:rPr>
        <w:t>Природный газ. Газовые месторождения, так же как и нефтяные, расположены в пред</w:t>
      </w:r>
      <w:r>
        <w:rPr>
          <w:rFonts w:ascii="Arial" w:hAnsi="Arial"/>
        </w:rPr>
        <w:t>е</w:t>
      </w:r>
      <w:r>
        <w:rPr>
          <w:rFonts w:ascii="Arial" w:hAnsi="Arial"/>
        </w:rPr>
        <w:t>лах упомянутых выше нефте-газоносных районов Таджикистана. Соб</w:t>
      </w:r>
      <w:r>
        <w:rPr>
          <w:rFonts w:ascii="Arial" w:hAnsi="Arial"/>
        </w:rPr>
        <w:softHyphen/>
        <w:t>ственно газовые месторождения с</w:t>
      </w:r>
      <w:r>
        <w:rPr>
          <w:rFonts w:ascii="Arial" w:hAnsi="Arial"/>
        </w:rPr>
        <w:t>о</w:t>
      </w:r>
      <w:r>
        <w:rPr>
          <w:rFonts w:ascii="Arial" w:hAnsi="Arial"/>
        </w:rPr>
        <w:t>средоточены только в Душанбинском районе (Ко</w:t>
      </w:r>
      <w:r>
        <w:rPr>
          <w:rFonts w:ascii="Arial" w:hAnsi="Arial"/>
        </w:rPr>
        <w:t>м</w:t>
      </w:r>
      <w:r>
        <w:rPr>
          <w:rFonts w:ascii="Arial" w:hAnsi="Arial"/>
        </w:rPr>
        <w:t xml:space="preserve">сомольское). 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u w:val="single"/>
        </w:rPr>
        <w:t xml:space="preserve">Металлические полезные ископаемые. </w:t>
      </w:r>
      <w:r>
        <w:rPr>
          <w:rFonts w:ascii="Arial" w:hAnsi="Arial"/>
          <w:snapToGrid w:val="0"/>
          <w:lang w:eastAsia="ru-RU"/>
        </w:rPr>
        <w:t>Железные руды известны в Север</w:t>
      </w:r>
      <w:r>
        <w:rPr>
          <w:rFonts w:ascii="Arial" w:hAnsi="Arial"/>
          <w:snapToGrid w:val="0"/>
          <w:lang w:eastAsia="ru-RU"/>
        </w:rPr>
        <w:softHyphen/>
        <w:t>ном Таджикистане, на южных склонах Кураминского хребта (Чокадамбулакское и Турангливское месторождения). Разв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дано только Чокадамбулакское.  Местами руды выходят на поверхность. Пр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 xml:space="preserve">мышленные запасы — около 60 млн. т. 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Вольфрамовые руды. Промышленные месторождения вольфрама сосредоточены в 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верном и Центральном Таджикистане. В Северном Таджикистане сырьевая база эксплуатируемого местор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ждения Чорух-Дайрон укрепляется за счет выявления ряда слепых месторожд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ний. В Центральном Таджикистане подготовлено к эксплуатации Майхуринское месторождение (южный склон Гиссарского хребта). Выявлены перспективные вольфрамовые объекты на П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мире  (Икар). Вольфрамовые руды в большинстве - комплексные; кроме вольфр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ма содержат олово, золото, медь молибден, цинк и др. мета</w:t>
      </w:r>
      <w:r>
        <w:rPr>
          <w:rFonts w:ascii="Arial" w:hAnsi="Arial"/>
          <w:snapToGrid w:val="0"/>
          <w:lang w:eastAsia="ru-RU"/>
        </w:rPr>
        <w:t>л</w:t>
      </w:r>
      <w:r>
        <w:rPr>
          <w:rFonts w:ascii="Arial" w:hAnsi="Arial"/>
          <w:snapToGrid w:val="0"/>
          <w:lang w:eastAsia="ru-RU"/>
        </w:rPr>
        <w:t>лы.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Оловянные руды. Многочисленные проявления оловянных руд, различного генетического т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па, встречаются в Центральном Таджикистане (месторождения Майхура, Мушистонское, Тагобикул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ское) и на П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мире (месторождение Акджилга и Трезубец-юбилейное)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Полиметаллические руды (свинец и цинк). По запасам этих руд Таджикистан занимает одно из первых мест среди республик Средней Азии. На севере Таджикистана выделяется К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рамазарская рудная провинция — основной район по з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пасам и добыче полиметаллических руд и сгруппированы в ряд рудных полей: Алтынтопканское (Алтынтопкан, Чалата, Пайбулак), Курусайское (Курусай, Туран</w:t>
      </w:r>
      <w:r>
        <w:rPr>
          <w:rFonts w:ascii="Arial" w:hAnsi="Arial"/>
          <w:snapToGrid w:val="0"/>
          <w:lang w:eastAsia="ru-RU"/>
        </w:rPr>
        <w:t>г</w:t>
      </w:r>
      <w:r>
        <w:rPr>
          <w:rFonts w:ascii="Arial" w:hAnsi="Arial"/>
          <w:snapToGrid w:val="0"/>
          <w:lang w:eastAsia="ru-RU"/>
        </w:rPr>
        <w:t>лы),  Кансайское (Кансай, К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ролево, Акташ), Такелийское (Учочак, Среднее Такели). Трещинно-жильный тип месторождений известен в Восточном Карамазаре. Ценными компонентами руд являю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ся свинец, цинк, медь, серебро.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Медные руды. В последние годы выявлен меденосный район в юго-западных отрогах Дарва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ского хребта. Здесь известны медно-никель-кобальт-платиновые проявления и проявления медн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порфирового и колчеданного типа. Объектами этого типа являются Равноу,  Дара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танг.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значительных концентрациях медь, как попутный компонент, извлекается из руд полим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таллов, висмутовых мест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рождений севера республики.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Висмутовые руды. Таджикистан является одним из немногих регионов, где висмут присутс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вует не в виде рассеянной примеси, а в качестве одного из основных компонентов руд ряда местор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ждений в Северном Таджикистане  в Карам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 xml:space="preserve">зарской рудной провинции. 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Молибденовые руды. Молибден как основной ком</w:t>
      </w:r>
      <w:r>
        <w:rPr>
          <w:rFonts w:ascii="Arial" w:hAnsi="Arial"/>
          <w:snapToGrid w:val="0"/>
          <w:lang w:eastAsia="ru-RU"/>
        </w:rPr>
        <w:softHyphen/>
        <w:t>понент известен на эксплуатируемом мест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рождении в Южном Янг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кане; в каче</w:t>
      </w:r>
      <w:r>
        <w:rPr>
          <w:rFonts w:ascii="Arial" w:hAnsi="Arial"/>
          <w:snapToGrid w:val="0"/>
          <w:lang w:eastAsia="ru-RU"/>
        </w:rPr>
        <w:softHyphen/>
        <w:t>стве второстепенного присутствует в скарново-шеелитовых рудах месторождений Северного Таджикистана (Шапталы, Юбилейное). Гидр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термальные молибдено</w:t>
      </w:r>
      <w:r>
        <w:rPr>
          <w:rFonts w:ascii="Arial" w:hAnsi="Arial"/>
          <w:snapToGrid w:val="0"/>
          <w:lang w:eastAsia="ru-RU"/>
        </w:rPr>
        <w:softHyphen/>
        <w:t>вые рудопроявления известны также в Центральных районах и на П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мире.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Сурьмяные руды. По запасам сурьмы республика занимает одно из ведущих мест в СНГ. Все известные месторождения ее сосредоточены в Централь</w:t>
      </w:r>
      <w:r>
        <w:rPr>
          <w:rFonts w:ascii="Arial" w:hAnsi="Arial"/>
          <w:snapToGrid w:val="0"/>
          <w:lang w:eastAsia="ru-RU"/>
        </w:rPr>
        <w:softHyphen/>
        <w:t>ном Таджик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стане. Здесь известно более 40 ме</w:t>
      </w:r>
      <w:r>
        <w:rPr>
          <w:rFonts w:ascii="Arial" w:hAnsi="Arial"/>
          <w:snapToGrid w:val="0"/>
          <w:lang w:eastAsia="ru-RU"/>
        </w:rPr>
        <w:softHyphen/>
        <w:t>сторождений и проявлений сурьмы и ртути. Встречаются собственно сурьмяные (бол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шинство ме</w:t>
      </w:r>
      <w:r>
        <w:rPr>
          <w:rFonts w:ascii="Arial" w:hAnsi="Arial"/>
          <w:snapToGrid w:val="0"/>
          <w:lang w:eastAsia="ru-RU"/>
        </w:rPr>
        <w:softHyphen/>
        <w:t>сторождений Шинг-Магиянской группы) и ртутно-сурьмяные (Дж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жикрут) месторождения. Выявлены проявления сурьмяных руд та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же на Памире.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Ртутные руды. Месторождения ртути, как и сурь</w:t>
      </w:r>
      <w:r>
        <w:rPr>
          <w:rFonts w:ascii="Arial" w:hAnsi="Arial"/>
          <w:snapToGrid w:val="0"/>
          <w:lang w:eastAsia="ru-RU"/>
        </w:rPr>
        <w:softHyphen/>
        <w:t>мы, также расположены в пределах Зеравш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но-Гиссарского ртутно-сурьмяного пояса. Они представлены собственно ртутными м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сторожде</w:t>
      </w:r>
      <w:r>
        <w:rPr>
          <w:rFonts w:ascii="Arial" w:hAnsi="Arial"/>
          <w:snapToGrid w:val="0"/>
          <w:lang w:eastAsia="ru-RU"/>
        </w:rPr>
        <w:softHyphen/>
        <w:t>ниями (Кончоч, Кавнок) и комплексными — ртутно-сурьмяными (Джижикрут). В п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следние годы проявле</w:t>
      </w:r>
      <w:r>
        <w:rPr>
          <w:rFonts w:ascii="Arial" w:hAnsi="Arial"/>
          <w:snapToGrid w:val="0"/>
          <w:lang w:eastAsia="ru-RU"/>
        </w:rPr>
        <w:softHyphen/>
        <w:t>ния ртути обнаружены и на П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мире.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Алюминиевые руды. Месторождения алюминиевых руд представлены палеозойскими и мез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зойскими бок</w:t>
      </w:r>
      <w:r>
        <w:rPr>
          <w:rFonts w:ascii="Arial" w:hAnsi="Arial"/>
          <w:snapToGrid w:val="0"/>
          <w:lang w:eastAsia="ru-RU"/>
        </w:rPr>
        <w:softHyphen/>
        <w:t>ситами и нефелиновыми сиенитами. Месторождения бокситов известны в 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верном и Центральном Таджикистане (Туркестанский, Зеравшанский, Гиссарский хребты) и на Памире; пр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мышленного значения они не имеют из-за низкого качества руд и недостато</w:t>
      </w:r>
      <w:r>
        <w:rPr>
          <w:rFonts w:ascii="Arial" w:hAnsi="Arial"/>
          <w:snapToGrid w:val="0"/>
          <w:lang w:eastAsia="ru-RU"/>
        </w:rPr>
        <w:t>ч</w:t>
      </w:r>
      <w:r>
        <w:rPr>
          <w:rFonts w:ascii="Arial" w:hAnsi="Arial"/>
          <w:snapToGrid w:val="0"/>
          <w:lang w:eastAsia="ru-RU"/>
        </w:rPr>
        <w:t>ных запасов. Широко распространены нефелиновые сиениты. Наиболее благо</w:t>
      </w:r>
      <w:r>
        <w:rPr>
          <w:rFonts w:ascii="Arial" w:hAnsi="Arial"/>
          <w:snapToGrid w:val="0"/>
          <w:lang w:eastAsia="ru-RU"/>
        </w:rPr>
        <w:softHyphen/>
        <w:t>приятен для освоения массив Турпи (Гар</w:t>
      </w:r>
      <w:r>
        <w:rPr>
          <w:rFonts w:ascii="Arial" w:hAnsi="Arial"/>
          <w:snapToGrid w:val="0"/>
          <w:lang w:eastAsia="ru-RU"/>
        </w:rPr>
        <w:t>м</w:t>
      </w:r>
      <w:r>
        <w:rPr>
          <w:rFonts w:ascii="Arial" w:hAnsi="Arial"/>
          <w:snapToGrid w:val="0"/>
          <w:lang w:eastAsia="ru-RU"/>
        </w:rPr>
        <w:t>ский район).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Золотые руды.  Коренные месторождения золота издавна известны во всех горных си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темах Таджикистана. В Северном Таджикистане (Карамазар) известны проявл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ния золо</w:t>
      </w:r>
      <w:r>
        <w:rPr>
          <w:rFonts w:ascii="Arial" w:hAnsi="Arial"/>
          <w:snapToGrid w:val="0"/>
          <w:lang w:eastAsia="ru-RU"/>
        </w:rPr>
        <w:softHyphen/>
        <w:t>та в сульфидных и кварцевых жилах гидротермального генез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 xml:space="preserve">са. 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Золотоносные россыпи известны в Центральном Таджикистане, на Дарвазе и Памире. Про</w:t>
      </w:r>
      <w:r>
        <w:rPr>
          <w:rFonts w:ascii="Arial" w:hAnsi="Arial"/>
          <w:snapToGrid w:val="0"/>
          <w:lang w:eastAsia="ru-RU"/>
        </w:rPr>
        <w:softHyphen/>
        <w:t>мышленная эксплуатация долинных россыпей ведется только на Дарвазе.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u w:val="single"/>
          <w:lang w:eastAsia="ru-RU"/>
        </w:rPr>
        <w:t>Нематаллические поле</w:t>
      </w:r>
      <w:r>
        <w:rPr>
          <w:rFonts w:ascii="Arial" w:hAnsi="Arial"/>
          <w:snapToGrid w:val="0"/>
          <w:u w:val="single"/>
          <w:lang w:eastAsia="ru-RU"/>
        </w:rPr>
        <w:t>з</w:t>
      </w:r>
      <w:r>
        <w:rPr>
          <w:rFonts w:ascii="Arial" w:hAnsi="Arial"/>
          <w:snapToGrid w:val="0"/>
          <w:u w:val="single"/>
          <w:lang w:eastAsia="ru-RU"/>
        </w:rPr>
        <w:t>ные ископаемые</w:t>
      </w:r>
      <w:r>
        <w:rPr>
          <w:rFonts w:ascii="Arial" w:hAnsi="Arial"/>
          <w:snapToGrid w:val="0"/>
          <w:lang w:eastAsia="ru-RU"/>
        </w:rPr>
        <w:t xml:space="preserve">. Плавниковый шпат. Таджикистан является крупной фолюоритовой провинцией региона Средней Азии. Промышленные месторождения плвикового шпта имеются в Севреном Таджикистане (Наугарзанское, Канимансурское, Кенгутанское) и в Цнтральном Таджикистане (Бигарское, Красные хорлмы, Моговское). Основные запасы флюорита сосредоточены в месторождениях Северного Таджикистана.    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Место</w:t>
      </w:r>
      <w:r>
        <w:rPr>
          <w:rFonts w:ascii="Arial" w:hAnsi="Arial"/>
          <w:snapToGrid w:val="0"/>
          <w:lang w:eastAsia="ru-RU"/>
        </w:rPr>
        <w:softHyphen/>
        <w:t>рождения карбонатных пород (известняков и доломи</w:t>
      </w:r>
      <w:r>
        <w:rPr>
          <w:rFonts w:ascii="Arial" w:hAnsi="Arial"/>
          <w:snapToGrid w:val="0"/>
          <w:lang w:eastAsia="ru-RU"/>
        </w:rPr>
        <w:softHyphen/>
        <w:t>тов) залегают в виде пластов мо</w:t>
      </w:r>
      <w:r>
        <w:rPr>
          <w:rFonts w:ascii="Arial" w:hAnsi="Arial"/>
          <w:snapToGrid w:val="0"/>
          <w:lang w:eastAsia="ru-RU"/>
        </w:rPr>
        <w:t>щ</w:t>
      </w:r>
      <w:r>
        <w:rPr>
          <w:rFonts w:ascii="Arial" w:hAnsi="Arial"/>
          <w:snapToGrid w:val="0"/>
          <w:lang w:eastAsia="ru-RU"/>
        </w:rPr>
        <w:t xml:space="preserve">ностью до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Arial" w:hAnsi="Arial"/>
            <w:snapToGrid w:val="0"/>
            <w:lang w:eastAsia="ru-RU"/>
          </w:rPr>
          <w:t>100 м</w:t>
        </w:r>
      </w:smartTag>
      <w:r>
        <w:rPr>
          <w:rFonts w:ascii="Arial" w:hAnsi="Arial"/>
          <w:snapToGrid w:val="0"/>
          <w:lang w:eastAsia="ru-RU"/>
        </w:rPr>
        <w:t>. Про</w:t>
      </w:r>
      <w:r>
        <w:rPr>
          <w:rFonts w:ascii="Arial" w:hAnsi="Arial"/>
          <w:snapToGrid w:val="0"/>
          <w:lang w:eastAsia="ru-RU"/>
        </w:rPr>
        <w:softHyphen/>
        <w:t>мышленные запасы в количестве 525 млн. тон известня</w:t>
      </w:r>
      <w:r>
        <w:rPr>
          <w:rFonts w:ascii="Arial" w:hAnsi="Arial"/>
          <w:snapToGrid w:val="0"/>
          <w:lang w:eastAsia="ru-RU"/>
        </w:rPr>
        <w:softHyphen/>
        <w:t>ков и доломитов подсч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таны по пяти месторождениям: Арабскому, Ворухскому, расположенным на севере республики, Ява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скому, Пусхурскому и Чинарскому, находящимся на юге Таджи</w:t>
      </w:r>
      <w:r>
        <w:rPr>
          <w:rFonts w:ascii="Arial" w:hAnsi="Arial"/>
          <w:snapToGrid w:val="0"/>
          <w:lang w:eastAsia="ru-RU"/>
        </w:rPr>
        <w:softHyphen/>
        <w:t>кистана. Разв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данные известняки и доломиты пригодны для производства кальцинированной и каустической со</w:t>
      </w:r>
      <w:r>
        <w:rPr>
          <w:rFonts w:ascii="Arial" w:hAnsi="Arial"/>
          <w:snapToGrid w:val="0"/>
          <w:lang w:eastAsia="ru-RU"/>
        </w:rPr>
        <w:softHyphen/>
        <w:t>ды, карбида кальция, м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таллического ма</w:t>
      </w:r>
      <w:r>
        <w:rPr>
          <w:rFonts w:ascii="Arial" w:hAnsi="Arial"/>
          <w:snapToGrid w:val="0"/>
          <w:lang w:eastAsia="ru-RU"/>
        </w:rPr>
        <w:t>г</w:t>
      </w:r>
      <w:r>
        <w:rPr>
          <w:rFonts w:ascii="Arial" w:hAnsi="Arial"/>
          <w:snapToGrid w:val="0"/>
          <w:lang w:eastAsia="ru-RU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Каменная соль. Таджикистан обладает практиче</w:t>
      </w:r>
      <w:r>
        <w:rPr>
          <w:rFonts w:ascii="Arial" w:hAnsi="Arial"/>
          <w:snapToGrid w:val="0"/>
          <w:lang w:eastAsia="ru-RU"/>
        </w:rPr>
        <w:softHyphen/>
        <w:t>ски неограниченными запасами поваренной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ли и за</w:t>
      </w:r>
      <w:r>
        <w:rPr>
          <w:rFonts w:ascii="Arial" w:hAnsi="Arial"/>
          <w:snapToGrid w:val="0"/>
          <w:lang w:eastAsia="ru-RU"/>
        </w:rPr>
        <w:softHyphen/>
        <w:t>нимает одно из первых мест в Содружестве. Промышленные зап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сы составляют 3,6 млрд. т. Насчитывается более 50 месторождений и проявлений; большинство из них известны с давних вр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мен. Выделяются три главных соленосных провинции: Юго-Западный Та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жикистан, (Ходжамумин, Ходжасартис, Тутбулок, Танапчи и др.); западная часть Ферганской депрессии (Камышкургон). Н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большие месторождения имеются также на Восточном Памире (Шорбель). Эксплуатируются Ходж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муминское и Камышкургонское месторождения по прои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водству пищевой соли. Ежегодная добыча 50-60 тыс. тонн. Тутбулокское месторождение эксплуатируется Яванским электрохимическим зав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дом. Имеются несколько соленых озер для лечебных целей: Окс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конское озеро в Аштском районе и др.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Фосфориты. Известно более 30 небольших месторождений фосфоритов, сосредоточе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ных главным образом в Центральном Таджикистане (Раватское, Каратегинское) и на юге Ферганской д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прессии (Ура-Тюбинское и Исфаринское). Почти повсеместно фосфориты приуроч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ны к песчаникам, алевролитам, глинам и карбонатным породам палеогенового возраста. Фосфоритовые руды невыс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кого качества, запасы их н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велики.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Барит. Известно более 40 проявлений и месторождений барита, среди которых заслуживают внимания Баритовая Горка, Музбекское, Акмогольское и др. Подсчитаны промышленные запасы по месторождению Баритовая Горка, расположенному в Северном Таджикистане, в горах Моголтау. Б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рит находится в кварцевых жилах и образует собственно баритовые жилы, приуроченные к гранито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дам верхнего палеозоя.  Ввиду малых запасов месторождения не эк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плуатируются.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Целестин. Встречаются два типа месторождений стронциевого минерала —  целестина: ос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дочно-диагенетический, образовавшийся в результате осаждения сульфата стронция в древних в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доемах, и вторичный, возникший при кристаллиз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ции целестина из подземных вод, циркулировавших по трещинам в горных породах.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Цементное сырье. Сырьем для производства цемента служат в основном карб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натные породы и суглинки. Эти отложения широко распространены; мощность их составляет от н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скольких десятков до сотен метров. Промышлен</w:t>
      </w:r>
      <w:r>
        <w:rPr>
          <w:rFonts w:ascii="Arial" w:hAnsi="Arial"/>
          <w:snapToGrid w:val="0"/>
          <w:lang w:eastAsia="ru-RU"/>
        </w:rPr>
        <w:softHyphen/>
        <w:t>ные запасы, подсчитанные по трем месторождениям (Варзобское, Х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рангонское и Машралсайское), состав</w:t>
      </w:r>
      <w:r>
        <w:rPr>
          <w:rFonts w:ascii="Arial" w:hAnsi="Arial"/>
          <w:snapToGrid w:val="0"/>
          <w:lang w:eastAsia="ru-RU"/>
        </w:rPr>
        <w:softHyphen/>
        <w:t>ляют 145 млн. т известняков, 23,3 млн. т суглинков и 15,8 млн. т глинистых сланцев. Эксплу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тируются Харангонское и Варзобское месторождения, на базе которых действует Д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шанбинский цементный комбинат.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Кварцевые пески. Известно одно промышленное ме</w:t>
      </w:r>
      <w:r>
        <w:rPr>
          <w:rFonts w:ascii="Arial" w:hAnsi="Arial"/>
          <w:snapToGrid w:val="0"/>
          <w:lang w:eastAsia="ru-RU"/>
        </w:rPr>
        <w:softHyphen/>
        <w:t>сторождение - Курганчинское, на севере Таджикиста</w:t>
      </w:r>
      <w:r>
        <w:rPr>
          <w:rFonts w:ascii="Arial" w:hAnsi="Arial"/>
          <w:snapToGrid w:val="0"/>
          <w:lang w:eastAsia="ru-RU"/>
        </w:rPr>
        <w:softHyphen/>
        <w:t>на. Оно представлено пластовой залежью кварцевых песков и песчаников нижнего пале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 xml:space="preserve">гена. </w:t>
      </w:r>
    </w:p>
    <w:p w:rsidR="006739A6" w:rsidRDefault="006739A6" w:rsidP="006739A6">
      <w:pPr>
        <w:pStyle w:val="21"/>
        <w:spacing w:line="288" w:lineRule="auto"/>
        <w:ind w:firstLine="567"/>
        <w:rPr>
          <w:sz w:val="20"/>
        </w:rPr>
      </w:pPr>
      <w:r>
        <w:rPr>
          <w:sz w:val="20"/>
        </w:rPr>
        <w:t>Минеральные краски. Промышленные запасы мине</w:t>
      </w:r>
      <w:r>
        <w:rPr>
          <w:sz w:val="20"/>
        </w:rPr>
        <w:softHyphen/>
        <w:t>ральных красок подсчитаны по трем мест</w:t>
      </w:r>
      <w:r>
        <w:rPr>
          <w:sz w:val="20"/>
        </w:rPr>
        <w:t>о</w:t>
      </w:r>
      <w:r>
        <w:rPr>
          <w:sz w:val="20"/>
        </w:rPr>
        <w:t>рождениям (Шураб и Тутлыкудук), расположенным на севере республики. Природные м</w:t>
      </w:r>
      <w:r>
        <w:rPr>
          <w:sz w:val="20"/>
        </w:rPr>
        <w:t>и</w:t>
      </w:r>
      <w:r>
        <w:rPr>
          <w:sz w:val="20"/>
        </w:rPr>
        <w:t>неральные пиг</w:t>
      </w:r>
      <w:r>
        <w:rPr>
          <w:sz w:val="20"/>
        </w:rPr>
        <w:softHyphen/>
        <w:t>менты относятся к глинистому типу (Шураб), железо-окисному (Тутлыкудук) и представлены цве</w:t>
      </w:r>
      <w:r>
        <w:rPr>
          <w:sz w:val="20"/>
        </w:rPr>
        <w:t>т</w:t>
      </w:r>
      <w:r>
        <w:rPr>
          <w:sz w:val="20"/>
        </w:rPr>
        <w:t>ными ох</w:t>
      </w:r>
      <w:r>
        <w:rPr>
          <w:sz w:val="20"/>
        </w:rPr>
        <w:softHyphen/>
        <w:t>рами.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Ювелирные и поделочные камни. В Таджикистане расположены единственные в СНГ  мест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рождения ювелирных камней: благо</w:t>
      </w:r>
      <w:r>
        <w:rPr>
          <w:rFonts w:ascii="Arial" w:hAnsi="Arial"/>
          <w:snapToGrid w:val="0"/>
          <w:lang w:eastAsia="ru-RU"/>
        </w:rPr>
        <w:softHyphen/>
        <w:t>родной шпинели (знаменитые «бадахшанские лалы»), клиногум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та и форстерита (Кухилал), скаполита (Кукурт). На Памире и в Центральном Таджикистане известны м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сторождения ювелирных кварцев (аметиста, мориона, раухтопаза, горного хрусталя, кварца-волосатика), драгоценных камней пегматитов (лунного камня — иризирующего адуляра, топаза, р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беллита, полихромного турмалина, аквама</w:t>
      </w:r>
      <w:r>
        <w:rPr>
          <w:rFonts w:ascii="Arial" w:hAnsi="Arial"/>
          <w:snapToGrid w:val="0"/>
          <w:lang w:eastAsia="ru-RU"/>
        </w:rPr>
        <w:softHyphen/>
        <w:t>рина), граната (альмандина), рубина. Знаменитым пре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ставителем ювелирных камней Севе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ного Таджи</w:t>
      </w:r>
      <w:r>
        <w:rPr>
          <w:rFonts w:ascii="Arial" w:hAnsi="Arial"/>
          <w:snapToGrid w:val="0"/>
          <w:lang w:eastAsia="ru-RU"/>
        </w:rPr>
        <w:softHyphen/>
        <w:t>кистана является бирюза.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Из ювелирно-поделочных и поделочных камней практическое значение имеют лазурит (мест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рождение Ляджвардара на Юго-Западном Памира), яшмы, серпентиниты и офиокальц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ты Дарваза, флюорит, сердолик, содалит, арагонит, мраморный оникс Центрального Таджик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стана, агат, родонит, обсидиан, аметистизированный кварц, лунный камень — гипс-селенит Северного Тадж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кистана.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Гипс, цветной мрамор и многие другие, широко распространенные цветные камни встр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чаются во всех регионах Тадж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кистана.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Строительные материалы. В Таджикистане имеются почти все необходимые виды сырья для производства строительных материалов. Только за последние 20— 25 лет разведаны и у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верждены запасы более чем по ста месторождениям стройматериалов: глин и суглинков, и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вестняков, песчано-гравийных смесей, кварцевых песков, гипса и ангидрита. Среди строител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ных мате</w:t>
      </w:r>
      <w:r>
        <w:rPr>
          <w:rFonts w:ascii="Arial" w:hAnsi="Arial"/>
          <w:snapToGrid w:val="0"/>
          <w:lang w:eastAsia="ru-RU"/>
        </w:rPr>
        <w:softHyphen/>
        <w:t>риалов важное значение имеют естественные декора</w:t>
      </w:r>
      <w:r>
        <w:rPr>
          <w:rFonts w:ascii="Arial" w:hAnsi="Arial"/>
          <w:snapToGrid w:val="0"/>
          <w:lang w:eastAsia="ru-RU"/>
        </w:rPr>
        <w:softHyphen/>
        <w:t>тивные облицовочные ка</w:t>
      </w:r>
      <w:r>
        <w:rPr>
          <w:rFonts w:ascii="Arial" w:hAnsi="Arial"/>
          <w:snapToGrid w:val="0"/>
          <w:lang w:eastAsia="ru-RU"/>
        </w:rPr>
        <w:t>м</w:t>
      </w:r>
      <w:r>
        <w:rPr>
          <w:rFonts w:ascii="Arial" w:hAnsi="Arial"/>
          <w:snapToGrid w:val="0"/>
          <w:lang w:eastAsia="ru-RU"/>
        </w:rPr>
        <w:t>ни: мраморы, доломиты, граниты, сиениты, габбро, туфы и другие месторождения которых выявлены в 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верном, Центральном Таджи</w:t>
      </w:r>
      <w:r>
        <w:rPr>
          <w:rFonts w:ascii="Arial" w:hAnsi="Arial"/>
          <w:snapToGrid w:val="0"/>
          <w:lang w:eastAsia="ru-RU"/>
        </w:rPr>
        <w:softHyphen/>
      </w:r>
      <w:r>
        <w:rPr>
          <w:rFonts w:ascii="Arial" w:hAnsi="Arial" w:cs="Arial"/>
          <w:snapToGrid w:val="0"/>
          <w:lang w:eastAsia="ru-RU"/>
        </w:rPr>
        <w:t>кистане и на Памире.</w:t>
      </w:r>
    </w:p>
    <w:p w:rsidR="006739A6" w:rsidRDefault="006739A6" w:rsidP="006739A6">
      <w:pPr>
        <w:spacing w:line="288" w:lineRule="auto"/>
        <w:jc w:val="center"/>
        <w:rPr>
          <w:rFonts w:ascii="Arial" w:hAnsi="Arial" w:cs="Arial"/>
          <w:b/>
        </w:rPr>
      </w:pPr>
    </w:p>
    <w:p w:rsidR="006739A6" w:rsidRDefault="006739A6" w:rsidP="006739A6">
      <w:pPr>
        <w:pStyle w:val="a9"/>
        <w:spacing w:line="288" w:lineRule="auto"/>
        <w:jc w:val="left"/>
        <w:outlineLvl w:val="0"/>
        <w:rPr>
          <w:b/>
          <w:sz w:val="22"/>
        </w:rPr>
      </w:pPr>
      <w:r>
        <w:rPr>
          <w:b/>
          <w:sz w:val="22"/>
        </w:rPr>
        <w:t>1.9 Природно-хозяйственное районирование</w:t>
      </w:r>
    </w:p>
    <w:p w:rsidR="006739A6" w:rsidRDefault="006739A6" w:rsidP="006739A6">
      <w:pPr>
        <w:pStyle w:val="a9"/>
        <w:spacing w:line="288" w:lineRule="auto"/>
        <w:jc w:val="left"/>
        <w:outlineLvl w:val="0"/>
        <w:rPr>
          <w:b/>
          <w:sz w:val="22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Исторически сложившиеся направления сельскохозяйственного производства в нашей стране не всегда отвечают современному уровню развития хозяйства. В результате чего не полностью и</w:t>
      </w:r>
      <w:r>
        <w:rPr>
          <w:rFonts w:ascii="Arial" w:hAnsi="Arial"/>
        </w:rPr>
        <w:t>с</w:t>
      </w:r>
      <w:r>
        <w:rPr>
          <w:rFonts w:ascii="Arial" w:hAnsi="Arial"/>
        </w:rPr>
        <w:t>пользуются потенциальные природные возможности. Поэтому осуществление мероприятий по р</w:t>
      </w:r>
      <w:r>
        <w:rPr>
          <w:rFonts w:ascii="Arial" w:hAnsi="Arial"/>
        </w:rPr>
        <w:t>а</w:t>
      </w:r>
      <w:r>
        <w:rPr>
          <w:rFonts w:ascii="Arial" w:hAnsi="Arial"/>
        </w:rPr>
        <w:t>циональному использованию земель, правильному размещению отраслей и специализации сельского хозяйства с целью сельскохозяйственных угодий является в насто</w:t>
      </w:r>
      <w:r>
        <w:rPr>
          <w:rFonts w:ascii="Arial" w:hAnsi="Arial"/>
        </w:rPr>
        <w:t>я</w:t>
      </w:r>
      <w:r>
        <w:rPr>
          <w:rFonts w:ascii="Arial" w:hAnsi="Arial"/>
        </w:rPr>
        <w:t>щее время одной из важнейших задач. Для решения её разрабатываются зональные системы ведения сельского хозяйства. В осн</w:t>
      </w:r>
      <w:r>
        <w:rPr>
          <w:rFonts w:ascii="Arial" w:hAnsi="Arial"/>
        </w:rPr>
        <w:t>о</w:t>
      </w:r>
      <w:r>
        <w:rPr>
          <w:rFonts w:ascii="Arial" w:hAnsi="Arial"/>
        </w:rPr>
        <w:t>ву этих работ кладётся районирование территории по пр</w:t>
      </w:r>
      <w:r>
        <w:rPr>
          <w:rFonts w:ascii="Arial" w:hAnsi="Arial"/>
        </w:rPr>
        <w:t>и</w:t>
      </w:r>
      <w:r>
        <w:rPr>
          <w:rFonts w:ascii="Arial" w:hAnsi="Arial"/>
        </w:rPr>
        <w:t>родным и экономическим условиям.</w:t>
      </w:r>
      <w:r>
        <w:rPr>
          <w:rFonts w:ascii="Arial" w:hAnsi="Arial"/>
        </w:rPr>
        <w:tab/>
        <w:t>В основу природно-хозяйственное районирование были положены следующие при</w:t>
      </w:r>
      <w:r>
        <w:rPr>
          <w:rFonts w:ascii="Arial" w:hAnsi="Arial"/>
        </w:rPr>
        <w:t>н</w:t>
      </w:r>
      <w:r>
        <w:rPr>
          <w:rFonts w:ascii="Arial" w:hAnsi="Arial"/>
        </w:rPr>
        <w:t>ципы.</w:t>
      </w:r>
    </w:p>
    <w:p w:rsidR="006739A6" w:rsidRDefault="006739A6" w:rsidP="006739A6">
      <w:pPr>
        <w:numPr>
          <w:ilvl w:val="0"/>
          <w:numId w:val="20"/>
        </w:numPr>
        <w:tabs>
          <w:tab w:val="clear" w:pos="360"/>
        </w:tabs>
        <w:spacing w:line="288" w:lineRule="auto"/>
        <w:ind w:left="0" w:firstLine="567"/>
        <w:jc w:val="both"/>
        <w:rPr>
          <w:rFonts w:ascii="Arial" w:hAnsi="Arial"/>
        </w:rPr>
      </w:pPr>
      <w:r>
        <w:rPr>
          <w:rFonts w:ascii="Arial" w:hAnsi="Arial"/>
        </w:rPr>
        <w:t>Для природно-хозяйственной области характерна территориальная общность, терр</w:t>
      </w:r>
      <w:r>
        <w:rPr>
          <w:rFonts w:ascii="Arial" w:hAnsi="Arial"/>
        </w:rPr>
        <w:t>и</w:t>
      </w:r>
      <w:r>
        <w:rPr>
          <w:rFonts w:ascii="Arial" w:hAnsi="Arial"/>
        </w:rPr>
        <w:t>ториальная неразры</w:t>
      </w:r>
      <w:r>
        <w:rPr>
          <w:rFonts w:ascii="Arial" w:hAnsi="Arial"/>
        </w:rPr>
        <w:t>в</w:t>
      </w:r>
      <w:r>
        <w:rPr>
          <w:rFonts w:ascii="Arial" w:hAnsi="Arial"/>
        </w:rPr>
        <w:t>ность.</w:t>
      </w:r>
    </w:p>
    <w:p w:rsidR="006739A6" w:rsidRDefault="006739A6" w:rsidP="006739A6">
      <w:pPr>
        <w:numPr>
          <w:ilvl w:val="0"/>
          <w:numId w:val="20"/>
        </w:numPr>
        <w:tabs>
          <w:tab w:val="clear" w:pos="360"/>
        </w:tabs>
        <w:spacing w:line="288" w:lineRule="auto"/>
        <w:ind w:left="0" w:firstLine="567"/>
        <w:jc w:val="both"/>
        <w:rPr>
          <w:rFonts w:ascii="Arial" w:hAnsi="Arial"/>
        </w:rPr>
      </w:pPr>
      <w:r>
        <w:rPr>
          <w:rFonts w:ascii="Arial" w:hAnsi="Arial"/>
        </w:rPr>
        <w:t>Границы между областями есть границы природные, создающие некоторую обосо</w:t>
      </w:r>
      <w:r>
        <w:rPr>
          <w:rFonts w:ascii="Arial" w:hAnsi="Arial"/>
        </w:rPr>
        <w:t>б</w:t>
      </w:r>
      <w:r>
        <w:rPr>
          <w:rFonts w:ascii="Arial" w:hAnsi="Arial"/>
        </w:rPr>
        <w:t>ленность одной природно-хозяйственной области от другой. Для условий Таджикистана ими обычно являются водоразделы, проходящие по горным хребтам, или большие реки. Эти границы могут со</w:t>
      </w:r>
      <w:r>
        <w:rPr>
          <w:rFonts w:ascii="Arial" w:hAnsi="Arial"/>
        </w:rPr>
        <w:t>в</w:t>
      </w:r>
      <w:r>
        <w:rPr>
          <w:rFonts w:ascii="Arial" w:hAnsi="Arial"/>
        </w:rPr>
        <w:t>падать с административными (между районами и областями).</w:t>
      </w:r>
    </w:p>
    <w:p w:rsidR="006739A6" w:rsidRDefault="006739A6" w:rsidP="006739A6">
      <w:pPr>
        <w:numPr>
          <w:ilvl w:val="0"/>
          <w:numId w:val="20"/>
        </w:numPr>
        <w:tabs>
          <w:tab w:val="clear" w:pos="360"/>
        </w:tabs>
        <w:spacing w:line="288" w:lineRule="auto"/>
        <w:ind w:left="0" w:firstLine="567"/>
        <w:jc w:val="both"/>
        <w:rPr>
          <w:rFonts w:ascii="Arial" w:hAnsi="Arial"/>
        </w:rPr>
      </w:pPr>
      <w:r>
        <w:rPr>
          <w:rFonts w:ascii="Arial" w:hAnsi="Arial"/>
        </w:rPr>
        <w:t>В результате деления на природно-хозяйственные области земли отдельных х</w:t>
      </w:r>
      <w:r>
        <w:rPr>
          <w:rFonts w:ascii="Arial" w:hAnsi="Arial"/>
        </w:rPr>
        <w:t>о</w:t>
      </w:r>
      <w:r>
        <w:rPr>
          <w:rFonts w:ascii="Arial" w:hAnsi="Arial"/>
        </w:rPr>
        <w:t>зяйств, как правило, не должны оказываться в разных областях. Разрабатываемые меропри</w:t>
      </w:r>
      <w:r>
        <w:rPr>
          <w:rFonts w:ascii="Arial" w:hAnsi="Arial"/>
        </w:rPr>
        <w:t>я</w:t>
      </w:r>
      <w:r>
        <w:rPr>
          <w:rFonts w:ascii="Arial" w:hAnsi="Arial"/>
        </w:rPr>
        <w:t>тия должны, в связи с этим, являться и системой мероприятий х</w:t>
      </w:r>
      <w:r>
        <w:rPr>
          <w:rFonts w:ascii="Arial" w:hAnsi="Arial"/>
        </w:rPr>
        <w:t>о</w:t>
      </w:r>
      <w:r>
        <w:rPr>
          <w:rFonts w:ascii="Arial" w:hAnsi="Arial"/>
        </w:rPr>
        <w:t>зяйств данной области.</w:t>
      </w:r>
    </w:p>
    <w:p w:rsidR="006739A6" w:rsidRDefault="006739A6" w:rsidP="006739A6">
      <w:pPr>
        <w:numPr>
          <w:ilvl w:val="0"/>
          <w:numId w:val="20"/>
        </w:numPr>
        <w:tabs>
          <w:tab w:val="clear" w:pos="360"/>
        </w:tabs>
        <w:spacing w:line="288" w:lineRule="auto"/>
        <w:ind w:left="0" w:firstLine="567"/>
        <w:jc w:val="both"/>
        <w:rPr>
          <w:rFonts w:ascii="Arial" w:hAnsi="Arial"/>
        </w:rPr>
      </w:pPr>
      <w:r>
        <w:rPr>
          <w:rFonts w:ascii="Arial" w:hAnsi="Arial"/>
        </w:rPr>
        <w:t>Выделенная природно-хозяйственная область должна иметь определённые особенн</w:t>
      </w:r>
      <w:r>
        <w:rPr>
          <w:rFonts w:ascii="Arial" w:hAnsi="Arial"/>
        </w:rPr>
        <w:t>о</w:t>
      </w:r>
      <w:r>
        <w:rPr>
          <w:rFonts w:ascii="Arial" w:hAnsi="Arial"/>
        </w:rPr>
        <w:t>сти сельскохозяйственного производства, связанные имеющимися здесь природными услови</w:t>
      </w:r>
      <w:r>
        <w:rPr>
          <w:rFonts w:ascii="Arial" w:hAnsi="Arial"/>
        </w:rPr>
        <w:t>я</w:t>
      </w:r>
      <w:r>
        <w:rPr>
          <w:rFonts w:ascii="Arial" w:hAnsi="Arial"/>
        </w:rPr>
        <w:t>ми.</w:t>
      </w:r>
    </w:p>
    <w:p w:rsidR="006739A6" w:rsidRDefault="006739A6" w:rsidP="006739A6">
      <w:pPr>
        <w:numPr>
          <w:ilvl w:val="0"/>
          <w:numId w:val="20"/>
        </w:numPr>
        <w:tabs>
          <w:tab w:val="clear" w:pos="360"/>
        </w:tabs>
        <w:spacing w:line="288" w:lineRule="auto"/>
        <w:ind w:left="0" w:firstLine="567"/>
        <w:jc w:val="both"/>
        <w:rPr>
          <w:rFonts w:ascii="Arial" w:hAnsi="Arial"/>
        </w:rPr>
      </w:pPr>
      <w:r>
        <w:rPr>
          <w:rFonts w:ascii="Arial" w:hAnsi="Arial"/>
        </w:rPr>
        <w:t>Для природно-хозяйственной области характерно наличие постоянных, разносторо</w:t>
      </w:r>
      <w:r>
        <w:rPr>
          <w:rFonts w:ascii="Arial" w:hAnsi="Arial"/>
        </w:rPr>
        <w:t>н</w:t>
      </w:r>
      <w:r>
        <w:rPr>
          <w:rFonts w:ascii="Arial" w:hAnsi="Arial"/>
        </w:rPr>
        <w:t>них и тесных внутренних связей. В частности, в пределах области имеются общие разветвлё</w:t>
      </w:r>
      <w:r>
        <w:rPr>
          <w:rFonts w:ascii="Arial" w:hAnsi="Arial"/>
        </w:rPr>
        <w:t>н</w:t>
      </w:r>
      <w:r>
        <w:rPr>
          <w:rFonts w:ascii="Arial" w:hAnsi="Arial"/>
        </w:rPr>
        <w:t>ные сети дорог, оросительных и дренажных каналов, электрические сети и т.п.  Между обла</w:t>
      </w:r>
      <w:r>
        <w:rPr>
          <w:rFonts w:ascii="Arial" w:hAnsi="Arial"/>
        </w:rPr>
        <w:t>с</w:t>
      </w:r>
      <w:r>
        <w:rPr>
          <w:rFonts w:ascii="Arial" w:hAnsi="Arial"/>
        </w:rPr>
        <w:t>тями этих связей меньше, зато в ряде случаев они более капитальны (дороги республиканского значения, линии передач высок</w:t>
      </w:r>
      <w:r>
        <w:rPr>
          <w:rFonts w:ascii="Arial" w:hAnsi="Arial"/>
        </w:rPr>
        <w:t>о</w:t>
      </w:r>
      <w:r>
        <w:rPr>
          <w:rFonts w:ascii="Arial" w:hAnsi="Arial"/>
        </w:rPr>
        <w:t>го напряжения и т.д.)</w:t>
      </w:r>
    </w:p>
    <w:p w:rsidR="006739A6" w:rsidRDefault="006739A6" w:rsidP="006739A6">
      <w:pPr>
        <w:numPr>
          <w:ilvl w:val="0"/>
          <w:numId w:val="20"/>
        </w:numPr>
        <w:tabs>
          <w:tab w:val="clear" w:pos="360"/>
        </w:tabs>
        <w:spacing w:line="288" w:lineRule="auto"/>
        <w:ind w:left="0" w:firstLine="567"/>
        <w:jc w:val="both"/>
        <w:rPr>
          <w:rFonts w:ascii="Arial" w:hAnsi="Arial"/>
        </w:rPr>
      </w:pPr>
      <w:r>
        <w:rPr>
          <w:rFonts w:ascii="Arial" w:hAnsi="Arial"/>
        </w:rPr>
        <w:t>В пределах природно-хозяйственных областей выделяются природно-хозяйственные районы, для каждого из которых характерно определённое направление хозяйственного использов</w:t>
      </w:r>
      <w:r>
        <w:rPr>
          <w:rFonts w:ascii="Arial" w:hAnsi="Arial"/>
        </w:rPr>
        <w:t>а</w:t>
      </w:r>
      <w:r>
        <w:rPr>
          <w:rFonts w:ascii="Arial" w:hAnsi="Arial"/>
        </w:rPr>
        <w:t>ния земель в связи с природными усл</w:t>
      </w:r>
      <w:r>
        <w:rPr>
          <w:rFonts w:ascii="Arial" w:hAnsi="Arial"/>
        </w:rPr>
        <w:t>о</w:t>
      </w:r>
      <w:r>
        <w:rPr>
          <w:rFonts w:ascii="Arial" w:hAnsi="Arial"/>
        </w:rPr>
        <w:t>виями.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Исходя из указанных принципов, Республику Таджикистан можно разделить на шесть приро</w:t>
      </w:r>
      <w:r>
        <w:rPr>
          <w:rFonts w:ascii="Arial" w:hAnsi="Arial"/>
        </w:rPr>
        <w:t>д</w:t>
      </w:r>
      <w:r>
        <w:rPr>
          <w:rFonts w:ascii="Arial" w:hAnsi="Arial"/>
        </w:rPr>
        <w:t>но-хозяйственных областей: Ленинабадскую, Гиссарскую, Вахшскую, Кулябскую, Гар</w:t>
      </w:r>
      <w:r>
        <w:rPr>
          <w:rFonts w:ascii="Arial" w:hAnsi="Arial"/>
        </w:rPr>
        <w:t>м</w:t>
      </w:r>
      <w:r>
        <w:rPr>
          <w:rFonts w:ascii="Arial" w:hAnsi="Arial"/>
        </w:rPr>
        <w:t>скую и Горно-Бадахшанскую (Памирскую) (таблица 5).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Ленинабадская природно-хозяйственная область охватывает всю северную часть Таджикист</w:t>
      </w:r>
      <w:r>
        <w:rPr>
          <w:rFonts w:ascii="Arial" w:hAnsi="Arial"/>
        </w:rPr>
        <w:t>а</w:t>
      </w:r>
      <w:r>
        <w:rPr>
          <w:rFonts w:ascii="Arial" w:hAnsi="Arial"/>
        </w:rPr>
        <w:t>на. От остальной территории республики она отделяется высокими Гиссарским и Зера</w:t>
      </w:r>
      <w:r>
        <w:rPr>
          <w:rFonts w:ascii="Arial" w:hAnsi="Arial"/>
        </w:rPr>
        <w:t>в</w:t>
      </w:r>
      <w:r>
        <w:rPr>
          <w:rFonts w:ascii="Arial" w:hAnsi="Arial"/>
        </w:rPr>
        <w:t xml:space="preserve">шанским хребтами (отметки водораздела – 4000 – </w:t>
      </w:r>
      <w:smartTag w:uri="urn:schemas-microsoft-com:office:smarttags" w:element="metricconverter">
        <w:smartTagPr>
          <w:attr w:name="ProductID" w:val="5000 м"/>
        </w:smartTagPr>
        <w:r>
          <w:rPr>
            <w:rFonts w:ascii="Arial" w:hAnsi="Arial"/>
          </w:rPr>
          <w:t>5000 м</w:t>
        </w:r>
      </w:smartTag>
      <w:r>
        <w:rPr>
          <w:rFonts w:ascii="Arial" w:hAnsi="Arial"/>
        </w:rPr>
        <w:t xml:space="preserve"> над ур. м.). В неё входят все районы администрати</w:t>
      </w:r>
      <w:r>
        <w:rPr>
          <w:rFonts w:ascii="Arial" w:hAnsi="Arial"/>
        </w:rPr>
        <w:t>в</w:t>
      </w:r>
      <w:r>
        <w:rPr>
          <w:rFonts w:ascii="Arial" w:hAnsi="Arial"/>
        </w:rPr>
        <w:t>ной области. Для всей территории характерно выпадение сравнительно н</w:t>
      </w:r>
      <w:r>
        <w:rPr>
          <w:rFonts w:ascii="Arial" w:hAnsi="Arial"/>
        </w:rPr>
        <w:t>е</w:t>
      </w:r>
      <w:r>
        <w:rPr>
          <w:rFonts w:ascii="Arial" w:hAnsi="Arial"/>
        </w:rPr>
        <w:t>большого количества осадков с некоторым возрастанием от долины реки Сыр-Дарьи, где вып</w:t>
      </w:r>
      <w:r>
        <w:rPr>
          <w:rFonts w:ascii="Arial" w:hAnsi="Arial"/>
        </w:rPr>
        <w:t>а</w:t>
      </w:r>
      <w:r>
        <w:rPr>
          <w:rFonts w:ascii="Arial" w:hAnsi="Arial"/>
        </w:rPr>
        <w:t>дает 100-</w:t>
      </w:r>
      <w:smartTag w:uri="urn:schemas-microsoft-com:office:smarttags" w:element="metricconverter">
        <w:smartTagPr>
          <w:attr w:name="ProductID" w:val="200 мм"/>
        </w:smartTagPr>
        <w:r>
          <w:rPr>
            <w:rFonts w:ascii="Arial" w:hAnsi="Arial"/>
          </w:rPr>
          <w:t>200 мм</w:t>
        </w:r>
      </w:smartTag>
      <w:r>
        <w:rPr>
          <w:rFonts w:ascii="Arial" w:hAnsi="Arial"/>
        </w:rPr>
        <w:t>, к вершинам Курами</w:t>
      </w:r>
      <w:r>
        <w:rPr>
          <w:rFonts w:ascii="Arial" w:hAnsi="Arial"/>
        </w:rPr>
        <w:t>н</w:t>
      </w:r>
      <w:r>
        <w:rPr>
          <w:rFonts w:ascii="Arial" w:hAnsi="Arial"/>
        </w:rPr>
        <w:t>ского, Туркестанского и Зеравшанского хребтов, где их количество составляет 300-</w:t>
      </w:r>
      <w:smartTag w:uri="urn:schemas-microsoft-com:office:smarttags" w:element="metricconverter">
        <w:smartTagPr>
          <w:attr w:name="ProductID" w:val="350 мм"/>
        </w:smartTagPr>
        <w:r>
          <w:rPr>
            <w:rFonts w:ascii="Arial" w:hAnsi="Arial"/>
          </w:rPr>
          <w:t>350 мм</w:t>
        </w:r>
      </w:smartTag>
      <w:r>
        <w:rPr>
          <w:rFonts w:ascii="Arial" w:hAnsi="Arial"/>
        </w:rPr>
        <w:t>. Здесь много так называемых саев – горных речек, по кот</w:t>
      </w:r>
      <w:r>
        <w:rPr>
          <w:rFonts w:ascii="Arial" w:hAnsi="Arial"/>
        </w:rPr>
        <w:t>о</w:t>
      </w:r>
      <w:r>
        <w:rPr>
          <w:rFonts w:ascii="Arial" w:hAnsi="Arial"/>
        </w:rPr>
        <w:t>рым лишь временами бегут бурные потоки, на большую же часть года они пер</w:t>
      </w:r>
      <w:r>
        <w:rPr>
          <w:rFonts w:ascii="Arial" w:hAnsi="Arial"/>
        </w:rPr>
        <w:t>е</w:t>
      </w:r>
      <w:r>
        <w:rPr>
          <w:rFonts w:ascii="Arial" w:hAnsi="Arial"/>
        </w:rPr>
        <w:t>сыхают. Воды основных притоков Сыр-Дарьи – Исфары, Ходжа-Бакиргана, Оксу – полностью разб</w:t>
      </w:r>
      <w:r>
        <w:rPr>
          <w:rFonts w:ascii="Arial" w:hAnsi="Arial"/>
        </w:rPr>
        <w:t>и</w:t>
      </w:r>
      <w:r>
        <w:rPr>
          <w:rFonts w:ascii="Arial" w:hAnsi="Arial"/>
        </w:rPr>
        <w:t>раются на орошение земель. Дальнейшее развитие ирригации связано с более широким и</w:t>
      </w:r>
      <w:r>
        <w:rPr>
          <w:rFonts w:ascii="Arial" w:hAnsi="Arial"/>
        </w:rPr>
        <w:t>с</w:t>
      </w:r>
      <w:r>
        <w:rPr>
          <w:rFonts w:ascii="Arial" w:hAnsi="Arial"/>
        </w:rPr>
        <w:t>пользованием вод Сыр-Дарьи путём механического подъёма на все большие высоты, а также с использованием долинных грунтовых вод. Более водо-обеспеченным я</w:t>
      </w:r>
      <w:r>
        <w:rPr>
          <w:rFonts w:ascii="Arial" w:hAnsi="Arial"/>
        </w:rPr>
        <w:t>в</w:t>
      </w:r>
      <w:r>
        <w:rPr>
          <w:rFonts w:ascii="Arial" w:hAnsi="Arial"/>
        </w:rPr>
        <w:t>ляется бассейн реки Зеравшан, но широкое развитие ирригации в таджикской части бассейна упир</w:t>
      </w:r>
      <w:r>
        <w:rPr>
          <w:rFonts w:ascii="Arial" w:hAnsi="Arial"/>
        </w:rPr>
        <w:t>а</w:t>
      </w:r>
      <w:r>
        <w:rPr>
          <w:rFonts w:ascii="Arial" w:hAnsi="Arial"/>
        </w:rPr>
        <w:t>ется в недостаток земель пр</w:t>
      </w:r>
      <w:r>
        <w:rPr>
          <w:rFonts w:ascii="Arial" w:hAnsi="Arial"/>
        </w:rPr>
        <w:t>и</w:t>
      </w:r>
      <w:r>
        <w:rPr>
          <w:rFonts w:ascii="Arial" w:hAnsi="Arial"/>
        </w:rPr>
        <w:t>годных для орошения.</w:t>
      </w:r>
    </w:p>
    <w:p w:rsidR="006739A6" w:rsidRDefault="006739A6" w:rsidP="006739A6">
      <w:pPr>
        <w:outlineLvl w:val="0"/>
        <w:rPr>
          <w:rFonts w:ascii="Arial" w:hAnsi="Arial" w:cs="Arial"/>
          <w:b/>
          <w:snapToGrid w:val="0"/>
          <w:sz w:val="18"/>
          <w:lang w:eastAsia="ru-RU"/>
        </w:rPr>
      </w:pPr>
    </w:p>
    <w:p w:rsidR="006739A6" w:rsidRDefault="006739A6" w:rsidP="006739A6">
      <w:pPr>
        <w:outlineLvl w:val="0"/>
        <w:rPr>
          <w:snapToGrid w:val="0"/>
          <w:sz w:val="18"/>
          <w:lang w:eastAsia="ru-RU"/>
        </w:rPr>
      </w:pPr>
      <w:r>
        <w:rPr>
          <w:rFonts w:ascii="Arial" w:hAnsi="Arial" w:cs="Arial"/>
          <w:b/>
          <w:snapToGrid w:val="0"/>
          <w:sz w:val="18"/>
          <w:lang w:eastAsia="ru-RU"/>
        </w:rPr>
        <w:t>5. Площади вертикальных природно-хозяйственных зон Таджикистана (тыс.га %</w:t>
      </w:r>
      <w:r>
        <w:rPr>
          <w:rFonts w:ascii="Arial" w:hAnsi="Arial" w:cs="Arial"/>
          <w:snapToGrid w:val="0"/>
          <w:sz w:val="18"/>
          <w:lang w:eastAsia="ru-RU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417"/>
        <w:gridCol w:w="1418"/>
        <w:gridCol w:w="992"/>
        <w:gridCol w:w="992"/>
        <w:gridCol w:w="1276"/>
        <w:gridCol w:w="992"/>
        <w:gridCol w:w="851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447"/>
        </w:trPr>
        <w:tc>
          <w:tcPr>
            <w:tcW w:w="1560" w:type="dxa"/>
            <w:vMerge w:val="restart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Верт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и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кальные зоны</w:t>
            </w:r>
          </w:p>
        </w:tc>
        <w:tc>
          <w:tcPr>
            <w:tcW w:w="1417" w:type="dxa"/>
            <w:vMerge w:val="restart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Общая пл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о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щадь</w:t>
            </w:r>
          </w:p>
        </w:tc>
        <w:tc>
          <w:tcPr>
            <w:tcW w:w="6521" w:type="dxa"/>
            <w:gridSpan w:val="6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 том числе по природно-хозяйственным зонам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4"/>
        </w:trPr>
        <w:tc>
          <w:tcPr>
            <w:tcW w:w="1560" w:type="dxa"/>
            <w:vMerge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</w:p>
        </w:tc>
        <w:tc>
          <w:tcPr>
            <w:tcW w:w="1417" w:type="dxa"/>
            <w:vMerge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</w:p>
        </w:tc>
        <w:tc>
          <w:tcPr>
            <w:tcW w:w="1418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Ленинаба</w:t>
            </w: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д</w:t>
            </w: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ская</w:t>
            </w:r>
          </w:p>
        </w:tc>
        <w:tc>
          <w:tcPr>
            <w:tcW w:w="992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Гисса</w:t>
            </w: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р</w:t>
            </w: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ская</w:t>
            </w:r>
          </w:p>
        </w:tc>
        <w:tc>
          <w:tcPr>
            <w:tcW w:w="992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Гармская</w:t>
            </w:r>
          </w:p>
        </w:tc>
        <w:tc>
          <w:tcPr>
            <w:tcW w:w="1276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Куля</w:t>
            </w: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б</w:t>
            </w: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 xml:space="preserve">ская </w:t>
            </w:r>
          </w:p>
        </w:tc>
        <w:tc>
          <w:tcPr>
            <w:tcW w:w="992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Вах</w:t>
            </w: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ш</w:t>
            </w: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ская</w:t>
            </w:r>
          </w:p>
        </w:tc>
        <w:tc>
          <w:tcPr>
            <w:tcW w:w="851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w w:val="90"/>
                <w:sz w:val="16"/>
                <w:lang w:eastAsia="ru-RU"/>
              </w:rPr>
              <w:t>ГБАО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Всего по ре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с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публ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и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ке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14286,4 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100%</w:t>
            </w:r>
          </w:p>
        </w:tc>
        <w:tc>
          <w:tcPr>
            <w:tcW w:w="1418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2556,5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17,9%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1058,9  7,4%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1805,1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12,6%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1301,6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9,1%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1140,0  8,0%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6417,6 / 45,0%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Горы, вс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е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го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12776,8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89,5%</w:t>
            </w:r>
          </w:p>
        </w:tc>
        <w:tc>
          <w:tcPr>
            <w:tcW w:w="1418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1864,2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72,9%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961,4  90,8%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1805,1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100%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1098,2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84,4%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630,3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55,3%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6417,6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100%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 том числе выс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о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кие: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8330,7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100%</w:t>
            </w:r>
          </w:p>
        </w:tc>
        <w:tc>
          <w:tcPr>
            <w:tcW w:w="1418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703,5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8,4%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293,8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3,5%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1161,1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13,6%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162,9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1,9%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6034,4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72,6%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Средние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3237,7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100%</w:t>
            </w:r>
          </w:p>
        </w:tc>
        <w:tc>
          <w:tcPr>
            <w:tcW w:w="1418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820,9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25,6%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563,6  17,6%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669,0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20,2%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709,6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21,6%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100,1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3,3%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374,5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11,7%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Низкие горы и пре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д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горья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1208,4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100,0%</w:t>
            </w:r>
          </w:p>
        </w:tc>
        <w:tc>
          <w:tcPr>
            <w:tcW w:w="1418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339,8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28,1%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104,0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8,6%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225,7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18,7%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530,2  43,9%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8,7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0,7%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Равнины вс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е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го-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1502,8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10,5%</w:t>
            </w:r>
          </w:p>
        </w:tc>
        <w:tc>
          <w:tcPr>
            <w:tcW w:w="1418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692,2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27,1%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97,5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9,2%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203,4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15,6%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509,7  44,7%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 том числе предго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р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ные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1221,4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100%</w:t>
            </w:r>
          </w:p>
        </w:tc>
        <w:tc>
          <w:tcPr>
            <w:tcW w:w="1418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560,3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46,2%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97,2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8,2%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185,5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15,5%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364,1  30,1%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60" w:type="dxa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Пусты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н</w:t>
            </w:r>
            <w: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ные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281,4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100%</w:t>
            </w:r>
          </w:p>
        </w:tc>
        <w:tc>
          <w:tcPr>
            <w:tcW w:w="1418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131,9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46,8%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13,9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4,8%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135,6  48,4%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</w:tr>
    </w:tbl>
    <w:p w:rsidR="006739A6" w:rsidRDefault="006739A6" w:rsidP="006739A6">
      <w:pPr>
        <w:ind w:firstLine="567"/>
        <w:jc w:val="center"/>
        <w:rPr>
          <w:rFonts w:ascii="Arial" w:hAnsi="Arial" w:cs="Arial"/>
          <w:b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 xml:space="preserve">Данная природно-хозяйственная область делится на четыре природно-хозяйственных района: </w:t>
      </w:r>
    </w:p>
    <w:p w:rsidR="006739A6" w:rsidRDefault="006739A6" w:rsidP="006739A6">
      <w:pPr>
        <w:numPr>
          <w:ilvl w:val="0"/>
          <w:numId w:val="21"/>
        </w:numPr>
        <w:tabs>
          <w:tab w:val="clear" w:pos="360"/>
        </w:tabs>
        <w:spacing w:line="288" w:lineRule="auto"/>
        <w:ind w:left="709" w:hanging="142"/>
        <w:jc w:val="both"/>
        <w:rPr>
          <w:rFonts w:ascii="Arial" w:hAnsi="Arial"/>
        </w:rPr>
      </w:pPr>
      <w:r>
        <w:rPr>
          <w:rFonts w:ascii="Arial" w:hAnsi="Arial"/>
        </w:rPr>
        <w:t>Присырдарьинский долинный хлопководческий;</w:t>
      </w:r>
    </w:p>
    <w:p w:rsidR="006739A6" w:rsidRDefault="006739A6" w:rsidP="006739A6">
      <w:pPr>
        <w:numPr>
          <w:ilvl w:val="0"/>
          <w:numId w:val="21"/>
        </w:numPr>
        <w:tabs>
          <w:tab w:val="clear" w:pos="360"/>
        </w:tabs>
        <w:spacing w:line="288" w:lineRule="auto"/>
        <w:ind w:left="709" w:hanging="142"/>
        <w:jc w:val="both"/>
        <w:rPr>
          <w:rFonts w:ascii="Arial" w:hAnsi="Arial"/>
        </w:rPr>
      </w:pPr>
      <w:r>
        <w:rPr>
          <w:rFonts w:ascii="Arial" w:hAnsi="Arial"/>
        </w:rPr>
        <w:t>засушливый предгорный район орошаемого садоводства и винограда</w:t>
      </w:r>
      <w:r>
        <w:rPr>
          <w:rFonts w:ascii="Arial" w:hAnsi="Arial"/>
        </w:rPr>
        <w:t>р</w:t>
      </w:r>
      <w:r>
        <w:rPr>
          <w:rFonts w:ascii="Arial" w:hAnsi="Arial"/>
        </w:rPr>
        <w:t>ства;</w:t>
      </w:r>
    </w:p>
    <w:p w:rsidR="006739A6" w:rsidRDefault="006739A6" w:rsidP="006739A6">
      <w:pPr>
        <w:numPr>
          <w:ilvl w:val="0"/>
          <w:numId w:val="21"/>
        </w:numPr>
        <w:tabs>
          <w:tab w:val="clear" w:pos="360"/>
        </w:tabs>
        <w:spacing w:line="288" w:lineRule="auto"/>
        <w:ind w:left="709" w:hanging="142"/>
        <w:jc w:val="both"/>
        <w:rPr>
          <w:rFonts w:ascii="Arial" w:hAnsi="Arial"/>
        </w:rPr>
      </w:pPr>
      <w:r>
        <w:rPr>
          <w:rFonts w:ascii="Arial" w:hAnsi="Arial"/>
        </w:rPr>
        <w:t>среднегорный пастбищный недостаточно увлажнённый район;</w:t>
      </w:r>
    </w:p>
    <w:p w:rsidR="006739A6" w:rsidRDefault="006739A6" w:rsidP="006739A6">
      <w:pPr>
        <w:numPr>
          <w:ilvl w:val="0"/>
          <w:numId w:val="21"/>
        </w:numPr>
        <w:tabs>
          <w:tab w:val="clear" w:pos="360"/>
        </w:tabs>
        <w:spacing w:line="288" w:lineRule="auto"/>
        <w:ind w:left="709" w:hanging="142"/>
        <w:jc w:val="both"/>
        <w:rPr>
          <w:rFonts w:ascii="Arial" w:hAnsi="Arial"/>
        </w:rPr>
      </w:pPr>
      <w:r>
        <w:rPr>
          <w:rFonts w:ascii="Arial" w:hAnsi="Arial"/>
        </w:rPr>
        <w:t>высокогорный слабо увлажнённый район летних пастбищ.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Гиссарская природно-хозяйственная область отделена от Ленинабадской-Гисса</w:t>
      </w:r>
      <w:r>
        <w:rPr>
          <w:sz w:val="20"/>
        </w:rPr>
        <w:t>р</w:t>
      </w:r>
      <w:r>
        <w:rPr>
          <w:sz w:val="20"/>
        </w:rPr>
        <w:t>ским хребтом, от Гармской-отрогами Каратегинского и Вахшского хребтов, от Кулябской – Вахшским хребтом и р</w:t>
      </w:r>
      <w:r>
        <w:rPr>
          <w:sz w:val="20"/>
        </w:rPr>
        <w:t>е</w:t>
      </w:r>
      <w:r>
        <w:rPr>
          <w:sz w:val="20"/>
        </w:rPr>
        <w:t>кою Вахш, от Вахшской – отрогами хребта Бабатаг и горами Кок-Тау. Указанными границами охват</w:t>
      </w:r>
      <w:r>
        <w:rPr>
          <w:sz w:val="20"/>
        </w:rPr>
        <w:t>ы</w:t>
      </w:r>
      <w:r>
        <w:rPr>
          <w:sz w:val="20"/>
        </w:rPr>
        <w:t>вается несколько районов центрального подчинения: Турсунзадевский, Гиссарский, Шахринауский, Ленинский, Кофирнихонский и Фа</w:t>
      </w:r>
      <w:r>
        <w:rPr>
          <w:sz w:val="20"/>
        </w:rPr>
        <w:t>й</w:t>
      </w:r>
      <w:r>
        <w:rPr>
          <w:sz w:val="20"/>
        </w:rPr>
        <w:t>забадский.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Гиссарской природно-хозяйственной области выпадает сравнительно большое количество осадков. В долинной ча</w:t>
      </w:r>
      <w:r>
        <w:rPr>
          <w:rFonts w:ascii="Arial" w:hAnsi="Arial"/>
        </w:rPr>
        <w:t>с</w:t>
      </w:r>
      <w:r>
        <w:rPr>
          <w:rFonts w:ascii="Arial" w:hAnsi="Arial"/>
        </w:rPr>
        <w:t>ти их годовая сумма составляет в среднем 500-</w:t>
      </w:r>
      <w:smartTag w:uri="urn:schemas-microsoft-com:office:smarttags" w:element="metricconverter">
        <w:smartTagPr>
          <w:attr w:name="ProductID" w:val="600 мм"/>
        </w:smartTagPr>
        <w:r>
          <w:rPr>
            <w:rFonts w:ascii="Arial" w:hAnsi="Arial"/>
          </w:rPr>
          <w:t>600 мм</w:t>
        </w:r>
      </w:smartTag>
      <w:r>
        <w:rPr>
          <w:rFonts w:ascii="Arial" w:hAnsi="Arial"/>
        </w:rPr>
        <w:t xml:space="preserve"> в год, на склонах же Гиссарского хребта – 700 – </w:t>
      </w:r>
      <w:smartTag w:uri="urn:schemas-microsoft-com:office:smarttags" w:element="metricconverter">
        <w:smartTagPr>
          <w:attr w:name="ProductID" w:val="1200 мм"/>
        </w:smartTagPr>
        <w:r>
          <w:rPr>
            <w:rFonts w:ascii="Arial" w:hAnsi="Arial"/>
          </w:rPr>
          <w:t>1200 мм</w:t>
        </w:r>
      </w:smartTag>
      <w:r>
        <w:rPr>
          <w:rFonts w:ascii="Arial" w:hAnsi="Arial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Гиссарская природно-хозяйственная область делится на пять природно-хозяйственных ра</w:t>
      </w:r>
      <w:r>
        <w:rPr>
          <w:rFonts w:ascii="Arial" w:hAnsi="Arial"/>
        </w:rPr>
        <w:t>й</w:t>
      </w:r>
      <w:r>
        <w:rPr>
          <w:rFonts w:ascii="Arial" w:hAnsi="Arial"/>
        </w:rPr>
        <w:t>онов:</w:t>
      </w:r>
    </w:p>
    <w:p w:rsidR="006739A6" w:rsidRDefault="006739A6" w:rsidP="006739A6">
      <w:pPr>
        <w:numPr>
          <w:ilvl w:val="0"/>
          <w:numId w:val="25"/>
        </w:numPr>
        <w:spacing w:line="288" w:lineRule="auto"/>
        <w:jc w:val="both"/>
        <w:rPr>
          <w:rFonts w:ascii="Arial" w:hAnsi="Arial"/>
        </w:rPr>
      </w:pPr>
      <w:r>
        <w:rPr>
          <w:rFonts w:ascii="Arial" w:hAnsi="Arial"/>
        </w:rPr>
        <w:t>долинный хлопководческий;</w:t>
      </w:r>
    </w:p>
    <w:p w:rsidR="006739A6" w:rsidRDefault="006739A6" w:rsidP="006739A6">
      <w:pPr>
        <w:numPr>
          <w:ilvl w:val="0"/>
          <w:numId w:val="25"/>
        </w:numPr>
        <w:spacing w:line="288" w:lineRule="auto"/>
        <w:jc w:val="both"/>
        <w:rPr>
          <w:rFonts w:ascii="Arial" w:hAnsi="Arial"/>
        </w:rPr>
      </w:pPr>
      <w:r>
        <w:rPr>
          <w:rFonts w:ascii="Arial" w:hAnsi="Arial"/>
        </w:rPr>
        <w:t>низкогорный недостаточно увлажнённый район зимних пастбищ и полуобеспеченной бог</w:t>
      </w:r>
      <w:r>
        <w:rPr>
          <w:rFonts w:ascii="Arial" w:hAnsi="Arial"/>
        </w:rPr>
        <w:t>а</w:t>
      </w:r>
      <w:r>
        <w:rPr>
          <w:rFonts w:ascii="Arial" w:hAnsi="Arial"/>
        </w:rPr>
        <w:t>ры;</w:t>
      </w:r>
    </w:p>
    <w:p w:rsidR="006739A6" w:rsidRDefault="006739A6" w:rsidP="006739A6">
      <w:pPr>
        <w:numPr>
          <w:ilvl w:val="0"/>
          <w:numId w:val="25"/>
        </w:numPr>
        <w:spacing w:line="288" w:lineRule="auto"/>
        <w:jc w:val="both"/>
        <w:rPr>
          <w:rFonts w:ascii="Arial" w:hAnsi="Arial"/>
        </w:rPr>
      </w:pPr>
      <w:r>
        <w:rPr>
          <w:rFonts w:ascii="Arial" w:hAnsi="Arial"/>
        </w:rPr>
        <w:t>предгорный увлажнённый район богарного земледелия, садоводства и виноградарс</w:t>
      </w:r>
      <w:r>
        <w:rPr>
          <w:rFonts w:ascii="Arial" w:hAnsi="Arial"/>
        </w:rPr>
        <w:t>т</w:t>
      </w:r>
      <w:r>
        <w:rPr>
          <w:rFonts w:ascii="Arial" w:hAnsi="Arial"/>
        </w:rPr>
        <w:t>ва;</w:t>
      </w:r>
    </w:p>
    <w:p w:rsidR="006739A6" w:rsidRDefault="006739A6" w:rsidP="006739A6">
      <w:pPr>
        <w:numPr>
          <w:ilvl w:val="0"/>
          <w:numId w:val="25"/>
        </w:numPr>
        <w:spacing w:line="288" w:lineRule="auto"/>
        <w:jc w:val="both"/>
        <w:rPr>
          <w:rFonts w:ascii="Arial" w:hAnsi="Arial"/>
        </w:rPr>
      </w:pPr>
      <w:r>
        <w:rPr>
          <w:rFonts w:ascii="Arial" w:hAnsi="Arial"/>
        </w:rPr>
        <w:t>горный хорошо увлажнённый район богарных лесосадов и пас</w:t>
      </w:r>
      <w:r>
        <w:rPr>
          <w:rFonts w:ascii="Arial" w:hAnsi="Arial"/>
        </w:rPr>
        <w:t>т</w:t>
      </w:r>
      <w:r>
        <w:rPr>
          <w:rFonts w:ascii="Arial" w:hAnsi="Arial"/>
        </w:rPr>
        <w:t>бищ;</w:t>
      </w:r>
    </w:p>
    <w:p w:rsidR="006739A6" w:rsidRDefault="006739A6" w:rsidP="006739A6">
      <w:pPr>
        <w:numPr>
          <w:ilvl w:val="0"/>
          <w:numId w:val="25"/>
        </w:numPr>
        <w:spacing w:line="288" w:lineRule="auto"/>
        <w:jc w:val="both"/>
        <w:rPr>
          <w:rFonts w:ascii="Arial" w:hAnsi="Arial"/>
        </w:rPr>
      </w:pPr>
      <w:r>
        <w:rPr>
          <w:rFonts w:ascii="Arial" w:hAnsi="Arial"/>
        </w:rPr>
        <w:t>высокогорный увлажнённый район летних пастбищ.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Гиссарская природно-хозяйственная область хорошо обводнена. Здесь протекает река Кафи</w:t>
      </w:r>
      <w:r>
        <w:rPr>
          <w:sz w:val="20"/>
        </w:rPr>
        <w:t>р</w:t>
      </w:r>
      <w:r>
        <w:rPr>
          <w:sz w:val="20"/>
        </w:rPr>
        <w:t>ниган (верхнее и среднее течение) и её крупные притоки – Иляк, Варзоб, Ханака, а также Кар</w:t>
      </w:r>
      <w:r>
        <w:rPr>
          <w:sz w:val="20"/>
        </w:rPr>
        <w:t>а</w:t>
      </w:r>
      <w:r>
        <w:rPr>
          <w:sz w:val="20"/>
        </w:rPr>
        <w:t>таг с прит</w:t>
      </w:r>
      <w:r>
        <w:rPr>
          <w:sz w:val="20"/>
        </w:rPr>
        <w:t>о</w:t>
      </w:r>
      <w:r>
        <w:rPr>
          <w:sz w:val="20"/>
        </w:rPr>
        <w:t>ками.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Вокруг города Душанбе и крупного промышленного центра, расположена пре</w:t>
      </w:r>
      <w:r>
        <w:rPr>
          <w:sz w:val="20"/>
        </w:rPr>
        <w:t>д</w:t>
      </w:r>
      <w:r>
        <w:rPr>
          <w:sz w:val="20"/>
        </w:rPr>
        <w:t>горная зона, снабжающая город овощами и молочн</w:t>
      </w:r>
      <w:r>
        <w:rPr>
          <w:sz w:val="20"/>
        </w:rPr>
        <w:t>ы</w:t>
      </w:r>
      <w:r>
        <w:rPr>
          <w:sz w:val="20"/>
        </w:rPr>
        <w:t>ми продуктами.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Зона связана с соседними Ленинабадской, Гармской, Кулябской и Вах</w:t>
      </w:r>
      <w:r>
        <w:rPr>
          <w:sz w:val="20"/>
        </w:rPr>
        <w:t>ш</w:t>
      </w:r>
      <w:r>
        <w:rPr>
          <w:sz w:val="20"/>
        </w:rPr>
        <w:t>ской природно-хозяйственными областями автомобильными дорогами, с Вахшской и Куля</w:t>
      </w:r>
      <w:r>
        <w:rPr>
          <w:sz w:val="20"/>
        </w:rPr>
        <w:t>б</w:t>
      </w:r>
      <w:r>
        <w:rPr>
          <w:sz w:val="20"/>
        </w:rPr>
        <w:t>ской – железной дорогой и имеет общую с Вахшской областью энергетич</w:t>
      </w:r>
      <w:r>
        <w:rPr>
          <w:sz w:val="20"/>
        </w:rPr>
        <w:t>е</w:t>
      </w:r>
      <w:r>
        <w:rPr>
          <w:sz w:val="20"/>
        </w:rPr>
        <w:t>скую систему.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Вахшская природно-хозяйственная область занимает юго-западную часть Таджикистана. Для этой области естестве</w:t>
      </w:r>
      <w:r>
        <w:rPr>
          <w:sz w:val="20"/>
        </w:rPr>
        <w:t>н</w:t>
      </w:r>
      <w:r>
        <w:rPr>
          <w:sz w:val="20"/>
        </w:rPr>
        <w:t>ными являются хребет Бабатаг, горы Кок-Тау и Кара-Тау. В Вахшскую область входят Яванский, Бохтарский, Гозималикский, Вахшский, Курган-Тюбинский, Колхозобадский, Пянд</w:t>
      </w:r>
      <w:r>
        <w:rPr>
          <w:sz w:val="20"/>
        </w:rPr>
        <w:t>ж</w:t>
      </w:r>
      <w:r>
        <w:rPr>
          <w:sz w:val="20"/>
        </w:rPr>
        <w:t>ский, Сарбандский, Бешкентский, Кабадианский и Шаа</w:t>
      </w:r>
      <w:r>
        <w:rPr>
          <w:sz w:val="20"/>
        </w:rPr>
        <w:t>р</w:t>
      </w:r>
      <w:r>
        <w:rPr>
          <w:sz w:val="20"/>
        </w:rPr>
        <w:t xml:space="preserve">тузский районы. 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Вахшская природно-хозяйственная область – наиболее тёплая в Таджикистане. Сумма полож</w:t>
      </w:r>
      <w:r>
        <w:rPr>
          <w:sz w:val="20"/>
        </w:rPr>
        <w:t>и</w:t>
      </w:r>
      <w:r>
        <w:rPr>
          <w:sz w:val="20"/>
        </w:rPr>
        <w:t>тельных температур достигает 6000</w:t>
      </w:r>
      <w:r>
        <w:rPr>
          <w:sz w:val="20"/>
          <w:vertAlign w:val="superscript"/>
        </w:rPr>
        <w:t>о</w:t>
      </w:r>
      <w:r>
        <w:rPr>
          <w:sz w:val="20"/>
        </w:rPr>
        <w:t>, а в Шаартузе даже 6001</w:t>
      </w:r>
      <w:r>
        <w:rPr>
          <w:sz w:val="20"/>
          <w:vertAlign w:val="superscript"/>
        </w:rPr>
        <w:t>о</w:t>
      </w:r>
      <w:r>
        <w:rPr>
          <w:sz w:val="20"/>
        </w:rPr>
        <w:t>, в то время как в Лен</w:t>
      </w:r>
      <w:r>
        <w:rPr>
          <w:sz w:val="20"/>
        </w:rPr>
        <w:t>и</w:t>
      </w:r>
      <w:r>
        <w:rPr>
          <w:sz w:val="20"/>
        </w:rPr>
        <w:t>набаде – 5000 - 5100</w:t>
      </w:r>
      <w:r>
        <w:rPr>
          <w:sz w:val="20"/>
          <w:vertAlign w:val="superscript"/>
        </w:rPr>
        <w:t xml:space="preserve"> о</w:t>
      </w:r>
      <w:r>
        <w:rPr>
          <w:sz w:val="20"/>
        </w:rPr>
        <w:t>, в районе Душанбе – 5300 - 5500</w:t>
      </w:r>
      <w:r>
        <w:rPr>
          <w:sz w:val="20"/>
          <w:vertAlign w:val="superscript"/>
        </w:rPr>
        <w:t xml:space="preserve"> о</w:t>
      </w:r>
      <w:r>
        <w:rPr>
          <w:sz w:val="20"/>
        </w:rPr>
        <w:t>. Годовая  сумма осадков невелика (100-</w:t>
      </w:r>
      <w:smartTag w:uri="urn:schemas-microsoft-com:office:smarttags" w:element="metricconverter">
        <w:smartTagPr>
          <w:attr w:name="ProductID" w:val="300 мм"/>
        </w:smartTagPr>
        <w:r>
          <w:rPr>
            <w:sz w:val="20"/>
          </w:rPr>
          <w:t>300 мм</w:t>
        </w:r>
      </w:smartTag>
      <w:r>
        <w:rPr>
          <w:sz w:val="20"/>
        </w:rPr>
        <w:t>). В южной части летом наблюдаются горячие иссушающие ветры – гармс</w:t>
      </w:r>
      <w:r>
        <w:rPr>
          <w:sz w:val="20"/>
        </w:rPr>
        <w:t>и</w:t>
      </w:r>
      <w:r>
        <w:rPr>
          <w:sz w:val="20"/>
        </w:rPr>
        <w:t>ли.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Область разделена на три природно-хозяйственных района:</w:t>
      </w:r>
    </w:p>
    <w:p w:rsidR="006739A6" w:rsidRDefault="006739A6" w:rsidP="006739A6">
      <w:pPr>
        <w:pStyle w:val="a7"/>
        <w:numPr>
          <w:ilvl w:val="0"/>
          <w:numId w:val="22"/>
        </w:numPr>
        <w:tabs>
          <w:tab w:val="clear" w:pos="360"/>
          <w:tab w:val="left" w:pos="426"/>
        </w:tabs>
        <w:spacing w:line="288" w:lineRule="auto"/>
        <w:ind w:left="426" w:firstLine="567"/>
        <w:jc w:val="both"/>
        <w:rPr>
          <w:sz w:val="20"/>
        </w:rPr>
      </w:pPr>
      <w:r>
        <w:rPr>
          <w:sz w:val="20"/>
        </w:rPr>
        <w:t>долинный хлопководческий (тонковолокнистых сортов);</w:t>
      </w:r>
    </w:p>
    <w:p w:rsidR="006739A6" w:rsidRDefault="006739A6" w:rsidP="006739A6">
      <w:pPr>
        <w:pStyle w:val="a7"/>
        <w:numPr>
          <w:ilvl w:val="0"/>
          <w:numId w:val="22"/>
        </w:numPr>
        <w:tabs>
          <w:tab w:val="clear" w:pos="360"/>
          <w:tab w:val="left" w:pos="426"/>
        </w:tabs>
        <w:spacing w:line="288" w:lineRule="auto"/>
        <w:ind w:left="426" w:firstLine="567"/>
        <w:jc w:val="both"/>
        <w:rPr>
          <w:sz w:val="20"/>
        </w:rPr>
      </w:pPr>
      <w:r>
        <w:rPr>
          <w:sz w:val="20"/>
        </w:rPr>
        <w:t>предгорно-адырный слабо увлажнённый район зимних пастбищ, полуобеспеченной и необесп</w:t>
      </w:r>
      <w:r>
        <w:rPr>
          <w:sz w:val="20"/>
        </w:rPr>
        <w:t>е</w:t>
      </w:r>
      <w:r>
        <w:rPr>
          <w:sz w:val="20"/>
        </w:rPr>
        <w:t>ченной богары;</w:t>
      </w:r>
    </w:p>
    <w:p w:rsidR="006739A6" w:rsidRDefault="006739A6" w:rsidP="006739A6">
      <w:pPr>
        <w:pStyle w:val="a7"/>
        <w:numPr>
          <w:ilvl w:val="0"/>
          <w:numId w:val="22"/>
        </w:numPr>
        <w:tabs>
          <w:tab w:val="clear" w:pos="360"/>
          <w:tab w:val="left" w:pos="426"/>
        </w:tabs>
        <w:spacing w:line="288" w:lineRule="auto"/>
        <w:ind w:left="426" w:firstLine="567"/>
        <w:jc w:val="both"/>
        <w:rPr>
          <w:sz w:val="20"/>
        </w:rPr>
      </w:pPr>
      <w:r>
        <w:rPr>
          <w:sz w:val="20"/>
        </w:rPr>
        <w:t>низкогорно-адырный недостаточно увлажнённый район зимних пастбищ, полуобесп</w:t>
      </w:r>
      <w:r>
        <w:rPr>
          <w:sz w:val="20"/>
        </w:rPr>
        <w:t>е</w:t>
      </w:r>
      <w:r>
        <w:rPr>
          <w:sz w:val="20"/>
        </w:rPr>
        <w:t>ченной богары и фисташн</w:t>
      </w:r>
      <w:r>
        <w:rPr>
          <w:sz w:val="20"/>
        </w:rPr>
        <w:t>и</w:t>
      </w:r>
      <w:r>
        <w:rPr>
          <w:sz w:val="20"/>
        </w:rPr>
        <w:t>ков.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Через Вахшскую природно-хозяйственную область протекают крупные реки – Пяндж, Вахш, К</w:t>
      </w:r>
      <w:r>
        <w:rPr>
          <w:sz w:val="20"/>
        </w:rPr>
        <w:t>а</w:t>
      </w:r>
      <w:r>
        <w:rPr>
          <w:sz w:val="20"/>
        </w:rPr>
        <w:t>фирниган (их нижние течения) и их небольшие прит</w:t>
      </w:r>
      <w:r>
        <w:rPr>
          <w:sz w:val="20"/>
        </w:rPr>
        <w:t>о</w:t>
      </w:r>
      <w:r>
        <w:rPr>
          <w:sz w:val="20"/>
        </w:rPr>
        <w:t>ки.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Автомобильными и железными дорогами эта область связана с Гиссарской и Кулябской пр</w:t>
      </w:r>
      <w:r>
        <w:rPr>
          <w:sz w:val="20"/>
        </w:rPr>
        <w:t>и</w:t>
      </w:r>
      <w:r>
        <w:rPr>
          <w:sz w:val="20"/>
        </w:rPr>
        <w:t>родно-хозяйственными о</w:t>
      </w:r>
      <w:r>
        <w:rPr>
          <w:sz w:val="20"/>
        </w:rPr>
        <w:t>б</w:t>
      </w:r>
      <w:r>
        <w:rPr>
          <w:sz w:val="20"/>
        </w:rPr>
        <w:t>ластями.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Естествнными границами Кулябской природно-хозяйственной области являются хр. Кара-Тау, река Вахш, хребты Вахшский и Хозретиши с его отрогами. В зону отходят Дангаринский, Советский, Восейский, Кулябский, Московский, Пархарский, Сарихосорский, Бал</w:t>
      </w:r>
      <w:r>
        <w:rPr>
          <w:sz w:val="20"/>
        </w:rPr>
        <w:t>д</w:t>
      </w:r>
      <w:r>
        <w:rPr>
          <w:sz w:val="20"/>
        </w:rPr>
        <w:t>жуванский, и Муминабадский районы.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По обилию тепла Кулябская природно-хозяйственная область близка к Вахшской, но по реж</w:t>
      </w:r>
      <w:r>
        <w:rPr>
          <w:sz w:val="20"/>
        </w:rPr>
        <w:t>и</w:t>
      </w:r>
      <w:r>
        <w:rPr>
          <w:sz w:val="20"/>
        </w:rPr>
        <w:t>му осадков (значительное количество осадков весной и даже в начале лета) ближе к Гиссарской. В К</w:t>
      </w:r>
      <w:r>
        <w:rPr>
          <w:sz w:val="20"/>
        </w:rPr>
        <w:t>у</w:t>
      </w:r>
      <w:r>
        <w:rPr>
          <w:sz w:val="20"/>
        </w:rPr>
        <w:t>лябской группе районов сильных ветров не наблюдается, в долинной части преобладает безветре</w:t>
      </w:r>
      <w:r>
        <w:rPr>
          <w:sz w:val="20"/>
        </w:rPr>
        <w:t>н</w:t>
      </w:r>
      <w:r>
        <w:rPr>
          <w:sz w:val="20"/>
        </w:rPr>
        <w:t>ная погода. Здесь выделяется четыре природно-хозяйственных района: 1) долинный хлопководч</w:t>
      </w:r>
      <w:r>
        <w:rPr>
          <w:sz w:val="20"/>
        </w:rPr>
        <w:t>е</w:t>
      </w:r>
      <w:r>
        <w:rPr>
          <w:sz w:val="20"/>
        </w:rPr>
        <w:t>ский, 2) адырно-низкогорный недостаточно увлажнённый район зимних пастбищ, полуобесп</w:t>
      </w:r>
      <w:r>
        <w:rPr>
          <w:sz w:val="20"/>
        </w:rPr>
        <w:t>е</w:t>
      </w:r>
      <w:r>
        <w:rPr>
          <w:sz w:val="20"/>
        </w:rPr>
        <w:t>ченной богары и фисташников, 3) предгорный увлажнённый район богарного земледелия, садоводства и в</w:t>
      </w:r>
      <w:r>
        <w:rPr>
          <w:sz w:val="20"/>
        </w:rPr>
        <w:t>и</w:t>
      </w:r>
      <w:r>
        <w:rPr>
          <w:sz w:val="20"/>
        </w:rPr>
        <w:t>ноградарс</w:t>
      </w:r>
      <w:r>
        <w:rPr>
          <w:sz w:val="20"/>
        </w:rPr>
        <w:t>т</w:t>
      </w:r>
      <w:r>
        <w:rPr>
          <w:sz w:val="20"/>
        </w:rPr>
        <w:t>ва, 4) высокогорный увлажнённый район летних пастбищ.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Через область протекают реки Кызылсу, Яхсу, Таирсу и их притоки, по границе области – река Пяндж.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Область связана с Гиссарской природно-хозяйственной областью автомобильным шоссе и ж</w:t>
      </w:r>
      <w:r>
        <w:rPr>
          <w:sz w:val="20"/>
        </w:rPr>
        <w:t>е</w:t>
      </w:r>
      <w:r>
        <w:rPr>
          <w:sz w:val="20"/>
        </w:rPr>
        <w:t>лезной дорогой через Вахшскую область.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Границы Гармской природно-хозяйственной области проходят по хребтам Каратегинскому, З</w:t>
      </w:r>
      <w:r>
        <w:rPr>
          <w:sz w:val="20"/>
        </w:rPr>
        <w:t>е</w:t>
      </w:r>
      <w:r>
        <w:rPr>
          <w:sz w:val="20"/>
        </w:rPr>
        <w:t>равшанскому, Алайскому, Академии наук, Дарвазскому, Вахшскому. В этих пределах находятся Да</w:t>
      </w:r>
      <w:r>
        <w:rPr>
          <w:sz w:val="20"/>
        </w:rPr>
        <w:t>р</w:t>
      </w:r>
      <w:r>
        <w:rPr>
          <w:sz w:val="20"/>
        </w:rPr>
        <w:t>бандский, Гармский, Тавильдаринский и Джиргатальский ра</w:t>
      </w:r>
      <w:r>
        <w:rPr>
          <w:sz w:val="20"/>
        </w:rPr>
        <w:t>й</w:t>
      </w:r>
      <w:r>
        <w:rPr>
          <w:sz w:val="20"/>
        </w:rPr>
        <w:t>оны.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Гармская природно-хозяйственная область лежит в бассейне рек Сурхоб и Оби-Хингоу, зан</w:t>
      </w:r>
      <w:r>
        <w:rPr>
          <w:sz w:val="20"/>
        </w:rPr>
        <w:t>и</w:t>
      </w:r>
      <w:r>
        <w:rPr>
          <w:sz w:val="20"/>
        </w:rPr>
        <w:t>мая высокие горные хребты – Алайский, Академии наук, Дарвазский, Петра I, Вахшский. Высота м</w:t>
      </w:r>
      <w:r>
        <w:rPr>
          <w:sz w:val="20"/>
        </w:rPr>
        <w:t>е</w:t>
      </w:r>
      <w:r>
        <w:rPr>
          <w:sz w:val="20"/>
        </w:rPr>
        <w:t xml:space="preserve">стности колеблется от 1200 до </w:t>
      </w:r>
      <w:smartTag w:uri="urn:schemas-microsoft-com:office:smarttags" w:element="metricconverter">
        <w:smartTagPr>
          <w:attr w:name="ProductID" w:val="7000 м"/>
        </w:smartTagPr>
        <w:r>
          <w:rPr>
            <w:sz w:val="20"/>
          </w:rPr>
          <w:t>7000 м</w:t>
        </w:r>
      </w:smartTag>
      <w:r>
        <w:rPr>
          <w:sz w:val="20"/>
        </w:rPr>
        <w:t xml:space="preserve"> и более. В природно-хозяйственном отнош</w:t>
      </w:r>
      <w:r>
        <w:rPr>
          <w:sz w:val="20"/>
        </w:rPr>
        <w:t>е</w:t>
      </w:r>
      <w:r>
        <w:rPr>
          <w:sz w:val="20"/>
        </w:rPr>
        <w:t>нии область можно разделить на два района:</w:t>
      </w:r>
    </w:p>
    <w:p w:rsidR="006739A6" w:rsidRDefault="006739A6" w:rsidP="006739A6">
      <w:pPr>
        <w:pStyle w:val="a7"/>
        <w:numPr>
          <w:ilvl w:val="0"/>
          <w:numId w:val="23"/>
        </w:numPr>
        <w:tabs>
          <w:tab w:val="num" w:pos="1211"/>
        </w:tabs>
        <w:spacing w:line="288" w:lineRule="auto"/>
        <w:ind w:left="0" w:firstLine="567"/>
        <w:jc w:val="both"/>
        <w:rPr>
          <w:sz w:val="20"/>
        </w:rPr>
      </w:pPr>
      <w:r>
        <w:rPr>
          <w:sz w:val="20"/>
        </w:rPr>
        <w:t>долинно-среднегорный увлажнённый садово-животноводческий;</w:t>
      </w:r>
    </w:p>
    <w:p w:rsidR="006739A6" w:rsidRDefault="006739A6" w:rsidP="006739A6">
      <w:pPr>
        <w:pStyle w:val="a7"/>
        <w:numPr>
          <w:ilvl w:val="0"/>
          <w:numId w:val="23"/>
        </w:numPr>
        <w:tabs>
          <w:tab w:val="num" w:pos="1211"/>
        </w:tabs>
        <w:spacing w:line="288" w:lineRule="auto"/>
        <w:ind w:left="0" w:firstLine="567"/>
        <w:jc w:val="both"/>
        <w:rPr>
          <w:sz w:val="20"/>
        </w:rPr>
      </w:pPr>
      <w:r>
        <w:rPr>
          <w:sz w:val="20"/>
        </w:rPr>
        <w:t>высокогорный увлажнённый район летних пастбищ.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Горно-Бадахшанская (Памирская) природно-хозяйственная область объединяет в себе семь административных районов: Дарвазский, Ванчский, Рушанский, Шугнанский, Рошткалинский, Ишк</w:t>
      </w:r>
      <w:r>
        <w:rPr>
          <w:sz w:val="20"/>
        </w:rPr>
        <w:t>а</w:t>
      </w:r>
      <w:r>
        <w:rPr>
          <w:sz w:val="20"/>
        </w:rPr>
        <w:t>шимский и Мургабский. Вся площадь области, без исключения, занята горными в</w:t>
      </w:r>
      <w:r>
        <w:rPr>
          <w:sz w:val="20"/>
        </w:rPr>
        <w:t>ы</w:t>
      </w:r>
      <w:r>
        <w:rPr>
          <w:sz w:val="20"/>
        </w:rPr>
        <w:t>сокими хребтами, высокогорными пустынными долинами (Восточный Памир)и глубокими каньонообразными узкими д</w:t>
      </w:r>
      <w:r>
        <w:rPr>
          <w:sz w:val="20"/>
        </w:rPr>
        <w:t>о</w:t>
      </w:r>
      <w:r>
        <w:rPr>
          <w:sz w:val="20"/>
        </w:rPr>
        <w:t>линами – ущельями (Западный П</w:t>
      </w:r>
      <w:r>
        <w:rPr>
          <w:sz w:val="20"/>
        </w:rPr>
        <w:t>а</w:t>
      </w:r>
      <w:r>
        <w:rPr>
          <w:sz w:val="20"/>
        </w:rPr>
        <w:t>мир).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Область разделяется на следующие природно-хозяйственные ра</w:t>
      </w:r>
      <w:r>
        <w:rPr>
          <w:sz w:val="20"/>
        </w:rPr>
        <w:t>й</w:t>
      </w:r>
      <w:r>
        <w:rPr>
          <w:sz w:val="20"/>
        </w:rPr>
        <w:t>оны:</w:t>
      </w:r>
    </w:p>
    <w:p w:rsidR="006739A6" w:rsidRDefault="006739A6" w:rsidP="006739A6">
      <w:pPr>
        <w:pStyle w:val="a7"/>
        <w:numPr>
          <w:ilvl w:val="0"/>
          <w:numId w:val="24"/>
        </w:numPr>
        <w:tabs>
          <w:tab w:val="num" w:pos="927"/>
        </w:tabs>
        <w:spacing w:line="288" w:lineRule="auto"/>
        <w:ind w:left="0" w:firstLine="567"/>
        <w:jc w:val="both"/>
        <w:rPr>
          <w:sz w:val="20"/>
        </w:rPr>
      </w:pPr>
      <w:r>
        <w:rPr>
          <w:sz w:val="20"/>
        </w:rPr>
        <w:t>Горно-долинный район орошаемого земледелия;</w:t>
      </w:r>
    </w:p>
    <w:p w:rsidR="006739A6" w:rsidRDefault="006739A6" w:rsidP="006739A6">
      <w:pPr>
        <w:pStyle w:val="a7"/>
        <w:numPr>
          <w:ilvl w:val="0"/>
          <w:numId w:val="24"/>
        </w:numPr>
        <w:tabs>
          <w:tab w:val="num" w:pos="927"/>
        </w:tabs>
        <w:spacing w:line="288" w:lineRule="auto"/>
        <w:ind w:left="0" w:firstLine="567"/>
        <w:jc w:val="both"/>
        <w:rPr>
          <w:sz w:val="20"/>
        </w:rPr>
      </w:pPr>
      <w:r>
        <w:rPr>
          <w:sz w:val="20"/>
        </w:rPr>
        <w:t>Горно-долинный район орошаемого земледелия и садоводства (субтропич</w:t>
      </w:r>
      <w:r>
        <w:rPr>
          <w:sz w:val="20"/>
        </w:rPr>
        <w:t>е</w:t>
      </w:r>
      <w:r>
        <w:rPr>
          <w:sz w:val="20"/>
        </w:rPr>
        <w:t>кий);</w:t>
      </w:r>
    </w:p>
    <w:p w:rsidR="006739A6" w:rsidRDefault="006739A6" w:rsidP="006739A6">
      <w:pPr>
        <w:pStyle w:val="a7"/>
        <w:numPr>
          <w:ilvl w:val="0"/>
          <w:numId w:val="24"/>
        </w:numPr>
        <w:tabs>
          <w:tab w:val="num" w:pos="927"/>
        </w:tabs>
        <w:spacing w:line="288" w:lineRule="auto"/>
        <w:ind w:left="0" w:firstLine="567"/>
        <w:jc w:val="both"/>
        <w:rPr>
          <w:sz w:val="20"/>
        </w:rPr>
      </w:pPr>
      <w:r>
        <w:rPr>
          <w:sz w:val="20"/>
        </w:rPr>
        <w:t>Среднегорно-высокогорный хорошо увлажнённый животноводч</w:t>
      </w:r>
      <w:r>
        <w:rPr>
          <w:sz w:val="20"/>
        </w:rPr>
        <w:t>е</w:t>
      </w:r>
      <w:r>
        <w:rPr>
          <w:sz w:val="20"/>
        </w:rPr>
        <w:t>ский район;</w:t>
      </w:r>
    </w:p>
    <w:p w:rsidR="006739A6" w:rsidRDefault="006739A6" w:rsidP="006739A6">
      <w:pPr>
        <w:pStyle w:val="a7"/>
        <w:numPr>
          <w:ilvl w:val="0"/>
          <w:numId w:val="24"/>
        </w:numPr>
        <w:tabs>
          <w:tab w:val="num" w:pos="927"/>
        </w:tabs>
        <w:spacing w:line="288" w:lineRule="auto"/>
        <w:ind w:left="0" w:firstLine="567"/>
        <w:jc w:val="both"/>
        <w:rPr>
          <w:sz w:val="20"/>
        </w:rPr>
      </w:pPr>
      <w:r>
        <w:rPr>
          <w:sz w:val="20"/>
        </w:rPr>
        <w:t>Высокогорный степной и пустынно-степной район летних пас</w:t>
      </w:r>
      <w:r>
        <w:rPr>
          <w:sz w:val="20"/>
        </w:rPr>
        <w:t>т</w:t>
      </w:r>
      <w:r>
        <w:rPr>
          <w:sz w:val="20"/>
        </w:rPr>
        <w:t>бищ;</w:t>
      </w:r>
    </w:p>
    <w:p w:rsidR="006739A6" w:rsidRDefault="006739A6" w:rsidP="006739A6">
      <w:pPr>
        <w:pStyle w:val="a7"/>
        <w:numPr>
          <w:ilvl w:val="0"/>
          <w:numId w:val="24"/>
        </w:numPr>
        <w:tabs>
          <w:tab w:val="num" w:pos="927"/>
        </w:tabs>
        <w:spacing w:line="288" w:lineRule="auto"/>
        <w:ind w:left="0" w:firstLine="567"/>
        <w:jc w:val="both"/>
        <w:rPr>
          <w:sz w:val="20"/>
        </w:rPr>
      </w:pPr>
      <w:r>
        <w:rPr>
          <w:sz w:val="20"/>
        </w:rPr>
        <w:t>Высокогорный пустынный пастбищный район.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Огромную площадь в районе занимает нивальный пояс, а также скалы, каменистые россыпи, галечные поймы и камен</w:t>
      </w:r>
      <w:r>
        <w:rPr>
          <w:sz w:val="20"/>
        </w:rPr>
        <w:t>и</w:t>
      </w:r>
      <w:r>
        <w:rPr>
          <w:sz w:val="20"/>
        </w:rPr>
        <w:t>стые конусы выноса, которые почти лишены растительности и в сельском хозяйстве не используются. Земледелие в этом районе невозможно, имеются лишь некоторые пе</w:t>
      </w:r>
      <w:r>
        <w:rPr>
          <w:sz w:val="20"/>
        </w:rPr>
        <w:t>р</w:t>
      </w:r>
      <w:r>
        <w:rPr>
          <w:sz w:val="20"/>
        </w:rPr>
        <w:t>спективы залужения больших массивов земель в целях улучш</w:t>
      </w:r>
      <w:r>
        <w:rPr>
          <w:sz w:val="20"/>
        </w:rPr>
        <w:t>е</w:t>
      </w:r>
      <w:r>
        <w:rPr>
          <w:sz w:val="20"/>
        </w:rPr>
        <w:t>ния пастбищ.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С Гиссарской природно-хозяйственной областью Памир связан Памирским автомобил</w:t>
      </w:r>
      <w:r>
        <w:rPr>
          <w:sz w:val="20"/>
        </w:rPr>
        <w:t>ь</w:t>
      </w:r>
      <w:r>
        <w:rPr>
          <w:sz w:val="20"/>
        </w:rPr>
        <w:t>ным трактом, проходящим ч</w:t>
      </w:r>
      <w:r>
        <w:rPr>
          <w:sz w:val="20"/>
        </w:rPr>
        <w:t>е</w:t>
      </w:r>
      <w:r>
        <w:rPr>
          <w:sz w:val="20"/>
        </w:rPr>
        <w:t>рез Гармскую природно-хозяйственную область. Кроме того, такой же тракт, пересекая весь Памир, идёт от Хорога через Киргизию до города Ош на Ферганской железной дороге. Открыта новая автомобильная дорога Душанбе – К</w:t>
      </w:r>
      <w:r>
        <w:rPr>
          <w:sz w:val="20"/>
        </w:rPr>
        <w:t>у</w:t>
      </w:r>
      <w:r>
        <w:rPr>
          <w:sz w:val="20"/>
        </w:rPr>
        <w:t>ляб – Хорог.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b/>
        </w:rPr>
      </w:pPr>
    </w:p>
    <w:p w:rsidR="006739A6" w:rsidRDefault="006739A6" w:rsidP="006739A6">
      <w:pPr>
        <w:spacing w:line="288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1. 10 </w:t>
      </w:r>
      <w:r>
        <w:rPr>
          <w:rFonts w:ascii="Arial" w:hAnsi="Arial"/>
          <w:b/>
          <w:sz w:val="22"/>
        </w:rPr>
        <w:tab/>
        <w:t>Энергетические ресурсы</w:t>
      </w:r>
    </w:p>
    <w:p w:rsidR="006739A6" w:rsidRDefault="006739A6" w:rsidP="006739A6">
      <w:pPr>
        <w:spacing w:line="288" w:lineRule="auto"/>
        <w:ind w:firstLine="567"/>
        <w:jc w:val="center"/>
        <w:rPr>
          <w:rFonts w:ascii="Arial" w:hAnsi="Arial"/>
          <w:b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настоящее время практически вся (около 60%) энергетическая самообеопеченность Таджик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стана приходится на долю электроэнергии, около 3-5% - на другие виды (нефть, газ, каменный уголь).</w:t>
      </w:r>
    </w:p>
    <w:p w:rsidR="006739A6" w:rsidRDefault="006739A6" w:rsidP="006739A6">
      <w:pPr>
        <w:pStyle w:val="21"/>
        <w:spacing w:line="288" w:lineRule="auto"/>
        <w:ind w:firstLine="567"/>
        <w:rPr>
          <w:sz w:val="20"/>
        </w:rPr>
      </w:pPr>
      <w:r>
        <w:rPr>
          <w:sz w:val="20"/>
        </w:rPr>
        <w:t>Спрос на первичные энергоносители возрос до 8-10% ,по сравнения с другими странами СНГ. Обмен потребляемых энер</w:t>
      </w:r>
      <w:r>
        <w:rPr>
          <w:sz w:val="20"/>
        </w:rPr>
        <w:softHyphen/>
        <w:t>гоносителей полностью зависит от гористого характера местности и выс</w:t>
      </w:r>
      <w:r>
        <w:rPr>
          <w:sz w:val="20"/>
        </w:rPr>
        <w:t>о</w:t>
      </w:r>
      <w:r>
        <w:rPr>
          <w:sz w:val="20"/>
        </w:rPr>
        <w:t>кого процента сельского населения. Это приводит к тому, что уголь и углеподобные виды (дрова, ра</w:t>
      </w:r>
      <w:r>
        <w:rPr>
          <w:sz w:val="20"/>
        </w:rPr>
        <w:t>с</w:t>
      </w:r>
      <w:r>
        <w:rPr>
          <w:sz w:val="20"/>
        </w:rPr>
        <w:t>тительность)  превраща</w:t>
      </w:r>
      <w:r>
        <w:rPr>
          <w:sz w:val="20"/>
        </w:rPr>
        <w:softHyphen/>
        <w:t>ются в основные вида топлива как по объему, так и по качеству, для б</w:t>
      </w:r>
      <w:r>
        <w:rPr>
          <w:sz w:val="20"/>
        </w:rPr>
        <w:t>ы</w:t>
      </w:r>
      <w:r>
        <w:rPr>
          <w:sz w:val="20"/>
        </w:rPr>
        <w:t>товых нужд населения.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На состояние энергообеспеченности населения большое влияние оказывает изолир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ванность Южного Таджикистана от Северного, а энергетическая зависимость от Узбекистана. Хотя Узбекистан и Туркмения также находятся в определенной энергет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ческой зависи</w:t>
      </w:r>
      <w:r>
        <w:rPr>
          <w:rFonts w:ascii="Arial" w:hAnsi="Arial"/>
          <w:snapToGrid w:val="0"/>
          <w:lang w:eastAsia="ru-RU"/>
        </w:rPr>
        <w:softHyphen/>
        <w:t>мости от Таджикистана. При этом оба региона являются крупными энергопотребителями. К тому же основные коммуникации эне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гообеспеч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 xml:space="preserve">ния проходят через территорию  Узбекистана.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Таджикистан является крупным импортером в Центральной Азии всех видов энергонос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телей, в особенности нефти и газа, а  электро</w:t>
      </w:r>
      <w:r>
        <w:rPr>
          <w:rFonts w:ascii="Arial" w:hAnsi="Arial"/>
          <w:snapToGrid w:val="0"/>
          <w:lang w:eastAsia="ru-RU"/>
        </w:rPr>
        <w:softHyphen/>
        <w:t>энергия - единственно экспортируемой в Узбек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стан, что даже при долгосрочных кредитах для центральноазиатских республик является в</w:t>
      </w:r>
      <w:r>
        <w:rPr>
          <w:rFonts w:ascii="Arial" w:hAnsi="Arial"/>
          <w:snapToGrid w:val="0"/>
          <w:lang w:eastAsia="ru-RU"/>
        </w:rPr>
        <w:t>ы</w:t>
      </w:r>
      <w:r>
        <w:rPr>
          <w:rFonts w:ascii="Arial" w:hAnsi="Arial"/>
          <w:snapToGrid w:val="0"/>
          <w:lang w:eastAsia="ru-RU"/>
        </w:rPr>
        <w:t xml:space="preserve">годным.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Республика занимает второе место в СНГ по запасам гидроэнергоресурсов. Технически во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можная их величина - порядка 190 млрд.скВт/ч. К настоящему времени освоено менее 10%. В осно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ном все электростанции расположены в басейне р.Вахш: Нурекская, Байпазинская, Головная, Пер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падная,  Центральная гидроэлект</w:t>
      </w:r>
      <w:r>
        <w:rPr>
          <w:rFonts w:ascii="Arial" w:hAnsi="Arial"/>
          <w:snapToGrid w:val="0"/>
          <w:lang w:eastAsia="ru-RU"/>
        </w:rPr>
        <w:softHyphen/>
        <w:t>ростанции. Среди которых самая мощная - Нурекская ГЭС (мощн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стью 3 млн. кВт/ч). Она вырабатывает основной объем электр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энергии, потребляемой в республике.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Вырабатывая 18 млрд. кВт/ч в год, Республика Таджикистан уже сегодня постоянно исп</w:t>
      </w:r>
      <w:r>
        <w:rPr>
          <w:sz w:val="20"/>
        </w:rPr>
        <w:t>ы</w:t>
      </w:r>
      <w:r>
        <w:rPr>
          <w:sz w:val="20"/>
        </w:rPr>
        <w:t>тывает дефицит электроэне</w:t>
      </w:r>
      <w:r>
        <w:rPr>
          <w:sz w:val="20"/>
        </w:rPr>
        <w:t>р</w:t>
      </w:r>
      <w:r>
        <w:rPr>
          <w:sz w:val="20"/>
        </w:rPr>
        <w:t xml:space="preserve">гии. Ожидаемая его величина на период до </w:t>
      </w:r>
      <w:smartTag w:uri="urn:schemas-microsoft-com:office:smarttags" w:element="metricconverter">
        <w:smartTagPr>
          <w:attr w:name="ProductID" w:val="2000 г"/>
        </w:smartTagPr>
        <w:r>
          <w:rPr>
            <w:sz w:val="20"/>
          </w:rPr>
          <w:t>2000 г</w:t>
        </w:r>
      </w:smartTag>
      <w:r>
        <w:rPr>
          <w:sz w:val="20"/>
        </w:rPr>
        <w:t>. составляет 4,0 млр.кВт/ч. Причем электроэнергии не хватает в  о</w:t>
      </w:r>
      <w:r>
        <w:rPr>
          <w:sz w:val="20"/>
        </w:rPr>
        <w:t>с</w:t>
      </w:r>
      <w:r>
        <w:rPr>
          <w:sz w:val="20"/>
        </w:rPr>
        <w:t>новном в северных, наиболее интенсив</w:t>
      </w:r>
      <w:r>
        <w:rPr>
          <w:sz w:val="20"/>
        </w:rPr>
        <w:softHyphen/>
        <w:t>но развивающихся в промышленном отношении районах респу</w:t>
      </w:r>
      <w:r>
        <w:rPr>
          <w:sz w:val="20"/>
        </w:rPr>
        <w:t>б</w:t>
      </w:r>
      <w:r>
        <w:rPr>
          <w:sz w:val="20"/>
        </w:rPr>
        <w:t>лики.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Строится  Рогунская ГЭС, которая имеет большое значение в улучшении экологи</w:t>
      </w:r>
      <w:r>
        <w:rPr>
          <w:rFonts w:ascii="Arial" w:hAnsi="Arial"/>
          <w:snapToGrid w:val="0"/>
          <w:lang w:eastAsia="ru-RU"/>
        </w:rPr>
        <w:softHyphen/>
        <w:t>ческой обст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новки в бассейне р. Амударьи, где она резко обострилась в последнее время и в решении регулир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вания стока, осуществляемого с помощью водохранилища Рогунской  ГЭС, что позволит повысить приток воды к низовьям Амударьи. При этом, необходимо учесть, что расположенное в малонаселе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ном и промышленно неосвоенном районе водохранилище Рогунской ГЭС является крупным источн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ком чистой  пресной воды.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Строится Сангтудинская ГЭС №1, мощностью 670 МВт и №2, мощностью 220МВт, заве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шается строительство Памирской ГЭС-1, мощностью 28МВт и проектируется Ш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 xml:space="preserve">рабадская ГЭС, мощностью 850 МВт на реке Вахш (расположена в </w:t>
      </w:r>
      <w:smartTag w:uri="urn:schemas-microsoft-com:office:smarttags" w:element="metricconverter">
        <w:smartTagPr>
          <w:attr w:name="ProductID" w:val="12 км"/>
        </w:smartTagPr>
        <w:r>
          <w:rPr>
            <w:rFonts w:ascii="Arial" w:hAnsi="Arial"/>
            <w:snapToGrid w:val="0"/>
            <w:lang w:eastAsia="ru-RU"/>
          </w:rPr>
          <w:t>12 км</w:t>
        </w:r>
      </w:smartTag>
      <w:r>
        <w:rPr>
          <w:rFonts w:ascii="Arial" w:hAnsi="Arial"/>
          <w:snapToGrid w:val="0"/>
          <w:lang w:eastAsia="ru-RU"/>
        </w:rPr>
        <w:t xml:space="preserve"> ниже Рогунской ГЭС). Перспективные планы развития предусматривают строительство Кафтаргузарской ГЭС на р.Обихингоу (Мощностью 650МВт) и Да</w:t>
      </w:r>
      <w:r>
        <w:rPr>
          <w:rFonts w:ascii="Arial" w:hAnsi="Arial"/>
          <w:snapToGrid w:val="0"/>
          <w:lang w:eastAsia="ru-RU"/>
        </w:rPr>
        <w:t>ш</w:t>
      </w:r>
      <w:r>
        <w:rPr>
          <w:rFonts w:ascii="Arial" w:hAnsi="Arial"/>
          <w:snapToGrid w:val="0"/>
          <w:lang w:eastAsia="ru-RU"/>
        </w:rPr>
        <w:t>тиджумской ГЭС на р.Пяндж (мощностью 4000 МВт).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u w:val="single"/>
          <w:lang w:eastAsia="ru-RU"/>
        </w:rPr>
      </w:pPr>
      <w:r>
        <w:rPr>
          <w:rFonts w:ascii="Arial" w:hAnsi="Arial"/>
          <w:snapToGrid w:val="0"/>
          <w:lang w:eastAsia="ru-RU"/>
        </w:rPr>
        <w:t>Началось повсеместное строительство в республике малых ГЭС, мощностью от 50 до 2000 кВт. Геологические образования, которые обеспечивают нынешний объем добычи нефти и газа в Тадж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кистане, относительно неплохо изучены и, вероятно, имеют ограниченные оставшиеся запасы эне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гоносителей. Однако, судя по имеющимся данным, в некоторых районах страны имеются более гл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боко залегающие и трудные для разработки месторождения со значительными ресурсами нефти и г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 xml:space="preserve">за.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Перспективы развития энергетики Таджикистана зависят от стабилизации экономики, политич</w:t>
      </w:r>
      <w:r>
        <w:rPr>
          <w:rFonts w:ascii="Arial" w:hAnsi="Arial"/>
        </w:rPr>
        <w:t>е</w:t>
      </w:r>
      <w:r>
        <w:rPr>
          <w:rFonts w:ascii="Arial" w:hAnsi="Arial"/>
        </w:rPr>
        <w:t>ской ситуации, роста стоимости импортных поставок энергоносителей при повышении цен до миров</w:t>
      </w:r>
      <w:r>
        <w:rPr>
          <w:rFonts w:ascii="Arial" w:hAnsi="Arial"/>
        </w:rPr>
        <w:t>о</w:t>
      </w:r>
      <w:r>
        <w:rPr>
          <w:rFonts w:ascii="Arial" w:hAnsi="Arial"/>
        </w:rPr>
        <w:t>го уровня.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При нынешней ситуации производства и спроса, Таджикистан будет систематически испыт</w:t>
      </w:r>
      <w:r>
        <w:rPr>
          <w:rFonts w:ascii="Arial" w:hAnsi="Arial"/>
        </w:rPr>
        <w:t>ы</w:t>
      </w:r>
      <w:r>
        <w:rPr>
          <w:rFonts w:ascii="Arial" w:hAnsi="Arial"/>
        </w:rPr>
        <w:t>вать значительный дефицит энергии, который может быть ликвидирован при увеличении объема д</w:t>
      </w:r>
      <w:r>
        <w:rPr>
          <w:rFonts w:ascii="Arial" w:hAnsi="Arial"/>
        </w:rPr>
        <w:t>о</w:t>
      </w:r>
      <w:r>
        <w:rPr>
          <w:rFonts w:ascii="Arial" w:hAnsi="Arial"/>
        </w:rPr>
        <w:t>бычи внутри страны. В случае поворота событий в этом направлении значительно ослабевает пр</w:t>
      </w:r>
      <w:r>
        <w:rPr>
          <w:rFonts w:ascii="Arial" w:hAnsi="Arial"/>
        </w:rPr>
        <w:t>о</w:t>
      </w:r>
      <w:r>
        <w:rPr>
          <w:rFonts w:ascii="Arial" w:hAnsi="Arial"/>
        </w:rPr>
        <w:t>цесс опустынивания во всех направлениях.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Предполагается, что будущий  уровень импортных поставок нефти увеличится, что связано с повышением КПД транспортных средств по мере обновления существующего парка в ответ на пов</w:t>
      </w:r>
      <w:r>
        <w:rPr>
          <w:rFonts w:ascii="Arial" w:hAnsi="Arial"/>
        </w:rPr>
        <w:t>ы</w:t>
      </w:r>
      <w:r>
        <w:rPr>
          <w:rFonts w:ascii="Arial" w:hAnsi="Arial"/>
        </w:rPr>
        <w:t>шение цен, а также с задержкой выхода экономики на прежний ур</w:t>
      </w:r>
      <w:r>
        <w:rPr>
          <w:rFonts w:ascii="Arial" w:hAnsi="Arial"/>
        </w:rPr>
        <w:t>о</w:t>
      </w:r>
      <w:r>
        <w:rPr>
          <w:rFonts w:ascii="Arial" w:hAnsi="Arial"/>
        </w:rPr>
        <w:t>вень.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Спрос на мазут и природный газ из-за низкой платежеспособности населения возрастет. Пр</w:t>
      </w:r>
      <w:r>
        <w:rPr>
          <w:rFonts w:ascii="Arial" w:hAnsi="Arial"/>
        </w:rPr>
        <w:t>о</w:t>
      </w:r>
      <w:r>
        <w:rPr>
          <w:rFonts w:ascii="Arial" w:hAnsi="Arial"/>
        </w:rPr>
        <w:t>гноз потребности в электроэнергии  в значительной степени зависит  от развития алюминиевой пр</w:t>
      </w:r>
      <w:r>
        <w:rPr>
          <w:rFonts w:ascii="Arial" w:hAnsi="Arial"/>
        </w:rPr>
        <w:t>о</w:t>
      </w:r>
      <w:r>
        <w:rPr>
          <w:rFonts w:ascii="Arial" w:hAnsi="Arial"/>
        </w:rPr>
        <w:t>мышленности в Таджикистане, которая потребляет около 40-42% всей электроэнергии стр</w:t>
      </w:r>
      <w:r>
        <w:rPr>
          <w:rFonts w:ascii="Arial" w:hAnsi="Arial"/>
        </w:rPr>
        <w:t>а</w:t>
      </w:r>
      <w:r>
        <w:rPr>
          <w:rFonts w:ascii="Arial" w:hAnsi="Arial"/>
        </w:rPr>
        <w:t>ны. Спрос на сжиженный газ, уголь, который в значительной степени определяется потребн</w:t>
      </w:r>
      <w:r>
        <w:rPr>
          <w:rFonts w:ascii="Arial" w:hAnsi="Arial"/>
        </w:rPr>
        <w:t>о</w:t>
      </w:r>
      <w:r>
        <w:rPr>
          <w:rFonts w:ascii="Arial" w:hAnsi="Arial"/>
        </w:rPr>
        <w:t>стью в них топлива для обогрева, приготовления пищи и других хозбытовых нужд, постепе</w:t>
      </w:r>
      <w:r>
        <w:rPr>
          <w:rFonts w:ascii="Arial" w:hAnsi="Arial"/>
        </w:rPr>
        <w:t>н</w:t>
      </w:r>
      <w:r>
        <w:rPr>
          <w:rFonts w:ascii="Arial" w:hAnsi="Arial"/>
        </w:rPr>
        <w:t>но возрастает до уровня 1990-1991 годов.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</w:p>
    <w:p w:rsidR="006739A6" w:rsidRDefault="006739A6" w:rsidP="006739A6">
      <w:pPr>
        <w:spacing w:line="288" w:lineRule="auto"/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t>1.11</w:t>
      </w:r>
      <w:r>
        <w:rPr>
          <w:rFonts w:ascii="Arial" w:hAnsi="Arial"/>
          <w:b/>
          <w:caps/>
          <w:sz w:val="22"/>
        </w:rPr>
        <w:tab/>
        <w:t>П</w:t>
      </w:r>
      <w:r>
        <w:rPr>
          <w:rFonts w:ascii="Arial" w:hAnsi="Arial"/>
          <w:b/>
          <w:sz w:val="22"/>
        </w:rPr>
        <w:t>очвы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b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На ос</w:t>
      </w:r>
      <w:r>
        <w:rPr>
          <w:rFonts w:ascii="Arial" w:hAnsi="Arial"/>
        </w:rPr>
        <w:softHyphen/>
        <w:t>нове режимных наблюдений процессов почвообразования развито новое пре</w:t>
      </w:r>
      <w:r>
        <w:rPr>
          <w:rFonts w:ascii="Arial" w:hAnsi="Arial"/>
        </w:rPr>
        <w:t>д</w:t>
      </w:r>
      <w:r>
        <w:rPr>
          <w:rFonts w:ascii="Arial" w:hAnsi="Arial"/>
        </w:rPr>
        <w:t>ставление о генезисе и структуре вертикальной поясности почв и была разработана наиболее современная кла</w:t>
      </w:r>
      <w:r>
        <w:rPr>
          <w:rFonts w:ascii="Arial" w:hAnsi="Arial"/>
        </w:rPr>
        <w:t>с</w:t>
      </w:r>
      <w:r>
        <w:rPr>
          <w:rFonts w:ascii="Arial" w:hAnsi="Arial"/>
        </w:rPr>
        <w:t>сификация почв Таджикистана, где  различают следующие биоклиматич</w:t>
      </w:r>
      <w:r>
        <w:rPr>
          <w:rFonts w:ascii="Arial" w:hAnsi="Arial"/>
        </w:rPr>
        <w:t>е</w:t>
      </w:r>
      <w:r>
        <w:rPr>
          <w:rFonts w:ascii="Arial" w:hAnsi="Arial"/>
        </w:rPr>
        <w:t>ские почвы: 1/сероземный; 2/ горных корич</w:t>
      </w:r>
      <w:r>
        <w:rPr>
          <w:rFonts w:ascii="Arial" w:hAnsi="Arial"/>
        </w:rPr>
        <w:softHyphen/>
        <w:t>невых ; 3/высокогорный  лугово-степной; 4/ высокогорный степной; 5/ высокогорный пустынно-степной; 6/ высокогорный пустынный и 7/ нивал</w:t>
      </w:r>
      <w:r>
        <w:rPr>
          <w:rFonts w:ascii="Arial" w:hAnsi="Arial"/>
        </w:rPr>
        <w:t>ь</w:t>
      </w:r>
      <w:r>
        <w:rPr>
          <w:rFonts w:ascii="Arial" w:hAnsi="Arial"/>
        </w:rPr>
        <w:t>ный пояс.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I/ Серо-бурые пустынные почвы формируются в наиболее засушливой части сероземного по</w:t>
      </w:r>
      <w:r>
        <w:rPr>
          <w:rFonts w:ascii="Arial" w:hAnsi="Arial"/>
        </w:rPr>
        <w:t>я</w:t>
      </w:r>
      <w:r>
        <w:rPr>
          <w:rFonts w:ascii="Arial" w:hAnsi="Arial"/>
        </w:rPr>
        <w:t>са, где годовая сумма осадков не превышает 100-</w:t>
      </w:r>
      <w:smartTag w:uri="urn:schemas-microsoft-com:office:smarttags" w:element="metricconverter">
        <w:smartTagPr>
          <w:attr w:name="ProductID" w:val="150 мм"/>
        </w:smartTagPr>
        <w:r>
          <w:rPr>
            <w:rFonts w:ascii="Arial" w:hAnsi="Arial"/>
          </w:rPr>
          <w:t>150 мм</w:t>
        </w:r>
      </w:smartTag>
      <w:r>
        <w:rPr>
          <w:rFonts w:ascii="Arial" w:hAnsi="Arial"/>
        </w:rPr>
        <w:t>, а температурный режим аналогичен ра</w:t>
      </w:r>
      <w:r>
        <w:rPr>
          <w:rFonts w:ascii="Arial" w:hAnsi="Arial"/>
        </w:rPr>
        <w:t>й</w:t>
      </w:r>
      <w:r>
        <w:rPr>
          <w:rFonts w:ascii="Arial" w:hAnsi="Arial"/>
        </w:rPr>
        <w:t>онам распространения свет</w:t>
      </w:r>
      <w:r>
        <w:rPr>
          <w:rFonts w:ascii="Arial" w:hAnsi="Arial"/>
        </w:rPr>
        <w:softHyphen/>
        <w:t>лых сероземов. Тип с</w:t>
      </w:r>
      <w:r>
        <w:rPr>
          <w:rFonts w:ascii="Arial" w:hAnsi="Arial"/>
        </w:rPr>
        <w:t>е</w:t>
      </w:r>
      <w:r>
        <w:rPr>
          <w:rFonts w:ascii="Arial" w:hAnsi="Arial"/>
        </w:rPr>
        <w:t>ро-бурых почв имеет серо-бурые типичные /карбо</w:t>
      </w:r>
      <w:r>
        <w:rPr>
          <w:rFonts w:ascii="Arial" w:hAnsi="Arial"/>
        </w:rPr>
        <w:softHyphen/>
        <w:t>натные/, серо-бурые песчаные и серо-бурые каменистые. Все они мало-гумусные / менее 1%/, карб</w:t>
      </w:r>
      <w:r>
        <w:rPr>
          <w:rFonts w:ascii="Arial" w:hAnsi="Arial"/>
        </w:rPr>
        <w:t>о</w:t>
      </w:r>
      <w:r>
        <w:rPr>
          <w:rFonts w:ascii="Arial" w:hAnsi="Arial"/>
        </w:rPr>
        <w:t>натные /до 11% СаСО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/, реакция почв щ</w:t>
      </w:r>
      <w:r>
        <w:rPr>
          <w:rFonts w:ascii="Arial" w:hAnsi="Arial"/>
        </w:rPr>
        <w:t>е</w:t>
      </w:r>
      <w:r>
        <w:rPr>
          <w:rFonts w:ascii="Arial" w:hAnsi="Arial"/>
        </w:rPr>
        <w:t>лочная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Основными типами сероземного пояса являются: сероземный, сероземно-луговой, солончак</w:t>
      </w:r>
      <w:r>
        <w:rPr>
          <w:rFonts w:ascii="Arial" w:hAnsi="Arial"/>
        </w:rPr>
        <w:t>о</w:t>
      </w:r>
      <w:r>
        <w:rPr>
          <w:rFonts w:ascii="Arial" w:hAnsi="Arial"/>
        </w:rPr>
        <w:t>вый, лугово-болотный, орошаемые сероземы с подразделением на биоклиматические подтипы. Эти типы почв сильно отличаются между со</w:t>
      </w:r>
      <w:r>
        <w:rPr>
          <w:rFonts w:ascii="Arial" w:hAnsi="Arial"/>
        </w:rPr>
        <w:softHyphen/>
        <w:t>бой по содержанию гумуса ;- в сероземах: светлых 1-1,5; т</w:t>
      </w:r>
      <w:r>
        <w:rPr>
          <w:rFonts w:ascii="Arial" w:hAnsi="Arial"/>
        </w:rPr>
        <w:t>и</w:t>
      </w:r>
      <w:r>
        <w:rPr>
          <w:rFonts w:ascii="Arial" w:hAnsi="Arial"/>
        </w:rPr>
        <w:t>пичных 1,2-2,0; темных 1,5-3%. В групповом составе гумуса вышеук</w:t>
      </w:r>
      <w:r>
        <w:rPr>
          <w:rFonts w:ascii="Arial" w:hAnsi="Arial"/>
        </w:rPr>
        <w:t>а</w:t>
      </w:r>
      <w:r>
        <w:rPr>
          <w:rFonts w:ascii="Arial" w:hAnsi="Arial"/>
        </w:rPr>
        <w:t>занных подтипов почв отношение Сгк: СФК возрастает от 0,40 до 0,80. Содержание гумуса в гидр</w:t>
      </w:r>
      <w:r>
        <w:rPr>
          <w:rFonts w:ascii="Arial" w:hAnsi="Arial"/>
        </w:rPr>
        <w:t>о</w:t>
      </w:r>
      <w:r>
        <w:rPr>
          <w:rFonts w:ascii="Arial" w:hAnsi="Arial"/>
        </w:rPr>
        <w:t>морфных почвах увеличивается до 3-5%, рН Н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О = 7,5-8,5; емкость поглощ</w:t>
      </w:r>
      <w:r>
        <w:rPr>
          <w:rFonts w:ascii="Arial" w:hAnsi="Arial"/>
        </w:rPr>
        <w:t>е</w:t>
      </w:r>
      <w:r>
        <w:rPr>
          <w:rFonts w:ascii="Arial" w:hAnsi="Arial"/>
        </w:rPr>
        <w:t xml:space="preserve">ния 10-15 м-экв на </w:t>
      </w:r>
      <w:smartTag w:uri="urn:schemas-microsoft-com:office:smarttags" w:element="metricconverter">
        <w:smartTagPr>
          <w:attr w:name="ProductID" w:val="100 г"/>
        </w:smartTagPr>
        <w:r>
          <w:rPr>
            <w:rFonts w:ascii="Arial" w:hAnsi="Arial"/>
          </w:rPr>
          <w:t>100 г</w:t>
        </w:r>
      </w:smartTag>
      <w:r>
        <w:rPr>
          <w:rFonts w:ascii="Arial" w:hAnsi="Arial"/>
        </w:rPr>
        <w:t xml:space="preserve"> почвы.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Целинные сероземы увлажняются осадками только в зимне-весенний пери</w:t>
      </w:r>
      <w:r>
        <w:rPr>
          <w:rFonts w:ascii="Arial" w:hAnsi="Arial"/>
        </w:rPr>
        <w:softHyphen/>
        <w:t>од. При этом гл</w:t>
      </w:r>
      <w:r>
        <w:rPr>
          <w:rFonts w:ascii="Arial" w:hAnsi="Arial"/>
        </w:rPr>
        <w:t>у</w:t>
      </w:r>
      <w:r>
        <w:rPr>
          <w:rFonts w:ascii="Arial" w:hAnsi="Arial"/>
        </w:rPr>
        <w:t xml:space="preserve">бина промачивания светлого серозема составляет 60-70%, </w:t>
      </w:r>
      <w:r>
        <w:rPr>
          <w:rFonts w:ascii="Arial" w:hAnsi="Arial"/>
          <w:smallCaps/>
        </w:rPr>
        <w:t xml:space="preserve">а </w:t>
      </w:r>
      <w:r>
        <w:rPr>
          <w:rFonts w:ascii="Arial" w:hAnsi="Arial"/>
        </w:rPr>
        <w:t>в отдельные годы-180-</w:t>
      </w:r>
      <w:smartTag w:uri="urn:schemas-microsoft-com:office:smarttags" w:element="metricconverter">
        <w:smartTagPr>
          <w:attr w:name="ProductID" w:val="130 см"/>
        </w:smartTagPr>
        <w:r>
          <w:rPr>
            <w:rFonts w:ascii="Arial" w:hAnsi="Arial"/>
          </w:rPr>
          <w:t>130 см</w:t>
        </w:r>
      </w:smartTag>
      <w:r>
        <w:rPr>
          <w:rFonts w:ascii="Arial" w:hAnsi="Arial"/>
        </w:rPr>
        <w:t>. Вла</w:t>
      </w:r>
      <w:r>
        <w:rPr>
          <w:rFonts w:ascii="Arial" w:hAnsi="Arial"/>
        </w:rPr>
        <w:t>ж</w:t>
      </w:r>
      <w:r>
        <w:rPr>
          <w:rFonts w:ascii="Arial" w:hAnsi="Arial"/>
        </w:rPr>
        <w:t>ность верхних слоев /0-50 см/ в весенний период достигает 18%, ниже 50-</w:t>
      </w:r>
      <w:smartTag w:uri="urn:schemas-microsoft-com:office:smarttags" w:element="metricconverter">
        <w:smartTagPr>
          <w:attr w:name="ProductID" w:val="70 см"/>
        </w:smartTagPr>
        <w:r>
          <w:rPr>
            <w:rFonts w:ascii="Arial" w:hAnsi="Arial"/>
          </w:rPr>
          <w:t>70 см</w:t>
        </w:r>
      </w:smartTag>
      <w:r>
        <w:rPr>
          <w:rFonts w:ascii="Arial" w:hAnsi="Arial"/>
        </w:rPr>
        <w:t xml:space="preserve"> почва остает</w:t>
      </w:r>
      <w:r>
        <w:rPr>
          <w:rFonts w:ascii="Arial" w:hAnsi="Arial"/>
        </w:rPr>
        <w:softHyphen/>
        <w:t>ся сухой в т</w:t>
      </w:r>
      <w:r>
        <w:rPr>
          <w:rFonts w:ascii="Arial" w:hAnsi="Arial"/>
        </w:rPr>
        <w:t>е</w:t>
      </w:r>
      <w:r>
        <w:rPr>
          <w:rFonts w:ascii="Arial" w:hAnsi="Arial"/>
        </w:rPr>
        <w:t>чение всего г</w:t>
      </w:r>
      <w:r>
        <w:rPr>
          <w:rFonts w:ascii="Arial" w:hAnsi="Arial"/>
        </w:rPr>
        <w:t>о</w:t>
      </w:r>
      <w:r>
        <w:rPr>
          <w:rFonts w:ascii="Arial" w:hAnsi="Arial"/>
        </w:rPr>
        <w:t xml:space="preserve">да.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 xml:space="preserve"> В темном сероземе промачивание происходит до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Arial" w:hAnsi="Arial"/>
          </w:rPr>
          <w:t>2 м</w:t>
        </w:r>
      </w:smartTag>
      <w:r>
        <w:rPr>
          <w:rFonts w:ascii="Arial" w:hAnsi="Arial"/>
        </w:rPr>
        <w:t xml:space="preserve"> и более. По гранулометрическому сост</w:t>
      </w:r>
      <w:r>
        <w:rPr>
          <w:rFonts w:ascii="Arial" w:hAnsi="Arial"/>
        </w:rPr>
        <w:t>а</w:t>
      </w:r>
      <w:r>
        <w:rPr>
          <w:rFonts w:ascii="Arial" w:hAnsi="Arial"/>
        </w:rPr>
        <w:t>ву целинные  сероземы-среднесуглинистые, основную массу этих почв составляют фракции разм</w:t>
      </w:r>
      <w:r>
        <w:rPr>
          <w:rFonts w:ascii="Arial" w:hAnsi="Arial"/>
        </w:rPr>
        <w:t>е</w:t>
      </w:r>
      <w:r>
        <w:rPr>
          <w:rFonts w:ascii="Arial" w:hAnsi="Arial"/>
        </w:rPr>
        <w:t>ром от 0,05 до 0,001мм /80-85%/. Скважность достигает 52-56%, карбонаты соста</w:t>
      </w:r>
      <w:r>
        <w:rPr>
          <w:rFonts w:ascii="Arial" w:hAnsi="Arial"/>
        </w:rPr>
        <w:t>в</w:t>
      </w:r>
      <w:r>
        <w:rPr>
          <w:rFonts w:ascii="Arial" w:hAnsi="Arial"/>
        </w:rPr>
        <w:t>ляют от 2-3 до 20%. Содержание гумуса в первый период освоения по сравнению с целинными почвами уменьшае</w:t>
      </w:r>
      <w:r>
        <w:rPr>
          <w:rFonts w:ascii="Arial" w:hAnsi="Arial"/>
        </w:rPr>
        <w:t>т</w:t>
      </w:r>
      <w:r>
        <w:rPr>
          <w:rFonts w:ascii="Arial" w:hAnsi="Arial"/>
        </w:rPr>
        <w:t>ся. Это объясняется тем, что при орошении микробиологические процессы интенсивны в течение вс</w:t>
      </w:r>
      <w:r>
        <w:rPr>
          <w:rFonts w:ascii="Arial" w:hAnsi="Arial"/>
        </w:rPr>
        <w:t>е</w:t>
      </w:r>
      <w:r>
        <w:rPr>
          <w:rFonts w:ascii="Arial" w:hAnsi="Arial"/>
        </w:rPr>
        <w:t>го вегетационного периода, в то время как на целине они</w:t>
      </w:r>
      <w:r>
        <w:rPr>
          <w:rFonts w:ascii="Arial" w:hAnsi="Arial"/>
          <w:smallCaps/>
        </w:rPr>
        <w:t xml:space="preserve"> </w:t>
      </w:r>
      <w:r>
        <w:rPr>
          <w:rFonts w:ascii="Arial" w:hAnsi="Arial"/>
        </w:rPr>
        <w:t>протекают более активно только в весенние и позднеосенние  п</w:t>
      </w:r>
      <w:r>
        <w:rPr>
          <w:rFonts w:ascii="Arial" w:hAnsi="Arial"/>
        </w:rPr>
        <w:t>е</w:t>
      </w:r>
      <w:r>
        <w:rPr>
          <w:rFonts w:ascii="Arial" w:hAnsi="Arial"/>
        </w:rPr>
        <w:t>риоды.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Однако при длительном орошении /30 и более лет/ так называемые "ир</w:t>
      </w:r>
      <w:r>
        <w:rPr>
          <w:rFonts w:ascii="Arial" w:hAnsi="Arial"/>
        </w:rPr>
        <w:softHyphen/>
        <w:t>ригационные" или ст</w:t>
      </w:r>
      <w:r>
        <w:rPr>
          <w:rFonts w:ascii="Arial" w:hAnsi="Arial"/>
        </w:rPr>
        <w:t>а</w:t>
      </w:r>
      <w:r>
        <w:rPr>
          <w:rFonts w:ascii="Arial" w:hAnsi="Arial"/>
        </w:rPr>
        <w:t>роорошаемые /Розанов, 1951/ почвы хлопковых полей по содержанию гумуса в метр</w:t>
      </w:r>
      <w:r>
        <w:rPr>
          <w:rFonts w:ascii="Arial" w:hAnsi="Arial"/>
        </w:rPr>
        <w:t>о</w:t>
      </w:r>
      <w:r>
        <w:rPr>
          <w:rFonts w:ascii="Arial" w:hAnsi="Arial"/>
        </w:rPr>
        <w:t>вом слое почвы становятся богаче, чем ново освоенные ороша</w:t>
      </w:r>
      <w:r>
        <w:rPr>
          <w:rFonts w:ascii="Arial" w:hAnsi="Arial"/>
        </w:rPr>
        <w:t>е</w:t>
      </w:r>
      <w:r>
        <w:rPr>
          <w:rFonts w:ascii="Arial" w:hAnsi="Arial"/>
        </w:rPr>
        <w:t>мые и неорошаемые участки.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результате длительного орошения происходит отложение ирригационных наносов /5-</w:t>
      </w:r>
      <w:smartTag w:uri="urn:schemas-microsoft-com:office:smarttags" w:element="metricconverter">
        <w:smartTagPr>
          <w:attr w:name="ProductID" w:val="7 г"/>
        </w:smartTagPr>
        <w:r>
          <w:rPr>
            <w:rFonts w:ascii="Arial" w:hAnsi="Arial"/>
          </w:rPr>
          <w:t>7 г</w:t>
        </w:r>
      </w:smartTag>
      <w:r>
        <w:rPr>
          <w:rFonts w:ascii="Arial" w:hAnsi="Arial"/>
        </w:rPr>
        <w:t xml:space="preserve"> м</w:t>
      </w:r>
      <w:r>
        <w:rPr>
          <w:rFonts w:ascii="Arial" w:hAnsi="Arial"/>
        </w:rPr>
        <w:t>у</w:t>
      </w:r>
      <w:r>
        <w:rPr>
          <w:rFonts w:ascii="Arial" w:hAnsi="Arial"/>
        </w:rPr>
        <w:t>ти в 1 литре воды/, мощность которых достигает от 1 до 4-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Arial" w:hAnsi="Arial"/>
          </w:rPr>
          <w:t>6 м</w:t>
        </w:r>
      </w:smartTag>
      <w:r>
        <w:rPr>
          <w:rFonts w:ascii="Arial" w:hAnsi="Arial"/>
          <w:smallCaps/>
        </w:rPr>
        <w:t xml:space="preserve"> </w:t>
      </w:r>
      <w:r>
        <w:rPr>
          <w:rFonts w:ascii="Arial" w:hAnsi="Arial"/>
        </w:rPr>
        <w:t xml:space="preserve"> в зависимости от срока освоения и рел</w:t>
      </w:r>
      <w:r>
        <w:rPr>
          <w:rFonts w:ascii="Arial" w:hAnsi="Arial"/>
        </w:rPr>
        <w:t>ь</w:t>
      </w:r>
      <w:r>
        <w:rPr>
          <w:rFonts w:ascii="Arial" w:hAnsi="Arial"/>
        </w:rPr>
        <w:t>ефа местности и образуют чашеобразный рельеф различной формы. По количеству и распол</w:t>
      </w:r>
      <w:r>
        <w:rPr>
          <w:rFonts w:ascii="Arial" w:hAnsi="Arial"/>
        </w:rPr>
        <w:t>о</w:t>
      </w:r>
      <w:r>
        <w:rPr>
          <w:rFonts w:ascii="Arial" w:hAnsi="Arial"/>
        </w:rPr>
        <w:t>жению карбонатов орошаемые почвы</w:t>
      </w:r>
      <w:r>
        <w:rPr>
          <w:rFonts w:ascii="Arial" w:hAnsi="Arial"/>
          <w:smallCaps/>
        </w:rPr>
        <w:t xml:space="preserve"> </w:t>
      </w:r>
      <w:r>
        <w:rPr>
          <w:rFonts w:ascii="Arial" w:hAnsi="Arial"/>
        </w:rPr>
        <w:t>близки к типичным сероземам. Они распределены более ра</w:t>
      </w:r>
      <w:r>
        <w:rPr>
          <w:rFonts w:ascii="Arial" w:hAnsi="Arial"/>
        </w:rPr>
        <w:t>в</w:t>
      </w:r>
      <w:r>
        <w:rPr>
          <w:rFonts w:ascii="Arial" w:hAnsi="Arial"/>
        </w:rPr>
        <w:t>номерно вследствие ежегодного отложения свежих ирригационных нан</w:t>
      </w:r>
      <w:r>
        <w:rPr>
          <w:rFonts w:ascii="Arial" w:hAnsi="Arial"/>
        </w:rPr>
        <w:t>о</w:t>
      </w:r>
      <w:r>
        <w:rPr>
          <w:rFonts w:ascii="Arial" w:hAnsi="Arial"/>
        </w:rPr>
        <w:t>сов. В резуль</w:t>
      </w:r>
      <w:r>
        <w:rPr>
          <w:rFonts w:ascii="Arial" w:hAnsi="Arial"/>
        </w:rPr>
        <w:softHyphen/>
        <w:t>тате резкого отличия этих почв от староорошаемых, они были выделены в самостоятельное таксономическое подраздел</w:t>
      </w:r>
      <w:r>
        <w:rPr>
          <w:rFonts w:ascii="Arial" w:hAnsi="Arial"/>
        </w:rPr>
        <w:t>е</w:t>
      </w:r>
      <w:r>
        <w:rPr>
          <w:rFonts w:ascii="Arial" w:hAnsi="Arial"/>
        </w:rPr>
        <w:t>ние - тип староорошаемых почв, образованных на ирригационных нан</w:t>
      </w:r>
      <w:r>
        <w:rPr>
          <w:rFonts w:ascii="Arial" w:hAnsi="Arial"/>
        </w:rPr>
        <w:t>о</w:t>
      </w:r>
      <w:r>
        <w:rPr>
          <w:rFonts w:ascii="Arial" w:hAnsi="Arial"/>
        </w:rPr>
        <w:t>сах.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2/ Пояс горных коричневых почв охватывает предгорья и склоны горных хребтов в пределах 800-1600-</w:t>
      </w:r>
      <w:smartTag w:uri="urn:schemas-microsoft-com:office:smarttags" w:element="metricconverter">
        <w:smartTagPr>
          <w:attr w:name="ProductID" w:val="2800 м"/>
        </w:smartTagPr>
        <w:r>
          <w:rPr>
            <w:rFonts w:ascii="Arial" w:hAnsi="Arial"/>
          </w:rPr>
          <w:t>2800 м</w:t>
        </w:r>
      </w:smartTag>
      <w:r>
        <w:rPr>
          <w:rFonts w:ascii="Arial" w:hAnsi="Arial"/>
        </w:rPr>
        <w:t>. Колич</w:t>
      </w:r>
      <w:r>
        <w:rPr>
          <w:rFonts w:ascii="Arial" w:hAnsi="Arial"/>
        </w:rPr>
        <w:t>е</w:t>
      </w:r>
      <w:r>
        <w:rPr>
          <w:rFonts w:ascii="Arial" w:hAnsi="Arial"/>
        </w:rPr>
        <w:t>ство атмосферных осадков сос</w:t>
      </w:r>
      <w:r>
        <w:rPr>
          <w:rFonts w:ascii="Arial" w:hAnsi="Arial"/>
        </w:rPr>
        <w:softHyphen/>
        <w:t>тавляет от 200-</w:t>
      </w:r>
      <w:smartTag w:uri="urn:schemas-microsoft-com:office:smarttags" w:element="metricconverter">
        <w:smartTagPr>
          <w:attr w:name="ProductID" w:val="250 мм"/>
        </w:smartTagPr>
        <w:r>
          <w:rPr>
            <w:rFonts w:ascii="Arial" w:hAnsi="Arial"/>
          </w:rPr>
          <w:t>250 мм</w:t>
        </w:r>
      </w:smartTag>
      <w:r>
        <w:rPr>
          <w:rFonts w:ascii="Arial" w:hAnsi="Arial"/>
        </w:rPr>
        <w:t xml:space="preserve"> в светло-коричневых почвах Западного Памира, до </w:t>
      </w:r>
      <w:smartTag w:uri="urn:schemas-microsoft-com:office:smarttags" w:element="metricconverter">
        <w:smartTagPr>
          <w:attr w:name="ProductID" w:val="1500 мм"/>
        </w:smartTagPr>
        <w:r>
          <w:rPr>
            <w:rFonts w:ascii="Arial" w:hAnsi="Arial"/>
          </w:rPr>
          <w:t>1500 мм</w:t>
        </w:r>
      </w:smartTag>
      <w:r>
        <w:rPr>
          <w:rFonts w:ascii="Arial" w:hAnsi="Arial"/>
        </w:rPr>
        <w:t xml:space="preserve"> в</w:t>
      </w:r>
      <w:r>
        <w:rPr>
          <w:rFonts w:ascii="Arial" w:hAnsi="Arial"/>
          <w:smallCaps/>
        </w:rPr>
        <w:t xml:space="preserve"> </w:t>
      </w:r>
      <w:r>
        <w:rPr>
          <w:rFonts w:ascii="Arial" w:hAnsi="Arial"/>
        </w:rPr>
        <w:t>горных коричневых выщелоче</w:t>
      </w:r>
      <w:r>
        <w:rPr>
          <w:rFonts w:ascii="Arial" w:hAnsi="Arial"/>
        </w:rPr>
        <w:t>н</w:t>
      </w:r>
      <w:r>
        <w:rPr>
          <w:rFonts w:ascii="Arial" w:hAnsi="Arial"/>
        </w:rPr>
        <w:t>ных почвах в районе Ходжа-Оби-Гарма. Средняя годовая температура - 8-9°. Сумма активных температур выше 10° от 1000 до 4300.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Горные коричневые карбонатные почвы развиваются на высотах 800-</w:t>
      </w:r>
      <w:smartTag w:uri="urn:schemas-microsoft-com:office:smarttags" w:element="metricconverter">
        <w:smartTagPr>
          <w:attr w:name="ProductID" w:val="1800 м"/>
        </w:smartTagPr>
        <w:r>
          <w:rPr>
            <w:rFonts w:ascii="Arial" w:hAnsi="Arial"/>
          </w:rPr>
          <w:t>1800 м</w:t>
        </w:r>
      </w:smartTag>
      <w:r>
        <w:rPr>
          <w:rFonts w:ascii="Arial" w:hAnsi="Arial"/>
        </w:rPr>
        <w:t xml:space="preserve"> под крупнотра</w:t>
      </w:r>
      <w:r>
        <w:rPr>
          <w:rFonts w:ascii="Arial" w:hAnsi="Arial"/>
        </w:rPr>
        <w:t>в</w:t>
      </w:r>
      <w:r>
        <w:rPr>
          <w:rFonts w:ascii="Arial" w:hAnsi="Arial"/>
        </w:rPr>
        <w:t>ной полусаванной растительностью и ксерофитными кустарника</w:t>
      </w:r>
      <w:r>
        <w:rPr>
          <w:rFonts w:ascii="Arial" w:hAnsi="Arial"/>
        </w:rPr>
        <w:softHyphen/>
        <w:t>ми. Гумусовый горизонт имеет мо</w:t>
      </w:r>
      <w:r>
        <w:rPr>
          <w:rFonts w:ascii="Arial" w:hAnsi="Arial"/>
        </w:rPr>
        <w:t>щ</w:t>
      </w:r>
      <w:r>
        <w:rPr>
          <w:rFonts w:ascii="Arial" w:hAnsi="Arial"/>
        </w:rPr>
        <w:t>ность 30-</w:t>
      </w:r>
      <w:smartTag w:uri="urn:schemas-microsoft-com:office:smarttags" w:element="metricconverter">
        <w:smartTagPr>
          <w:attr w:name="ProductID" w:val="35 см"/>
        </w:smartTagPr>
        <w:r>
          <w:rPr>
            <w:rFonts w:ascii="Arial" w:hAnsi="Arial"/>
          </w:rPr>
          <w:t>35 см</w:t>
        </w:r>
      </w:smartTag>
      <w:r>
        <w:rPr>
          <w:rFonts w:ascii="Arial" w:hAnsi="Arial"/>
        </w:rPr>
        <w:t>; содержание гумуса в нем составляет 3-5%; карбонатные выщелочены или не прев</w:t>
      </w:r>
      <w:r>
        <w:rPr>
          <w:rFonts w:ascii="Arial" w:hAnsi="Arial"/>
        </w:rPr>
        <w:t>ы</w:t>
      </w:r>
      <w:r>
        <w:rPr>
          <w:rFonts w:ascii="Arial" w:hAnsi="Arial"/>
        </w:rPr>
        <w:t>шает 1-2%.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Горные коричневые типичные почвы образуются под пологом широколиственных л</w:t>
      </w:r>
      <w:r>
        <w:rPr>
          <w:rFonts w:ascii="Arial" w:hAnsi="Arial"/>
        </w:rPr>
        <w:t>е</w:t>
      </w:r>
      <w:r>
        <w:rPr>
          <w:rFonts w:ascii="Arial" w:hAnsi="Arial"/>
        </w:rPr>
        <w:t>сов /грецкого ореха, клена/ и крупнотравной полусаванной растительностью. Они распространены на го</w:t>
      </w:r>
      <w:r>
        <w:rPr>
          <w:rFonts w:ascii="Arial" w:hAnsi="Arial"/>
        </w:rPr>
        <w:t>р</w:t>
      </w:r>
      <w:r>
        <w:rPr>
          <w:rFonts w:ascii="Arial" w:hAnsi="Arial"/>
        </w:rPr>
        <w:t>ных хребтах Центрального Таджикис</w:t>
      </w:r>
      <w:r>
        <w:rPr>
          <w:rFonts w:ascii="Arial" w:hAnsi="Arial"/>
        </w:rPr>
        <w:softHyphen/>
        <w:t>тана в пределах абсолютных высот 1800-</w:t>
      </w:r>
      <w:smartTag w:uri="urn:schemas-microsoft-com:office:smarttags" w:element="metricconverter">
        <w:smartTagPr>
          <w:attr w:name="ProductID" w:val="2400 м"/>
        </w:smartTagPr>
        <w:r>
          <w:rPr>
            <w:rFonts w:ascii="Arial" w:hAnsi="Arial"/>
          </w:rPr>
          <w:t>2400 м</w:t>
        </w:r>
      </w:smartTag>
      <w:r>
        <w:rPr>
          <w:rFonts w:ascii="Arial" w:hAnsi="Arial"/>
        </w:rPr>
        <w:t>. Профиль к</w:t>
      </w:r>
      <w:r>
        <w:rPr>
          <w:rFonts w:ascii="Arial" w:hAnsi="Arial"/>
        </w:rPr>
        <w:t>о</w:t>
      </w:r>
      <w:r>
        <w:rPr>
          <w:rFonts w:ascii="Arial" w:hAnsi="Arial"/>
        </w:rPr>
        <w:t>ричне</w:t>
      </w:r>
      <w:r>
        <w:rPr>
          <w:rFonts w:ascii="Arial" w:hAnsi="Arial"/>
        </w:rPr>
        <w:softHyphen/>
        <w:t>вых типичных почв дифференцирован на хорошо выраженные генетические горизонты. Гумус</w:t>
      </w:r>
      <w:r>
        <w:rPr>
          <w:rFonts w:ascii="Arial" w:hAnsi="Arial"/>
        </w:rPr>
        <w:t>о</w:t>
      </w:r>
      <w:r>
        <w:rPr>
          <w:rFonts w:ascii="Arial" w:hAnsi="Arial"/>
        </w:rPr>
        <w:t xml:space="preserve">вый горизонт составляет до </w:t>
      </w:r>
      <w:smartTag w:uri="urn:schemas-microsoft-com:office:smarttags" w:element="metricconverter">
        <w:smartTagPr>
          <w:attr w:name="ProductID" w:val="40 см"/>
        </w:smartTagPr>
        <w:r>
          <w:rPr>
            <w:rFonts w:ascii="Arial" w:hAnsi="Arial"/>
          </w:rPr>
          <w:t>40 см</w:t>
        </w:r>
      </w:smartTag>
      <w:r>
        <w:rPr>
          <w:rFonts w:ascii="Arial" w:hAnsi="Arial"/>
        </w:rPr>
        <w:t>, содержит от 5 до 10% гумуса. За ним следует переходный орех</w:t>
      </w:r>
      <w:r>
        <w:rPr>
          <w:rFonts w:ascii="Arial" w:hAnsi="Arial"/>
        </w:rPr>
        <w:t>о</w:t>
      </w:r>
      <w:r>
        <w:rPr>
          <w:rFonts w:ascii="Arial" w:hAnsi="Arial"/>
        </w:rPr>
        <w:t>ватый горизонт. Кол</w:t>
      </w:r>
      <w:r>
        <w:rPr>
          <w:rFonts w:ascii="Arial" w:hAnsi="Arial"/>
        </w:rPr>
        <w:t>и</w:t>
      </w:r>
      <w:r>
        <w:rPr>
          <w:rFonts w:ascii="Arial" w:hAnsi="Arial"/>
        </w:rPr>
        <w:t>чество гумуса здесь резко снижается /до 2%/, и в связи с процессами оглинения, наблюдается утяжеление гранулометрического с</w:t>
      </w:r>
      <w:r>
        <w:rPr>
          <w:rFonts w:ascii="Arial" w:hAnsi="Arial"/>
        </w:rPr>
        <w:t>о</w:t>
      </w:r>
      <w:r>
        <w:rPr>
          <w:rFonts w:ascii="Arial" w:hAnsi="Arial"/>
        </w:rPr>
        <w:t>става. Здесь карбонаты выщелочены на глубину 80-</w:t>
      </w:r>
      <w:smartTag w:uri="urn:schemas-microsoft-com:office:smarttags" w:element="metricconverter">
        <w:smartTagPr>
          <w:attr w:name="ProductID" w:val="120 см"/>
        </w:smartTagPr>
        <w:r>
          <w:rPr>
            <w:rFonts w:ascii="Arial" w:hAnsi="Arial"/>
          </w:rPr>
          <w:t>120 см</w:t>
        </w:r>
      </w:smartTag>
      <w:r>
        <w:rPr>
          <w:rFonts w:ascii="Arial" w:hAnsi="Arial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 xml:space="preserve">Горные коричневые выщелоченные почвы распространены в гумидных районах Центрального Таджикистана - на южных склонах Гиссарского </w:t>
      </w:r>
      <w:r>
        <w:rPr>
          <w:rFonts w:ascii="Arial" w:hAnsi="Arial"/>
          <w:lang w:val="en-US"/>
        </w:rPr>
        <w:t>xpe</w:t>
      </w:r>
      <w:r>
        <w:rPr>
          <w:rFonts w:ascii="Arial" w:hAnsi="Arial"/>
        </w:rPr>
        <w:t>бта, в Каратегине и Дарвазе. К</w:t>
      </w:r>
      <w:r>
        <w:rPr>
          <w:rFonts w:ascii="Arial" w:hAnsi="Arial"/>
        </w:rPr>
        <w:t>о</w:t>
      </w:r>
      <w:r>
        <w:rPr>
          <w:rFonts w:ascii="Arial" w:hAnsi="Arial"/>
        </w:rPr>
        <w:t>личество гумуса составляет 10-15%.  pH/Н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О = 6,5-7,5, е</w:t>
      </w:r>
      <w:r>
        <w:rPr>
          <w:rFonts w:ascii="Arial" w:hAnsi="Arial"/>
        </w:rPr>
        <w:t>м</w:t>
      </w:r>
      <w:r>
        <w:rPr>
          <w:rFonts w:ascii="Arial" w:hAnsi="Arial"/>
        </w:rPr>
        <w:t xml:space="preserve">кость поглощения 35-40 м-экв на </w:t>
      </w:r>
      <w:smartTag w:uri="urn:schemas-microsoft-com:office:smarttags" w:element="metricconverter">
        <w:smartTagPr>
          <w:attr w:name="ProductID" w:val="100 г"/>
        </w:smartTagPr>
        <w:r>
          <w:rPr>
            <w:rFonts w:ascii="Arial" w:hAnsi="Arial"/>
          </w:rPr>
          <w:t>100 г</w:t>
        </w:r>
      </w:smartTag>
      <w:r>
        <w:rPr>
          <w:rFonts w:ascii="Arial" w:hAnsi="Arial"/>
        </w:rPr>
        <w:t xml:space="preserve"> почвы, от действия НСL вскипает с глубины до -  </w:t>
      </w:r>
      <w:smartTag w:uri="urn:schemas-microsoft-com:office:smarttags" w:element="metricconverter">
        <w:smartTagPr>
          <w:attr w:name="ProductID" w:val="140 см"/>
        </w:smartTagPr>
        <w:r>
          <w:rPr>
            <w:rFonts w:ascii="Arial" w:hAnsi="Arial"/>
          </w:rPr>
          <w:t>140 см</w:t>
        </w:r>
      </w:smartTag>
      <w:r>
        <w:rPr>
          <w:rFonts w:ascii="Arial" w:hAnsi="Arial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Групповой состав гумуса горных коричневых почв характеризуется фульватно-гуматным и г</w:t>
      </w:r>
      <w:r>
        <w:rPr>
          <w:rFonts w:ascii="Arial" w:hAnsi="Arial"/>
        </w:rPr>
        <w:t>у</w:t>
      </w:r>
      <w:r>
        <w:rPr>
          <w:rFonts w:ascii="Arial" w:hAnsi="Arial"/>
        </w:rPr>
        <w:t>матным. Отношение Сгк : Сфк возрастает от горных коричневых карбонатных /0,80-0,90/ к коричн</w:t>
      </w:r>
      <w:r>
        <w:rPr>
          <w:rFonts w:ascii="Arial" w:hAnsi="Arial"/>
        </w:rPr>
        <w:t>е</w:t>
      </w:r>
      <w:r>
        <w:rPr>
          <w:rFonts w:ascii="Arial" w:hAnsi="Arial"/>
        </w:rPr>
        <w:t>вым типичным (1,0) и  выщелочным по</w:t>
      </w:r>
      <w:r>
        <w:rPr>
          <w:rFonts w:ascii="Arial" w:hAnsi="Arial"/>
        </w:rPr>
        <w:t>ч</w:t>
      </w:r>
      <w:r>
        <w:rPr>
          <w:rFonts w:ascii="Arial" w:hAnsi="Arial"/>
        </w:rPr>
        <w:t>вам / 1,0 - 1,5/.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Горные светло-коричневые почвы распространены преимущественно в Северном Таджикист</w:t>
      </w:r>
      <w:r>
        <w:rPr>
          <w:rFonts w:ascii="Arial" w:hAnsi="Arial"/>
        </w:rPr>
        <w:t>а</w:t>
      </w:r>
      <w:r>
        <w:rPr>
          <w:rFonts w:ascii="Arial" w:hAnsi="Arial"/>
        </w:rPr>
        <w:t>не - Кураминском, Турк</w:t>
      </w:r>
      <w:r>
        <w:rPr>
          <w:rFonts w:ascii="Arial" w:hAnsi="Arial"/>
        </w:rPr>
        <w:t>е</w:t>
      </w:r>
      <w:r>
        <w:rPr>
          <w:rFonts w:ascii="Arial" w:hAnsi="Arial"/>
        </w:rPr>
        <w:t xml:space="preserve">станском и Зеравшанском хребтах. Далее они образуются в Алайском хребте и на Западном Памире, в пределах 1600 /1800/ - </w:t>
      </w:r>
      <w:smartTag w:uri="urn:schemas-microsoft-com:office:smarttags" w:element="metricconverter">
        <w:smartTagPr>
          <w:attr w:name="ProductID" w:val="2400 м"/>
        </w:smartTagPr>
        <w:r>
          <w:rPr>
            <w:rFonts w:ascii="Arial" w:hAnsi="Arial"/>
          </w:rPr>
          <w:t>2400 м</w:t>
        </w:r>
      </w:smartTag>
      <w:r>
        <w:rPr>
          <w:rFonts w:ascii="Arial" w:hAnsi="Arial"/>
        </w:rPr>
        <w:t xml:space="preserve"> над ур.м. Развиваются они под изр</w:t>
      </w:r>
      <w:r>
        <w:rPr>
          <w:rFonts w:ascii="Arial" w:hAnsi="Arial"/>
        </w:rPr>
        <w:t>е</w:t>
      </w:r>
      <w:r>
        <w:rPr>
          <w:rFonts w:ascii="Arial" w:hAnsi="Arial"/>
        </w:rPr>
        <w:t>женными арчевниками и полынно-мятликово-типчаковой травянистой растительн</w:t>
      </w:r>
      <w:r>
        <w:rPr>
          <w:rFonts w:ascii="Arial" w:hAnsi="Arial"/>
        </w:rPr>
        <w:t>о</w:t>
      </w:r>
      <w:r>
        <w:rPr>
          <w:rFonts w:ascii="Arial" w:hAnsi="Arial"/>
        </w:rPr>
        <w:t>стью. Нормальный профиль горных светло-коричневых почв характеризуется следующими признаками: гумусовый горизонт мо</w:t>
      </w:r>
      <w:r>
        <w:rPr>
          <w:rFonts w:ascii="Arial" w:hAnsi="Arial"/>
        </w:rPr>
        <w:t>щ</w:t>
      </w:r>
      <w:r>
        <w:rPr>
          <w:rFonts w:ascii="Arial" w:hAnsi="Arial"/>
        </w:rPr>
        <w:t>ностью 25-</w:t>
      </w:r>
      <w:smartTag w:uri="urn:schemas-microsoft-com:office:smarttags" w:element="metricconverter">
        <w:smartTagPr>
          <w:attr w:name="ProductID" w:val="35 см"/>
        </w:smartTagPr>
        <w:r>
          <w:rPr>
            <w:rFonts w:ascii="Arial" w:hAnsi="Arial"/>
          </w:rPr>
          <w:t>35 см</w:t>
        </w:r>
      </w:smartTag>
      <w:r>
        <w:rPr>
          <w:rFonts w:ascii="Arial" w:hAnsi="Arial"/>
        </w:rPr>
        <w:t xml:space="preserve"> содержит 1-6% гумуса; в этом горизонте карбонатов мало или они </w:t>
      </w:r>
      <w:r>
        <w:rPr>
          <w:rFonts w:ascii="Arial" w:hAnsi="Arial"/>
          <w:smallCaps/>
        </w:rPr>
        <w:t xml:space="preserve">вымыты </w:t>
      </w:r>
      <w:r>
        <w:rPr>
          <w:rFonts w:ascii="Arial" w:hAnsi="Arial"/>
        </w:rPr>
        <w:t>до глуб</w:t>
      </w:r>
      <w:r>
        <w:rPr>
          <w:rFonts w:ascii="Arial" w:hAnsi="Arial"/>
        </w:rPr>
        <w:t>и</w:t>
      </w:r>
      <w:r>
        <w:rPr>
          <w:rFonts w:ascii="Arial" w:hAnsi="Arial"/>
        </w:rPr>
        <w:t>ны 30-</w:t>
      </w:r>
      <w:smartTag w:uri="urn:schemas-microsoft-com:office:smarttags" w:element="metricconverter">
        <w:smartTagPr>
          <w:attr w:name="ProductID" w:val="40 см"/>
        </w:smartTagPr>
        <w:r>
          <w:rPr>
            <w:rFonts w:ascii="Arial" w:hAnsi="Arial"/>
          </w:rPr>
          <w:t>40 см</w:t>
        </w:r>
      </w:smartTag>
      <w:r>
        <w:rPr>
          <w:rFonts w:ascii="Arial" w:hAnsi="Arial"/>
        </w:rPr>
        <w:t>; ореховатость переходного горизонта выражена сл</w:t>
      </w:r>
      <w:r>
        <w:rPr>
          <w:rFonts w:ascii="Arial" w:hAnsi="Arial"/>
        </w:rPr>
        <w:t>а</w:t>
      </w:r>
      <w:r>
        <w:rPr>
          <w:rFonts w:ascii="Arial" w:hAnsi="Arial"/>
        </w:rPr>
        <w:t>бо.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Горные почвы арчевых лесов распространены на склонах северной экспозиции Туркестанск</w:t>
      </w:r>
      <w:r>
        <w:rPr>
          <w:rFonts w:ascii="Arial" w:hAnsi="Arial"/>
        </w:rPr>
        <w:t>о</w:t>
      </w:r>
      <w:r>
        <w:rPr>
          <w:rFonts w:ascii="Arial" w:hAnsi="Arial"/>
        </w:rPr>
        <w:t xml:space="preserve">го и Кураминского хребтов на высотах 2400- . </w:t>
      </w:r>
      <w:smartTag w:uri="urn:schemas-microsoft-com:office:smarttags" w:element="metricconverter">
        <w:smartTagPr>
          <w:attr w:name="ProductID" w:val="2700 м"/>
        </w:smartTagPr>
        <w:r>
          <w:rPr>
            <w:rFonts w:ascii="Arial" w:hAnsi="Arial"/>
          </w:rPr>
          <w:t>2700 м</w:t>
        </w:r>
      </w:smartTag>
      <w:r>
        <w:rPr>
          <w:rFonts w:ascii="Arial" w:hAnsi="Arial"/>
        </w:rPr>
        <w:t xml:space="preserve"> над ур.м. Они находятся под пологом арчевн</w:t>
      </w:r>
      <w:r>
        <w:rPr>
          <w:rFonts w:ascii="Arial" w:hAnsi="Arial"/>
        </w:rPr>
        <w:t>и</w:t>
      </w:r>
      <w:r>
        <w:rPr>
          <w:rFonts w:ascii="Arial" w:hAnsi="Arial"/>
        </w:rPr>
        <w:t xml:space="preserve">ков и моховым покровом. Верхний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</w:rPr>
          <w:t>10 см</w:t>
        </w:r>
      </w:smartTag>
      <w:r>
        <w:rPr>
          <w:rFonts w:ascii="Arial" w:hAnsi="Arial"/>
        </w:rPr>
        <w:t xml:space="preserve"> слой полуторфянистый. Ниже него идёт рыхлый порохови</w:t>
      </w:r>
      <w:r>
        <w:rPr>
          <w:rFonts w:ascii="Arial" w:hAnsi="Arial"/>
        </w:rPr>
        <w:t>д</w:t>
      </w:r>
      <w:r>
        <w:rPr>
          <w:rFonts w:ascii="Arial" w:hAnsi="Arial"/>
        </w:rPr>
        <w:t>ный горизонт. Количество гумуса в полуторфянистом слое достигает 17%. Он в основном фульватн</w:t>
      </w:r>
      <w:r>
        <w:rPr>
          <w:rFonts w:ascii="Arial" w:hAnsi="Arial"/>
        </w:rPr>
        <w:t>о</w:t>
      </w:r>
      <w:r>
        <w:rPr>
          <w:rFonts w:ascii="Arial" w:hAnsi="Arial"/>
        </w:rPr>
        <w:t>го типа, в следующем же горизонте количество его уменьшается до 5%. Реакция почвенного ра</w:t>
      </w:r>
      <w:r>
        <w:rPr>
          <w:rFonts w:ascii="Arial" w:hAnsi="Arial"/>
        </w:rPr>
        <w:t>с</w:t>
      </w:r>
      <w:r>
        <w:rPr>
          <w:rFonts w:ascii="Arial" w:hAnsi="Arial"/>
        </w:rPr>
        <w:t>тво</w:t>
      </w:r>
      <w:r>
        <w:rPr>
          <w:rFonts w:ascii="Arial" w:hAnsi="Arial"/>
        </w:rPr>
        <w:softHyphen/>
        <w:t>ра слабокислая.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/>
        </w:rPr>
        <w:t>З/ Высокогорный лугово-степной пояс охватывает высокогорные районы Центрального Тадж</w:t>
      </w:r>
      <w:r>
        <w:rPr>
          <w:rFonts w:ascii="Arial" w:hAnsi="Arial"/>
        </w:rPr>
        <w:t>и</w:t>
      </w:r>
      <w:r>
        <w:rPr>
          <w:rFonts w:ascii="Arial" w:hAnsi="Arial"/>
        </w:rPr>
        <w:t>кистана и Западного Памира /3000-4000м/. Количество атмосферных осадков  соответственно с</w:t>
      </w:r>
      <w:r>
        <w:rPr>
          <w:rFonts w:ascii="Arial" w:hAnsi="Arial"/>
        </w:rPr>
        <w:t>о</w:t>
      </w:r>
      <w:r>
        <w:rPr>
          <w:rFonts w:ascii="Arial" w:hAnsi="Arial"/>
        </w:rPr>
        <w:t>став</w:t>
      </w:r>
      <w:r>
        <w:rPr>
          <w:rFonts w:ascii="Arial" w:hAnsi="Arial"/>
        </w:rPr>
        <w:softHyphen/>
        <w:t xml:space="preserve">ляет 494 / Анзобский перевал/ и - </w:t>
      </w:r>
      <w:smartTag w:uri="urn:schemas-microsoft-com:office:smarttags" w:element="metricconverter">
        <w:smartTagPr>
          <w:attr w:name="ProductID" w:val="469 мм"/>
        </w:smartTagPr>
        <w:r>
          <w:rPr>
            <w:rFonts w:ascii="Arial" w:hAnsi="Arial"/>
          </w:rPr>
          <w:t>469 мм</w:t>
        </w:r>
      </w:smartTag>
      <w:r>
        <w:rPr>
          <w:rFonts w:ascii="Arial" w:hAnsi="Arial"/>
        </w:rPr>
        <w:t xml:space="preserve"> /Йол/. Сумма активных температур выше 10° меньше 90</w:t>
      </w:r>
      <w:r>
        <w:rPr>
          <w:rFonts w:ascii="Arial" w:hAnsi="Arial"/>
          <w:vertAlign w:val="superscript"/>
        </w:rPr>
        <w:t xml:space="preserve">0 </w:t>
      </w:r>
      <w:r>
        <w:rPr>
          <w:rFonts w:ascii="Arial" w:hAnsi="Arial"/>
        </w:rPr>
        <w:t>С. Здесь широко распространены типы высокогорных лугово-степных, высокогорных луговых, высок</w:t>
      </w:r>
      <w:r>
        <w:rPr>
          <w:rFonts w:ascii="Arial" w:hAnsi="Arial"/>
        </w:rPr>
        <w:t>о</w:t>
      </w:r>
      <w:r>
        <w:rPr>
          <w:rFonts w:ascii="Arial" w:hAnsi="Arial"/>
        </w:rPr>
        <w:t>горных сазовых почв на местах в</w:t>
      </w:r>
      <w:r>
        <w:rPr>
          <w:rFonts w:ascii="Arial" w:hAnsi="Arial"/>
        </w:rPr>
        <w:t>ы</w:t>
      </w:r>
      <w:r>
        <w:rPr>
          <w:rFonts w:ascii="Arial" w:hAnsi="Arial"/>
        </w:rPr>
        <w:t>клинивания грунтовых вод. Гумусовый горизонт этих почв имеет до 4-10 % гумуса с фульватным типом, подвижность гумуса высокая. Переходный горизонт характериз</w:t>
      </w:r>
      <w:r>
        <w:rPr>
          <w:rFonts w:ascii="Arial" w:hAnsi="Arial"/>
        </w:rPr>
        <w:t>у</w:t>
      </w:r>
      <w:r>
        <w:rPr>
          <w:rFonts w:ascii="Arial" w:hAnsi="Arial"/>
        </w:rPr>
        <w:t xml:space="preserve">ется ясно выраженной ореховатой структурой. В нем встречается кремнеземистая присыпка, которая книзу увеличивается и дает белосоватую окраску. Карбонаты выщелочены по всему профилю. </w:t>
      </w:r>
      <w:r>
        <w:rPr>
          <w:rFonts w:ascii="Arial" w:hAnsi="Arial"/>
          <w:lang w:val="en-US"/>
        </w:rPr>
        <w:t>pH</w:t>
      </w:r>
      <w:r w:rsidRPr="006739A6"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H</w:t>
      </w:r>
      <w:r w:rsidRPr="006739A6">
        <w:rPr>
          <w:rFonts w:ascii="Arial" w:hAnsi="Arial"/>
          <w:vertAlign w:val="subscript"/>
        </w:rPr>
        <w:t>2</w:t>
      </w:r>
      <w:r w:rsidRPr="006739A6"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O</w:t>
      </w:r>
      <w:r w:rsidRPr="006739A6">
        <w:rPr>
          <w:rFonts w:ascii="Arial" w:hAnsi="Arial"/>
        </w:rPr>
        <w:t xml:space="preserve"> = 6,20-8,3. </w:t>
      </w:r>
      <w:r>
        <w:rPr>
          <w:rFonts w:ascii="Arial" w:hAnsi="Arial"/>
        </w:rPr>
        <w:t>Сумма поглощенных катионов с</w:t>
      </w:r>
      <w:r>
        <w:rPr>
          <w:rFonts w:ascii="Arial" w:hAnsi="Arial"/>
        </w:rPr>
        <w:t>о</w:t>
      </w:r>
      <w:r>
        <w:rPr>
          <w:rFonts w:ascii="Arial" w:hAnsi="Arial"/>
        </w:rPr>
        <w:t xml:space="preserve">ставляет 20-40 м-экв. на </w:t>
      </w:r>
      <w:smartTag w:uri="urn:schemas-microsoft-com:office:smarttags" w:element="metricconverter">
        <w:smartTagPr>
          <w:attr w:name="ProductID" w:val="100 г"/>
        </w:smartTagPr>
        <w:r>
          <w:rPr>
            <w:rFonts w:ascii="Arial" w:hAnsi="Arial"/>
          </w:rPr>
          <w:t>100 г</w:t>
        </w:r>
      </w:smartTag>
      <w:r>
        <w:rPr>
          <w:rFonts w:ascii="Arial" w:hAnsi="Arial"/>
        </w:rPr>
        <w:t>. почвы.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4/ Высокогорный степной пояс охватывает высокогорные степные почвы, которые образовались под покровом типчаково-ковыльной растительности. Они расположены выше высокогорных 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гово-степных почв, которые в основном распространены в Северном Таджикистане (3000-</w:t>
      </w:r>
      <w:smartTag w:uri="urn:schemas-microsoft-com:office:smarttags" w:element="metricconverter">
        <w:smartTagPr>
          <w:attr w:name="ProductID" w:val="4500 м"/>
        </w:smartTagPr>
        <w:r>
          <w:rPr>
            <w:rFonts w:ascii="Arial" w:hAnsi="Arial" w:cs="Arial"/>
          </w:rPr>
          <w:t>4500 м</w:t>
        </w:r>
      </w:smartTag>
      <w:r>
        <w:rPr>
          <w:rFonts w:ascii="Arial" w:hAnsi="Arial" w:cs="Arial"/>
        </w:rPr>
        <w:t>) и на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падном Памире (3300-</w:t>
      </w:r>
      <w:smartTag w:uri="urn:schemas-microsoft-com:office:smarttags" w:element="metricconverter">
        <w:smartTagPr>
          <w:attr w:name="ProductID" w:val="4700 м"/>
        </w:smartTagPr>
        <w:r>
          <w:rPr>
            <w:rFonts w:ascii="Arial" w:hAnsi="Arial" w:cs="Arial"/>
          </w:rPr>
          <w:t>4700 м</w:t>
        </w:r>
      </w:smartTag>
      <w:r>
        <w:rPr>
          <w:rFonts w:ascii="Arial" w:hAnsi="Arial" w:cs="Arial"/>
        </w:rPr>
        <w:t>), гумусовый горизонт мощностью 30-</w:t>
      </w:r>
      <w:smartTag w:uri="urn:schemas-microsoft-com:office:smarttags" w:element="metricconverter">
        <w:smartTagPr>
          <w:attr w:name="ProductID" w:val="40 см"/>
        </w:smartTagPr>
        <w:r>
          <w:rPr>
            <w:rFonts w:ascii="Arial" w:hAnsi="Arial" w:cs="Arial"/>
          </w:rPr>
          <w:t>40 см</w:t>
        </w:r>
      </w:smartTag>
      <w:r>
        <w:rPr>
          <w:rFonts w:ascii="Arial" w:hAnsi="Arial" w:cs="Arial"/>
        </w:rPr>
        <w:t xml:space="preserve"> имеет коричневатую окраску и содержит 2-4% гумуса фульватного типа. Вскипание наблюдается с глубины 50-</w:t>
      </w:r>
      <w:smartTag w:uri="urn:schemas-microsoft-com:office:smarttags" w:element="metricconverter">
        <w:smartTagPr>
          <w:attr w:name="ProductID" w:val="100 см"/>
        </w:smartTagPr>
        <w:r>
          <w:rPr>
            <w:rFonts w:ascii="Arial" w:hAnsi="Arial" w:cs="Arial"/>
          </w:rPr>
          <w:t>100 см</w:t>
        </w:r>
      </w:smartTag>
      <w:r>
        <w:rPr>
          <w:rFonts w:ascii="Arial" w:hAnsi="Arial" w:cs="Arial"/>
        </w:rPr>
        <w:t>. На запа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ном Памире эти почвы выделены в самосто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тельный тип высокогорных занговых почв. Необходимо отметить, что в данном поясе на участках повышенного увлажнения встречаются высокогорные саз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вые, лугово-болотные почвы, связанные с близким залеганием гру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товых вод.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5/ Высокогорный пустынно-степной пояс охватывает высокогорные пустынно-степные и ор</w:t>
      </w:r>
      <w:r>
        <w:rPr>
          <w:rFonts w:ascii="Arial" w:hAnsi="Arial"/>
        </w:rPr>
        <w:t>о</w:t>
      </w:r>
      <w:r>
        <w:rPr>
          <w:rFonts w:ascii="Arial" w:hAnsi="Arial"/>
        </w:rPr>
        <w:t>шаемые высокогорные пустынно-степные. Имеют подтипы карбонатных и выщелоченных. Эти почвы распространены на Западном и частично на Восточном П</w:t>
      </w:r>
      <w:r>
        <w:rPr>
          <w:rFonts w:ascii="Arial" w:hAnsi="Arial"/>
        </w:rPr>
        <w:t>а</w:t>
      </w:r>
      <w:r>
        <w:rPr>
          <w:rFonts w:ascii="Arial" w:hAnsi="Arial"/>
        </w:rPr>
        <w:t>мире, на высотах 3200-</w:t>
      </w:r>
      <w:smartTag w:uri="urn:schemas-microsoft-com:office:smarttags" w:element="metricconverter">
        <w:smartTagPr>
          <w:attr w:name="ProductID" w:val="4700 м"/>
        </w:smartTagPr>
        <w:r>
          <w:rPr>
            <w:rFonts w:ascii="Arial" w:hAnsi="Arial"/>
          </w:rPr>
          <w:t>4700 м</w:t>
        </w:r>
      </w:smartTag>
      <w:r>
        <w:rPr>
          <w:rFonts w:ascii="Arial" w:hAnsi="Arial"/>
        </w:rPr>
        <w:t xml:space="preserve"> над ур. м. Почвенный покров здесь формируется под разнотравными опустыненными степями и колючетравн</w:t>
      </w:r>
      <w:r>
        <w:rPr>
          <w:rFonts w:ascii="Arial" w:hAnsi="Arial"/>
        </w:rPr>
        <w:t>и</w:t>
      </w:r>
      <w:r>
        <w:rPr>
          <w:rFonts w:ascii="Arial" w:hAnsi="Arial"/>
        </w:rPr>
        <w:t>ками. Почвы являются сильнокаменистыми, мелкозем по грануломе</w:t>
      </w:r>
      <w:r>
        <w:rPr>
          <w:rFonts w:ascii="Arial" w:hAnsi="Arial"/>
        </w:rPr>
        <w:t>т</w:t>
      </w:r>
      <w:r>
        <w:rPr>
          <w:rFonts w:ascii="Arial" w:hAnsi="Arial"/>
        </w:rPr>
        <w:t>рическому составу от легкого до тяжелого суглинка. Содержание гумуса в верхнем гор</w:t>
      </w:r>
      <w:r>
        <w:rPr>
          <w:rFonts w:ascii="Arial" w:hAnsi="Arial"/>
        </w:rPr>
        <w:t>и</w:t>
      </w:r>
      <w:r>
        <w:rPr>
          <w:rFonts w:ascii="Arial" w:hAnsi="Arial"/>
        </w:rPr>
        <w:t>зонте составляет 1,20-2,15% с фульватным типом, рН Н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О =6,5-7,6.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6/ Высокогорный пустынный пояс характерен для Восточного Памира, где выпадает 50-</w:t>
      </w:r>
      <w:smartTag w:uri="urn:schemas-microsoft-com:office:smarttags" w:element="metricconverter">
        <w:smartTagPr>
          <w:attr w:name="ProductID" w:val="70 мм"/>
        </w:smartTagPr>
        <w:r>
          <w:rPr>
            <w:rFonts w:ascii="Arial" w:hAnsi="Arial"/>
          </w:rPr>
          <w:t>70 мм</w:t>
        </w:r>
      </w:smartTag>
      <w:r>
        <w:rPr>
          <w:rFonts w:ascii="Arial" w:hAnsi="Arial"/>
        </w:rPr>
        <w:t xml:space="preserve"> атмосферных осадков в год. Абсолютный минимум температуры там спускается до минус 63</w:t>
      </w:r>
      <w:r>
        <w:rPr>
          <w:rFonts w:ascii="Arial" w:hAnsi="Arial"/>
          <w:vertAlign w:val="superscript"/>
        </w:rPr>
        <w:t>0</w:t>
      </w:r>
      <w:r>
        <w:rPr>
          <w:rFonts w:ascii="Arial" w:hAnsi="Arial"/>
        </w:rPr>
        <w:t>С, а максимальная - 33</w:t>
      </w:r>
      <w:r>
        <w:rPr>
          <w:rFonts w:ascii="Arial" w:hAnsi="Arial"/>
          <w:vertAlign w:val="superscript"/>
        </w:rPr>
        <w:t>0</w:t>
      </w:r>
      <w:r>
        <w:rPr>
          <w:rFonts w:ascii="Arial" w:hAnsi="Arial"/>
        </w:rPr>
        <w:t>С: пояс охватывает высоты 3500-</w:t>
      </w:r>
      <w:smartTag w:uri="urn:schemas-microsoft-com:office:smarttags" w:element="metricconverter">
        <w:smartTagPr>
          <w:attr w:name="ProductID" w:val="4800 м"/>
        </w:smartTagPr>
        <w:r>
          <w:rPr>
            <w:rFonts w:ascii="Arial" w:hAnsi="Arial"/>
          </w:rPr>
          <w:t>4800 м</w:t>
        </w:r>
      </w:smartTag>
      <w:r>
        <w:rPr>
          <w:rFonts w:ascii="Arial" w:hAnsi="Arial"/>
        </w:rPr>
        <w:t>, в данных высотах широко распростран</w:t>
      </w:r>
      <w:r>
        <w:rPr>
          <w:rFonts w:ascii="Arial" w:hAnsi="Arial"/>
        </w:rPr>
        <w:t>е</w:t>
      </w:r>
      <w:r>
        <w:rPr>
          <w:rFonts w:ascii="Arial" w:hAnsi="Arial"/>
        </w:rPr>
        <w:t>ны ра</w:t>
      </w:r>
      <w:r>
        <w:rPr>
          <w:rFonts w:ascii="Arial" w:hAnsi="Arial"/>
        </w:rPr>
        <w:t>з</w:t>
      </w:r>
      <w:r>
        <w:rPr>
          <w:rFonts w:ascii="Arial" w:hAnsi="Arial"/>
        </w:rPr>
        <w:t>личные генетические типы почв.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Почвы Восточного Памира имеют черты как гидроморфного, палеогидроморфного, так и авт</w:t>
      </w:r>
      <w:r>
        <w:rPr>
          <w:rFonts w:ascii="Arial" w:hAnsi="Arial"/>
        </w:rPr>
        <w:t>о</w:t>
      </w:r>
      <w:r>
        <w:rPr>
          <w:rFonts w:ascii="Arial" w:hAnsi="Arial"/>
        </w:rPr>
        <w:t>морфного рядов почвообразования. Они отличаются легким гранулометрическим составом почвенн</w:t>
      </w:r>
      <w:r>
        <w:rPr>
          <w:rFonts w:ascii="Arial" w:hAnsi="Arial"/>
        </w:rPr>
        <w:t>о</w:t>
      </w:r>
      <w:r>
        <w:rPr>
          <w:rFonts w:ascii="Arial" w:hAnsi="Arial"/>
        </w:rPr>
        <w:t>го профиля, невысокой емкостью поглощения, щелочной реакцией /рН Н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О=8,9/, высокой корбона</w:t>
      </w:r>
      <w:r>
        <w:rPr>
          <w:rFonts w:ascii="Arial" w:hAnsi="Arial"/>
        </w:rPr>
        <w:t>т</w:t>
      </w:r>
      <w:r>
        <w:rPr>
          <w:rFonts w:ascii="Arial" w:hAnsi="Arial"/>
        </w:rPr>
        <w:t>ностью /10-20 СаСо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/, наличием щебня, камня, различной степенью засоления почв сул</w:t>
      </w:r>
      <w:r>
        <w:rPr>
          <w:rFonts w:ascii="Arial" w:hAnsi="Arial"/>
        </w:rPr>
        <w:t>ь</w:t>
      </w:r>
      <w:r>
        <w:rPr>
          <w:rFonts w:ascii="Arial" w:hAnsi="Arial"/>
        </w:rPr>
        <w:t>фатно-натриевого типа, низким /0,3-0,8%/ содержанием гумуса фульватного типа в автоморфных и 3-5% г</w:t>
      </w:r>
      <w:r>
        <w:rPr>
          <w:rFonts w:ascii="Arial" w:hAnsi="Arial"/>
        </w:rPr>
        <w:t>у</w:t>
      </w:r>
      <w:r>
        <w:rPr>
          <w:rFonts w:ascii="Arial" w:hAnsi="Arial"/>
        </w:rPr>
        <w:t>муса в ги</w:t>
      </w:r>
      <w:r>
        <w:rPr>
          <w:rFonts w:ascii="Arial" w:hAnsi="Arial"/>
        </w:rPr>
        <w:t>д</w:t>
      </w:r>
      <w:r>
        <w:rPr>
          <w:rFonts w:ascii="Arial" w:hAnsi="Arial"/>
        </w:rPr>
        <w:t>роморфных.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Кроме вышеназванных типов почв, выделяют высокогорные луговые, лугово-болотные, такыр</w:t>
      </w:r>
      <w:r>
        <w:rPr>
          <w:rFonts w:ascii="Arial" w:hAnsi="Arial"/>
        </w:rPr>
        <w:t>о</w:t>
      </w:r>
      <w:r>
        <w:rPr>
          <w:rFonts w:ascii="Arial" w:hAnsi="Arial"/>
        </w:rPr>
        <w:t>видные, солочаковые типы почв с подразделением их на ряд подт</w:t>
      </w:r>
      <w:r>
        <w:rPr>
          <w:rFonts w:ascii="Arial" w:hAnsi="Arial"/>
        </w:rPr>
        <w:t>и</w:t>
      </w:r>
      <w:r>
        <w:rPr>
          <w:rFonts w:ascii="Arial" w:hAnsi="Arial"/>
        </w:rPr>
        <w:t>пов.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условиях окультирования высокогорных пустыных почв /орошение, залужение и др./ происх</w:t>
      </w:r>
      <w:r>
        <w:rPr>
          <w:rFonts w:ascii="Arial" w:hAnsi="Arial"/>
        </w:rPr>
        <w:t>о</w:t>
      </w:r>
      <w:r>
        <w:rPr>
          <w:rFonts w:ascii="Arial" w:hAnsi="Arial"/>
        </w:rPr>
        <w:t>дит некоторое увеличение содержание гумуса и азота, в луговых и торфяно-болотных почвах их к</w:t>
      </w:r>
      <w:r>
        <w:rPr>
          <w:rFonts w:ascii="Arial" w:hAnsi="Arial"/>
        </w:rPr>
        <w:t>о</w:t>
      </w:r>
      <w:r>
        <w:rPr>
          <w:rFonts w:ascii="Arial" w:hAnsi="Arial"/>
        </w:rPr>
        <w:t>личество составляет 3-18 и 0,28-0,99% соответственно. Здесь при низкой гумус</w:t>
      </w:r>
      <w:r>
        <w:rPr>
          <w:rFonts w:ascii="Arial" w:hAnsi="Arial"/>
        </w:rPr>
        <w:t>и</w:t>
      </w:r>
      <w:r>
        <w:rPr>
          <w:rFonts w:ascii="Arial" w:hAnsi="Arial"/>
        </w:rPr>
        <w:t>рованности почв, торф представляет высокую удобрительную це</w:t>
      </w:r>
      <w:r>
        <w:rPr>
          <w:rFonts w:ascii="Arial" w:hAnsi="Arial"/>
        </w:rPr>
        <w:t>н</w:t>
      </w:r>
      <w:r>
        <w:rPr>
          <w:rFonts w:ascii="Arial" w:hAnsi="Arial"/>
        </w:rPr>
        <w:t>ность.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Таким образом, были выявлены возможности значительного расширения и углубления экол</w:t>
      </w:r>
      <w:r>
        <w:rPr>
          <w:rFonts w:ascii="Arial" w:hAnsi="Arial"/>
        </w:rPr>
        <w:t>о</w:t>
      </w:r>
      <w:r>
        <w:rPr>
          <w:rFonts w:ascii="Arial" w:hAnsi="Arial"/>
        </w:rPr>
        <w:t>го-генетических исследований разнообразия почв Таджикистана, их с</w:t>
      </w:r>
      <w:r>
        <w:rPr>
          <w:rFonts w:ascii="Arial" w:hAnsi="Arial"/>
        </w:rPr>
        <w:t>о</w:t>
      </w:r>
      <w:r>
        <w:rPr>
          <w:rFonts w:ascii="Arial" w:hAnsi="Arial"/>
        </w:rPr>
        <w:t>став, физических, химических, биологических свойств и их роли в повышении плодородия почв в различных би</w:t>
      </w:r>
      <w:r>
        <w:rPr>
          <w:rFonts w:ascii="Arial" w:hAnsi="Arial"/>
        </w:rPr>
        <w:t>о</w:t>
      </w:r>
      <w:r>
        <w:rPr>
          <w:rFonts w:ascii="Arial" w:hAnsi="Arial"/>
        </w:rPr>
        <w:t>климатических зонах республ</w:t>
      </w:r>
      <w:r>
        <w:rPr>
          <w:rFonts w:ascii="Arial" w:hAnsi="Arial"/>
        </w:rPr>
        <w:t>и</w:t>
      </w:r>
      <w:r>
        <w:rPr>
          <w:rFonts w:ascii="Arial" w:hAnsi="Arial"/>
        </w:rPr>
        <w:t>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Наряду с общими тенденциями почвообразовательного процесса, выявлены специфические особенности формирования и развития почв в зависимости от размещения горных хребтов, экспоз</w:t>
      </w:r>
      <w:r>
        <w:rPr>
          <w:rFonts w:ascii="Arial" w:hAnsi="Arial"/>
        </w:rPr>
        <w:t>и</w:t>
      </w:r>
      <w:r>
        <w:rPr>
          <w:rFonts w:ascii="Arial" w:hAnsi="Arial"/>
        </w:rPr>
        <w:t>ции склонов и др. факторов.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Исторически сложившиеся направления сельскохозяйственного производства в отдельных р</w:t>
      </w:r>
      <w:r>
        <w:rPr>
          <w:rFonts w:ascii="Arial" w:hAnsi="Arial"/>
        </w:rPr>
        <w:t>е</w:t>
      </w:r>
      <w:r>
        <w:rPr>
          <w:rFonts w:ascii="Arial" w:hAnsi="Arial"/>
        </w:rPr>
        <w:t>гионах республики не всегда отвечают современному уровню развития отрасли, в р</w:t>
      </w:r>
      <w:r>
        <w:rPr>
          <w:rFonts w:ascii="Arial" w:hAnsi="Arial"/>
        </w:rPr>
        <w:t>е</w:t>
      </w:r>
      <w:r>
        <w:rPr>
          <w:rFonts w:ascii="Arial" w:hAnsi="Arial"/>
        </w:rPr>
        <w:t>зультате чего не полностью используются потенциальные природные возможности. Поэтому осуществление мер</w:t>
      </w:r>
      <w:r>
        <w:rPr>
          <w:rFonts w:ascii="Arial" w:hAnsi="Arial"/>
        </w:rPr>
        <w:t>о</w:t>
      </w:r>
      <w:r>
        <w:rPr>
          <w:rFonts w:ascii="Arial" w:hAnsi="Arial"/>
        </w:rPr>
        <w:t>приятий по рациональному использованию почвенного п</w:t>
      </w:r>
      <w:r>
        <w:rPr>
          <w:rFonts w:ascii="Arial" w:hAnsi="Arial"/>
        </w:rPr>
        <w:t>о</w:t>
      </w:r>
      <w:r>
        <w:rPr>
          <w:rFonts w:ascii="Arial" w:hAnsi="Arial"/>
        </w:rPr>
        <w:t>крова является в настоящее время одной из важнейших задач. Для решения данной проблемы разрабат</w:t>
      </w:r>
      <w:r>
        <w:rPr>
          <w:rFonts w:ascii="Arial" w:hAnsi="Arial"/>
        </w:rPr>
        <w:t>ы</w:t>
      </w:r>
      <w:r>
        <w:rPr>
          <w:rFonts w:ascii="Arial" w:hAnsi="Arial"/>
        </w:rPr>
        <w:t>ваются зональные системы сельского хозяйства, в основу которых кладется районирование территории по природным и экономическим у</w:t>
      </w:r>
      <w:r>
        <w:rPr>
          <w:rFonts w:ascii="Arial" w:hAnsi="Arial"/>
        </w:rPr>
        <w:t>с</w:t>
      </w:r>
      <w:r>
        <w:rPr>
          <w:rFonts w:ascii="Arial" w:hAnsi="Arial"/>
        </w:rPr>
        <w:t>ловиям применительно для многоукладного использования почв. Повышение плодородия почв, нар</w:t>
      </w:r>
      <w:r>
        <w:rPr>
          <w:rFonts w:ascii="Arial" w:hAnsi="Arial"/>
        </w:rPr>
        <w:t>я</w:t>
      </w:r>
      <w:r>
        <w:rPr>
          <w:rFonts w:ascii="Arial" w:hAnsi="Arial"/>
        </w:rPr>
        <w:t>ду с мелиорацией, химизацией и др. методами, проводится путем биологизации и ландшафтного землед</w:t>
      </w:r>
      <w:r>
        <w:rPr>
          <w:rFonts w:ascii="Arial" w:hAnsi="Arial"/>
        </w:rPr>
        <w:t>е</w:t>
      </w:r>
      <w:r>
        <w:rPr>
          <w:rFonts w:ascii="Arial" w:hAnsi="Arial"/>
        </w:rPr>
        <w:t>лия.</w:t>
      </w: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 w:rsidP="006739A6">
      <w:pPr>
        <w:spacing w:line="288" w:lineRule="auto"/>
        <w:jc w:val="both"/>
        <w:outlineLvl w:val="0"/>
        <w:rPr>
          <w:rFonts w:ascii="Arial" w:hAnsi="Arial"/>
          <w:b/>
          <w:sz w:val="26"/>
        </w:rPr>
      </w:pPr>
      <w:r>
        <w:rPr>
          <w:rFonts w:ascii="Arial" w:hAnsi="Arial"/>
          <w:b/>
          <w:caps/>
          <w:sz w:val="26"/>
        </w:rPr>
        <w:t>2. С</w:t>
      </w:r>
      <w:r>
        <w:rPr>
          <w:rFonts w:ascii="Arial" w:hAnsi="Arial"/>
          <w:b/>
          <w:sz w:val="26"/>
        </w:rPr>
        <w:t>оциально-экономические условия</w:t>
      </w:r>
    </w:p>
    <w:p w:rsidR="006739A6" w:rsidRDefault="006739A6" w:rsidP="006739A6">
      <w:pPr>
        <w:pStyle w:val="a9"/>
        <w:spacing w:line="288" w:lineRule="auto"/>
        <w:ind w:firstLine="720"/>
        <w:rPr>
          <w:b/>
          <w:sz w:val="26"/>
        </w:rPr>
      </w:pPr>
    </w:p>
    <w:p w:rsidR="006739A6" w:rsidRDefault="006739A6" w:rsidP="006739A6">
      <w:pPr>
        <w:pStyle w:val="a9"/>
        <w:spacing w:line="288" w:lineRule="auto"/>
        <w:jc w:val="left"/>
        <w:outlineLvl w:val="0"/>
        <w:rPr>
          <w:b/>
          <w:sz w:val="22"/>
        </w:rPr>
      </w:pPr>
      <w:r>
        <w:rPr>
          <w:b/>
          <w:sz w:val="22"/>
        </w:rPr>
        <w:t xml:space="preserve">2.1 </w:t>
      </w:r>
      <w:r>
        <w:rPr>
          <w:b/>
          <w:caps/>
          <w:sz w:val="22"/>
        </w:rPr>
        <w:t>Н</w:t>
      </w:r>
      <w:r>
        <w:rPr>
          <w:b/>
          <w:sz w:val="22"/>
        </w:rPr>
        <w:t>аселение</w:t>
      </w:r>
      <w:r>
        <w:rPr>
          <w:b/>
          <w:caps/>
          <w:sz w:val="22"/>
        </w:rPr>
        <w:t xml:space="preserve"> (</w:t>
      </w:r>
      <w:r>
        <w:rPr>
          <w:b/>
          <w:w w:val="90"/>
          <w:sz w:val="22"/>
        </w:rPr>
        <w:t>демографические показатели, социальный состав, зан</w:t>
      </w:r>
      <w:r>
        <w:rPr>
          <w:b/>
          <w:w w:val="90"/>
          <w:sz w:val="22"/>
        </w:rPr>
        <w:t>я</w:t>
      </w:r>
      <w:r>
        <w:rPr>
          <w:b/>
          <w:w w:val="90"/>
          <w:sz w:val="22"/>
        </w:rPr>
        <w:t>тость</w:t>
      </w:r>
      <w:r>
        <w:rPr>
          <w:b/>
          <w:sz w:val="22"/>
        </w:rPr>
        <w:t>)</w:t>
      </w:r>
    </w:p>
    <w:p w:rsidR="006739A6" w:rsidRDefault="006739A6" w:rsidP="006739A6">
      <w:pPr>
        <w:pStyle w:val="a9"/>
        <w:spacing w:line="288" w:lineRule="auto"/>
        <w:jc w:val="left"/>
        <w:outlineLvl w:val="0"/>
        <w:rPr>
          <w:b/>
          <w:sz w:val="22"/>
        </w:rPr>
      </w:pPr>
    </w:p>
    <w:p w:rsidR="006739A6" w:rsidRDefault="006739A6" w:rsidP="006739A6">
      <w:pPr>
        <w:pStyle w:val="21"/>
        <w:spacing w:line="288" w:lineRule="auto"/>
        <w:ind w:firstLine="567"/>
        <w:rPr>
          <w:sz w:val="20"/>
        </w:rPr>
      </w:pPr>
      <w:r>
        <w:rPr>
          <w:sz w:val="20"/>
        </w:rPr>
        <w:t>Изменения, происшедшие в экономике Таджикистана в после</w:t>
      </w:r>
      <w:r>
        <w:rPr>
          <w:sz w:val="20"/>
        </w:rPr>
        <w:softHyphen/>
        <w:t>днее десятилетие, оказали влияющее значение на темпы воспроизводства населения, его структуру, размещение и зан</w:t>
      </w:r>
      <w:r>
        <w:rPr>
          <w:sz w:val="20"/>
        </w:rPr>
        <w:t>я</w:t>
      </w:r>
      <w:r>
        <w:rPr>
          <w:sz w:val="20"/>
        </w:rPr>
        <w:t>тости.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Численность населения на 1.01.1999 года составляет 6187.8 тысяч человек. В республике п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прежнему остается высокий прирост населения - 27 человек на 1000 ч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ловек населения. Смертность составляет 6.0 пр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милле.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Для Республики Таджикистан характерна неравномерность расселения. Наиболее плотно з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селены долины и предгорная зона, менее - участки долин горных рек, среднегорная и  выс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когорная зоны. Компактные мелкие и средние населенные пункты предгорий, горных склонов, ущелий образ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ют неравномерно расположенные очаги расселения, разде</w:t>
      </w:r>
      <w:r>
        <w:rPr>
          <w:rFonts w:ascii="Arial" w:hAnsi="Arial"/>
          <w:snapToGrid w:val="0"/>
          <w:lang w:eastAsia="ru-RU"/>
        </w:rPr>
        <w:softHyphen/>
        <w:t>ленные горными хре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тами и безлюдными пространствами. Некоторые учас</w:t>
      </w:r>
      <w:r>
        <w:rPr>
          <w:rFonts w:ascii="Arial" w:hAnsi="Arial"/>
          <w:snapToGrid w:val="0"/>
          <w:lang w:eastAsia="ru-RU"/>
        </w:rPr>
        <w:softHyphen/>
        <w:t>тки Горно-Бадахшанской автономной области вообще лишены п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стоя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ных поселений и имеют лишь сезоннообитаемые населенные пункты (напри</w:t>
      </w:r>
      <w:r>
        <w:rPr>
          <w:rFonts w:ascii="Arial" w:hAnsi="Arial"/>
          <w:snapToGrid w:val="0"/>
          <w:lang w:eastAsia="ru-RU"/>
        </w:rPr>
        <w:softHyphen/>
        <w:t>мер, Сангворские пастбища). Высокая концентрация населения наблюдается в ряде пред</w:t>
      </w:r>
      <w:r>
        <w:rPr>
          <w:rFonts w:ascii="Arial" w:hAnsi="Arial"/>
          <w:snapToGrid w:val="0"/>
          <w:lang w:eastAsia="ru-RU"/>
        </w:rPr>
        <w:softHyphen/>
        <w:t>горных районов, а также в о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зисах.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sz w:val="20"/>
        </w:rPr>
      </w:pPr>
      <w:r>
        <w:rPr>
          <w:sz w:val="20"/>
        </w:rPr>
        <w:t>Большие колебания абсолютных высот местности над ур.м., разнообразие пр</w:t>
      </w:r>
      <w:r>
        <w:rPr>
          <w:sz w:val="20"/>
        </w:rPr>
        <w:t>и</w:t>
      </w:r>
      <w:r>
        <w:rPr>
          <w:sz w:val="20"/>
        </w:rPr>
        <w:t>родно-климатических условий в разных частях определили большую неравномерность в размещении нас</w:t>
      </w:r>
      <w:r>
        <w:rPr>
          <w:sz w:val="20"/>
        </w:rPr>
        <w:t>е</w:t>
      </w:r>
      <w:r>
        <w:rPr>
          <w:sz w:val="20"/>
        </w:rPr>
        <w:t>ления по территории республики, что обуславливает разность в росте численности населения, фо</w:t>
      </w:r>
      <w:r>
        <w:rPr>
          <w:sz w:val="20"/>
        </w:rPr>
        <w:t>р</w:t>
      </w:r>
      <w:r>
        <w:rPr>
          <w:sz w:val="20"/>
        </w:rPr>
        <w:t>мы расселения, пло</w:t>
      </w:r>
      <w:r>
        <w:rPr>
          <w:sz w:val="20"/>
        </w:rPr>
        <w:t>т</w:t>
      </w:r>
      <w:r>
        <w:rPr>
          <w:sz w:val="20"/>
        </w:rPr>
        <w:t>ности.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Основная масса жителей живет в городах, поселках и кишла</w:t>
      </w:r>
      <w:r>
        <w:rPr>
          <w:rFonts w:ascii="Arial" w:hAnsi="Arial"/>
          <w:snapToGrid w:val="0"/>
          <w:lang w:eastAsia="ru-RU"/>
        </w:rPr>
        <w:softHyphen/>
        <w:t>ках расположенных на выс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тах до 1000  м. над ур. м. Бо</w:t>
      </w:r>
      <w:r>
        <w:rPr>
          <w:rFonts w:ascii="Arial" w:hAnsi="Arial"/>
          <w:snapToGrid w:val="0"/>
          <w:lang w:eastAsia="ru-RU"/>
        </w:rPr>
        <w:softHyphen/>
        <w:t xml:space="preserve">лее 25% всех жителей республики размещается в поясе от 1.000 до </w:t>
      </w:r>
      <w:smartTag w:uri="urn:schemas-microsoft-com:office:smarttags" w:element="metricconverter">
        <w:smartTagPr>
          <w:attr w:name="ProductID" w:val="2.000 м"/>
        </w:smartTagPr>
        <w:r>
          <w:rPr>
            <w:rFonts w:ascii="Arial" w:hAnsi="Arial"/>
            <w:snapToGrid w:val="0"/>
            <w:lang w:eastAsia="ru-RU"/>
          </w:rPr>
          <w:t>2.000 м</w:t>
        </w:r>
      </w:smartTag>
      <w:r>
        <w:rPr>
          <w:rFonts w:ascii="Arial" w:hAnsi="Arial"/>
          <w:snapToGrid w:val="0"/>
          <w:lang w:eastAsia="ru-RU"/>
        </w:rPr>
        <w:t xml:space="preserve"> и лишь 4% - на высоте более </w:t>
      </w:r>
      <w:smartTag w:uri="urn:schemas-microsoft-com:office:smarttags" w:element="metricconverter">
        <w:smartTagPr>
          <w:attr w:name="ProductID" w:val="2.000 м"/>
        </w:smartTagPr>
        <w:r>
          <w:rPr>
            <w:rFonts w:ascii="Arial" w:hAnsi="Arial"/>
            <w:snapToGrid w:val="0"/>
            <w:lang w:eastAsia="ru-RU"/>
          </w:rPr>
          <w:t>2.000 м</w:t>
        </w:r>
      </w:smartTag>
      <w:r>
        <w:rPr>
          <w:rFonts w:ascii="Arial" w:hAnsi="Arial"/>
          <w:snapToGrid w:val="0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Плотность населения в республике характеризуется боль</w:t>
      </w:r>
      <w:r>
        <w:rPr>
          <w:rFonts w:ascii="Arial" w:hAnsi="Arial"/>
          <w:snapToGrid w:val="0"/>
          <w:lang w:eastAsia="ru-RU"/>
        </w:rPr>
        <w:softHyphen/>
        <w:t>шой неравномерностью и колебле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ся от 3.1 человека в ГБАО до 80.8 человек в Хатлонской области.В некоторых долинах и межгорных впадинах Хатлонской области этот показатель превышатет 100 человек на 1кв.км. В горных и пре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горных районах плотность населения резко снижается, это объясняется ,прежде всего, неблагопр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ятными природно-климатическими условиями, сдерживающими хозяйстве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ное освоение этих рай</w:t>
      </w:r>
      <w:r>
        <w:rPr>
          <w:rFonts w:ascii="Arial" w:hAnsi="Arial"/>
          <w:snapToGrid w:val="0"/>
          <w:lang w:eastAsia="ru-RU"/>
        </w:rPr>
        <w:softHyphen/>
        <w:t>онов. Наименее заселен -Восточный Памир.  Значительная часть территории республики занята го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ными хребтами и в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обще не заселена (см. Приложение, рис. 17, стр. 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Высокая плотность заселения долинно-предгорных районов республики является следствием бурного развития производительных сил, вовлечения в народнохозяйстве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ный оборот природных ресурсов данных регионов. Общей тенденцией стало перемещ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ние населения из горных районов в долинные. Из-за экономического кризиса и неста</w:t>
      </w:r>
      <w:r>
        <w:rPr>
          <w:rFonts w:ascii="Arial" w:hAnsi="Arial"/>
          <w:snapToGrid w:val="0"/>
          <w:lang w:eastAsia="ru-RU"/>
        </w:rPr>
        <w:softHyphen/>
        <w:t>бильной обстановки в республике , процесс перем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щения населения является не организованным, увеличилась миграция н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селения в рес</w:t>
      </w:r>
      <w:r>
        <w:rPr>
          <w:rFonts w:ascii="Arial" w:hAnsi="Arial"/>
          <w:snapToGrid w:val="0"/>
          <w:lang w:eastAsia="ru-RU"/>
        </w:rPr>
        <w:softHyphen/>
        <w:t>публики СНГ.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Неравномерность заселения вертикальных поясов связана с наличием земель, приго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ных для использования и водных ресурсов. Различиям в природных условиях и плотности населения, дифф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ренци</w:t>
      </w:r>
      <w:r>
        <w:rPr>
          <w:rFonts w:ascii="Arial" w:hAnsi="Arial"/>
          <w:snapToGrid w:val="0"/>
          <w:lang w:eastAsia="ru-RU"/>
        </w:rPr>
        <w:softHyphen/>
        <w:t>рованных по высотным поясам, соответствуют ра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личия в структуре и степени интенсификации сельского хозяйства, в уровне производитель</w:t>
      </w:r>
      <w:r>
        <w:rPr>
          <w:rFonts w:ascii="Arial" w:hAnsi="Arial"/>
          <w:snapToGrid w:val="0"/>
          <w:lang w:eastAsia="ru-RU"/>
        </w:rPr>
        <w:softHyphen/>
        <w:t>ности труда и доходн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 xml:space="preserve">сти. На высотах до </w:t>
      </w:r>
      <w:smartTag w:uri="urn:schemas-microsoft-com:office:smarttags" w:element="metricconverter">
        <w:smartTagPr>
          <w:attr w:name="ProductID" w:val="1000 м"/>
        </w:smartTagPr>
        <w:r>
          <w:rPr>
            <w:rFonts w:ascii="Arial" w:hAnsi="Arial"/>
            <w:snapToGrid w:val="0"/>
            <w:lang w:eastAsia="ru-RU"/>
          </w:rPr>
          <w:t>1000 м</w:t>
        </w:r>
      </w:smartTag>
      <w:r>
        <w:rPr>
          <w:rFonts w:ascii="Arial" w:hAnsi="Arial"/>
          <w:snapToGrid w:val="0"/>
          <w:lang w:eastAsia="ru-RU"/>
        </w:rPr>
        <w:t xml:space="preserve"> над ур.м.(долинно –предгорная зона) сосредоточена </w:t>
      </w:r>
      <w:r>
        <w:rPr>
          <w:rFonts w:ascii="Arial" w:hAnsi="Arial"/>
        </w:rPr>
        <w:t>основная</w:t>
      </w:r>
      <w:r>
        <w:rPr>
          <w:rFonts w:ascii="Arial" w:hAnsi="Arial"/>
          <w:smallCaps/>
          <w:snapToGrid w:val="0"/>
          <w:lang w:eastAsia="ru-RU"/>
        </w:rPr>
        <w:t xml:space="preserve"> </w:t>
      </w:r>
      <w:r>
        <w:rPr>
          <w:rFonts w:ascii="Arial" w:hAnsi="Arial"/>
          <w:snapToGrid w:val="0"/>
          <w:lang w:eastAsia="ru-RU"/>
        </w:rPr>
        <w:t>масса обрабатываемых земель, характ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ризуемых высокой плотнос</w:t>
      </w:r>
      <w:r>
        <w:rPr>
          <w:rFonts w:ascii="Arial" w:hAnsi="Arial"/>
          <w:snapToGrid w:val="0"/>
          <w:lang w:eastAsia="ru-RU"/>
        </w:rPr>
        <w:softHyphen/>
        <w:t>тью заселения (67.7 чел. на I кв. км). В низкогорной зоне  (1000-</w:t>
      </w:r>
      <w:smartTag w:uri="urn:schemas-microsoft-com:office:smarttags" w:element="metricconverter">
        <w:smartTagPr>
          <w:attr w:name="ProductID" w:val="1500 м"/>
        </w:smartTagPr>
        <w:r>
          <w:rPr>
            <w:rFonts w:ascii="Arial" w:hAnsi="Arial"/>
            <w:snapToGrid w:val="0"/>
            <w:lang w:eastAsia="ru-RU"/>
          </w:rPr>
          <w:t>1500 м</w:t>
        </w:r>
      </w:smartTag>
      <w:r>
        <w:rPr>
          <w:rFonts w:ascii="Arial" w:hAnsi="Arial"/>
          <w:snapToGrid w:val="0"/>
          <w:lang w:eastAsia="ru-RU"/>
        </w:rPr>
        <w:t>) имеются значительные массивы богарных земель, а  плотность населения здесь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 xml:space="preserve">ставляет 28.8 чел. на I кв.км. В среднегорной зоне (1.500 – </w:t>
      </w:r>
      <w:smartTag w:uri="urn:schemas-microsoft-com:office:smarttags" w:element="metricconverter">
        <w:smartTagPr>
          <w:attr w:name="ProductID" w:val="2500 м"/>
        </w:smartTagPr>
        <w:r>
          <w:rPr>
            <w:rFonts w:ascii="Arial" w:hAnsi="Arial"/>
            <w:snapToGrid w:val="0"/>
            <w:lang w:eastAsia="ru-RU"/>
          </w:rPr>
          <w:t>2500 м</w:t>
        </w:r>
      </w:smartTag>
      <w:r>
        <w:rPr>
          <w:rFonts w:ascii="Arial" w:hAnsi="Arial"/>
          <w:snapToGrid w:val="0"/>
          <w:lang w:eastAsia="ru-RU"/>
        </w:rPr>
        <w:t>) имеются отдельные участки богарных земель и пас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бищных уго</w:t>
      </w:r>
      <w:r>
        <w:rPr>
          <w:rFonts w:ascii="Arial" w:hAnsi="Arial"/>
          <w:snapToGrid w:val="0"/>
          <w:lang w:eastAsia="ru-RU"/>
        </w:rPr>
        <w:softHyphen/>
        <w:t>дий, плотность сельского населения - 9.6 чел. на I кв. км. Здесь заселенные участки чер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дуются безлюдными пространс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вами, т.е. рас</w:t>
      </w:r>
      <w:r>
        <w:rPr>
          <w:rFonts w:ascii="Arial" w:hAnsi="Arial"/>
          <w:snapToGrid w:val="0"/>
          <w:lang w:eastAsia="ru-RU"/>
        </w:rPr>
        <w:softHyphen/>
        <w:t xml:space="preserve">селение носит очаговый характер. В высокогорной зоне (выше </w:t>
      </w:r>
      <w:smartTag w:uri="urn:schemas-microsoft-com:office:smarttags" w:element="metricconverter">
        <w:smartTagPr>
          <w:attr w:name="ProductID" w:val="2500 м"/>
        </w:smartTagPr>
        <w:r>
          <w:rPr>
            <w:rFonts w:ascii="Arial" w:hAnsi="Arial"/>
            <w:snapToGrid w:val="0"/>
            <w:lang w:eastAsia="ru-RU"/>
          </w:rPr>
          <w:t>2500 м</w:t>
        </w:r>
      </w:smartTag>
      <w:r>
        <w:rPr>
          <w:rFonts w:ascii="Arial" w:hAnsi="Arial"/>
          <w:snapToGrid w:val="0"/>
          <w:lang w:eastAsia="ru-RU"/>
        </w:rPr>
        <w:t>), находятся основные пастбищные угодья и плотность сельского населения здесь ни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кая - 1.5 чел. на I кв.км. Очаговый характер расселения череду</w:t>
      </w:r>
      <w:r>
        <w:rPr>
          <w:rFonts w:ascii="Arial" w:hAnsi="Arial"/>
          <w:snapToGrid w:val="0"/>
          <w:lang w:eastAsia="ru-RU"/>
        </w:rPr>
        <w:softHyphen/>
        <w:t>ется с единичными населенными пун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тами, расположенными на значи</w:t>
      </w:r>
      <w:r>
        <w:rPr>
          <w:rFonts w:ascii="Arial" w:hAnsi="Arial"/>
          <w:snapToGrid w:val="0"/>
          <w:lang w:eastAsia="ru-RU"/>
        </w:rPr>
        <w:softHyphen/>
        <w:t>тельном рассто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нии друг от друга.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Численность населения по реги</w:t>
      </w:r>
      <w:r>
        <w:rPr>
          <w:rFonts w:ascii="Arial" w:hAnsi="Arial"/>
          <w:snapToGrid w:val="0"/>
          <w:lang w:eastAsia="ru-RU"/>
        </w:rPr>
        <w:softHyphen/>
        <w:t>онам различна и составляет: Хатлонская область 2178.1 тыс. человек, Ленинабадская о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ласть – 1902.7 тыс., РРП - 1384.3 тыс., ГБАО- 210.0 тыс.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Республика Таджикистан - многонациональная страна. её коренное население – таджики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ставляют преобладающее большинство. Их доля в общей численности населения увелич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лась с 56.2% в 1970 году до 63% в 1998 году. На территории республики таджики живут повсеместно, хотя удельный вес их не везде одинаков. Выше всего он в центральных и восточных районах. К месту по</w:t>
      </w:r>
      <w:r>
        <w:rPr>
          <w:rFonts w:ascii="Arial" w:hAnsi="Arial"/>
          <w:snapToGrid w:val="0"/>
          <w:lang w:eastAsia="ru-RU"/>
        </w:rPr>
        <w:t>ч</w:t>
      </w:r>
      <w:r>
        <w:rPr>
          <w:rFonts w:ascii="Arial" w:hAnsi="Arial"/>
          <w:snapToGrid w:val="0"/>
          <w:lang w:eastAsia="ru-RU"/>
        </w:rPr>
        <w:t>ти сплошного таджик</w:t>
      </w:r>
      <w:r>
        <w:rPr>
          <w:rFonts w:ascii="Arial" w:hAnsi="Arial"/>
          <w:snapToGrid w:val="0"/>
          <w:lang w:eastAsia="ru-RU"/>
        </w:rPr>
        <w:softHyphen/>
        <w:t>ского нас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ления относится долина реки Сурхоб с её притоками, пра</w:t>
      </w:r>
      <w:r>
        <w:rPr>
          <w:rFonts w:ascii="Arial" w:hAnsi="Arial"/>
          <w:snapToGrid w:val="0"/>
          <w:lang w:eastAsia="ru-RU"/>
        </w:rPr>
        <w:softHyphen/>
        <w:t>вобережье реки Пяндж, верховья рек Кызылсу, Яхсу, верховье и сред</w:t>
      </w:r>
      <w:r>
        <w:rPr>
          <w:rFonts w:ascii="Arial" w:hAnsi="Arial"/>
          <w:snapToGrid w:val="0"/>
          <w:lang w:eastAsia="ru-RU"/>
        </w:rPr>
        <w:softHyphen/>
        <w:t>нее течение реки Зеравшан и Запа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ный Памир. Высок удельный вес таджиков в северной и восточной частях Гиссарской долины. В пределах Северного Таджикистана, в Канибадамском, Исфаринском, Ура-Тюбинском, Ходжентском ра</w:t>
      </w:r>
      <w:r>
        <w:rPr>
          <w:rFonts w:ascii="Arial" w:hAnsi="Arial"/>
          <w:snapToGrid w:val="0"/>
          <w:lang w:eastAsia="ru-RU"/>
        </w:rPr>
        <w:t>й</w:t>
      </w:r>
      <w:r>
        <w:rPr>
          <w:rFonts w:ascii="Arial" w:hAnsi="Arial"/>
          <w:snapToGrid w:val="0"/>
          <w:lang w:eastAsia="ru-RU"/>
        </w:rPr>
        <w:t>онах и в городе Ходженте - доля их значительно выше. В Вахшской долине таджики составляют более пол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вины всего на</w:t>
      </w:r>
      <w:r>
        <w:rPr>
          <w:rFonts w:ascii="Arial" w:hAnsi="Arial"/>
          <w:snapToGrid w:val="0"/>
          <w:lang w:eastAsia="ru-RU"/>
        </w:rPr>
        <w:softHyphen/>
        <w:t>селения.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Узбеки составляют около 24% населения республики, ко</w:t>
      </w:r>
      <w:r>
        <w:rPr>
          <w:rFonts w:ascii="Arial" w:hAnsi="Arial"/>
          <w:snapToGrid w:val="0"/>
          <w:lang w:eastAsia="ru-RU"/>
        </w:rPr>
        <w:softHyphen/>
        <w:t>торые в основном проживают в Севе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ном Таджикистане - На</w:t>
      </w:r>
      <w:r>
        <w:rPr>
          <w:rFonts w:ascii="Arial" w:hAnsi="Arial"/>
          <w:snapToGrid w:val="0"/>
          <w:lang w:eastAsia="ru-RU"/>
        </w:rPr>
        <w:t>у</w:t>
      </w:r>
      <w:r>
        <w:rPr>
          <w:rFonts w:ascii="Arial" w:hAnsi="Arial"/>
          <w:snapToGrid w:val="0"/>
          <w:lang w:eastAsia="ru-RU"/>
        </w:rPr>
        <w:t>ском и Аштском районах, в Центральной части Таджикистана - в Гиссарской долине, в Южном Таджикистане - в Колхозабадском и Шаартузском районах. Русские, украинцы, б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лорусы (8.5%) живут преимущес</w:t>
      </w:r>
      <w:r>
        <w:rPr>
          <w:rFonts w:ascii="Arial" w:hAnsi="Arial"/>
          <w:snapToGrid w:val="0"/>
          <w:lang w:eastAsia="ru-RU"/>
        </w:rPr>
        <w:softHyphen/>
        <w:t>твенно в городах и поселках горо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ского типа , татары - (1.8%)  также в основном проживают в городах.  Казахи, кар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калпаки, туркмены (1.9 %) проживают в основном в южных районах Хатлонской области. Осталь</w:t>
      </w:r>
      <w:r>
        <w:rPr>
          <w:rFonts w:ascii="Arial" w:hAnsi="Arial"/>
          <w:snapToGrid w:val="0"/>
          <w:lang w:eastAsia="ru-RU"/>
        </w:rPr>
        <w:softHyphen/>
        <w:t>ные н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циональные группы из 140 наций и народностей, проживающих в республике, малочисле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ны (2.2%) и проживают в основном автономно, например, киргизы - в Мургабском и Джиргатал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ском районах.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Население Таджикистана говорит в основном на таджик</w:t>
      </w:r>
      <w:r>
        <w:rPr>
          <w:rFonts w:ascii="Arial" w:hAnsi="Arial"/>
          <w:snapToGrid w:val="0"/>
          <w:lang w:eastAsia="ru-RU"/>
        </w:rPr>
        <w:softHyphen/>
        <w:t>ском, русском и узбекском языках. Г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сударственным языком является таджикский. Русский язык принят общим языком межнаци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нального общения и сотрудничества всех жителей респу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лики.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Распределение населения между городом и селом неравномерно. Городское население с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ставляет 26.6%, тогда как на долю сель</w:t>
      </w:r>
      <w:r>
        <w:rPr>
          <w:rFonts w:ascii="Arial" w:hAnsi="Arial"/>
          <w:snapToGrid w:val="0"/>
          <w:lang w:eastAsia="ru-RU"/>
        </w:rPr>
        <w:softHyphen/>
        <w:t>ского населения приходится 73.4%. Основная масса насел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ния живет в кишлаках. Природные условия республики оказывают свое влияние на размеры и облик селения. На равнинах в оазисах преобладают большие сел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ния на 200-700 домов. Самые крупные кишлаки возникли в западной части Ферган</w:t>
      </w:r>
      <w:r>
        <w:rPr>
          <w:rFonts w:ascii="Arial" w:hAnsi="Arial"/>
          <w:snapToGrid w:val="0"/>
          <w:lang w:eastAsia="ru-RU"/>
        </w:rPr>
        <w:softHyphen/>
        <w:t>ской долины, Гиссарской, Вахшской и других долинах . В них живет около 1/3 сельского населения республ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Горные кишлаки в основном небольшие на 15-20 дворов. В настоящее время наблюдается зн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чительный рост го</w:t>
      </w:r>
      <w:r>
        <w:rPr>
          <w:rFonts w:ascii="Arial" w:hAnsi="Arial"/>
          <w:snapToGrid w:val="0"/>
          <w:lang w:eastAsia="ru-RU"/>
        </w:rPr>
        <w:softHyphen/>
        <w:t>родского нас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ления.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Большая часть городов и поселков городского типа - это сравнительно небольшие пос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ления с населением 10-15 тысяч че</w:t>
      </w:r>
      <w:r>
        <w:rPr>
          <w:rFonts w:ascii="Arial" w:hAnsi="Arial"/>
          <w:snapToGrid w:val="0"/>
          <w:lang w:eastAsia="ru-RU"/>
        </w:rPr>
        <w:softHyphen/>
        <w:t>ловек. Наибольшее их число размещено в Северном Таджикистане, Ги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сарской, Вахшской долинах. Самый низкий удельный вес городского населения характерен для го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ных районов Центрального Таджикистана и ГБАО.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Масштабное развитие производительных сил вызвало большие изменения в росте чи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ленности и структуре городского и сельского населения. До Октябрьской Революции в Таджикистане практич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ски полностью отсутствовала промышленность, естественно, основное население проживало в сел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ской местности. Рост городского населения стал наблюдаться в тридцатые годы, в связи с общим и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дустриальным развитием республики. При общем росте насел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ния республики за 1913 - 1983 год в 4.1 раза численность городского населения возросла в 15.1 раза. Динамика дальнейшего роста чи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ленности городского населе</w:t>
      </w:r>
      <w:r>
        <w:rPr>
          <w:rFonts w:ascii="Arial" w:hAnsi="Arial"/>
          <w:snapToGrid w:val="0"/>
          <w:lang w:eastAsia="ru-RU"/>
        </w:rPr>
        <w:softHyphen/>
        <w:t>ния представлена следу</w:t>
      </w:r>
      <w:r>
        <w:rPr>
          <w:rFonts w:ascii="Arial" w:hAnsi="Arial"/>
          <w:snapToGrid w:val="0"/>
          <w:lang w:eastAsia="ru-RU"/>
        </w:rPr>
        <w:t>ю</w:t>
      </w:r>
      <w:r>
        <w:rPr>
          <w:rFonts w:ascii="Arial" w:hAnsi="Arial"/>
          <w:snapToGrid w:val="0"/>
          <w:lang w:eastAsia="ru-RU"/>
        </w:rPr>
        <w:t xml:space="preserve">щими показателями: в </w:t>
      </w:r>
      <w:smartTag w:uri="urn:schemas-microsoft-com:office:smarttags" w:element="metricconverter">
        <w:smartTagPr>
          <w:attr w:name="ProductID" w:val="1939 г"/>
        </w:smartTagPr>
        <w:r>
          <w:rPr>
            <w:rFonts w:ascii="Arial" w:hAnsi="Arial"/>
            <w:snapToGrid w:val="0"/>
            <w:lang w:eastAsia="ru-RU"/>
          </w:rPr>
          <w:t>1939 г</w:t>
        </w:r>
      </w:smartTag>
      <w:r>
        <w:rPr>
          <w:rFonts w:ascii="Arial" w:hAnsi="Arial"/>
          <w:snapToGrid w:val="0"/>
          <w:lang w:eastAsia="ru-RU"/>
        </w:rPr>
        <w:t xml:space="preserve">. - 17%, </w:t>
      </w:r>
      <w:smartTag w:uri="urn:schemas-microsoft-com:office:smarttags" w:element="metricconverter">
        <w:smartTagPr>
          <w:attr w:name="ProductID" w:val="1959 г"/>
        </w:smartTagPr>
        <w:r>
          <w:rPr>
            <w:rFonts w:ascii="Arial" w:hAnsi="Arial"/>
            <w:snapToGrid w:val="0"/>
            <w:lang w:eastAsia="ru-RU"/>
          </w:rPr>
          <w:t>1959 г</w:t>
        </w:r>
      </w:smartTag>
      <w:r>
        <w:rPr>
          <w:rFonts w:ascii="Arial" w:hAnsi="Arial"/>
          <w:snapToGrid w:val="0"/>
          <w:lang w:eastAsia="ru-RU"/>
        </w:rPr>
        <w:t xml:space="preserve">.-33%, </w:t>
      </w:r>
      <w:smartTag w:uri="urn:schemas-microsoft-com:office:smarttags" w:element="metricconverter">
        <w:smartTagPr>
          <w:attr w:name="ProductID" w:val="1983 г"/>
        </w:smartTagPr>
        <w:r>
          <w:rPr>
            <w:rFonts w:ascii="Arial" w:hAnsi="Arial"/>
            <w:snapToGrid w:val="0"/>
            <w:lang w:eastAsia="ru-RU"/>
          </w:rPr>
          <w:t>1983 г</w:t>
        </w:r>
      </w:smartTag>
      <w:r>
        <w:rPr>
          <w:rFonts w:ascii="Arial" w:hAnsi="Arial"/>
          <w:snapToGrid w:val="0"/>
          <w:lang w:eastAsia="ru-RU"/>
        </w:rPr>
        <w:t>. - 34%. Внутри республики наиболее высоким процентом и большой численностью горо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ских поселений выделяется Северный Таджи</w:t>
      </w:r>
      <w:r>
        <w:rPr>
          <w:rFonts w:ascii="Arial" w:hAnsi="Arial"/>
          <w:snapToGrid w:val="0"/>
          <w:lang w:eastAsia="ru-RU"/>
        </w:rPr>
        <w:softHyphen/>
        <w:t>кистан и Гиссарская дол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на. Число городов с 1939  по 1998 год увеличилось с 7 до 18, а число поселков городского типа соо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ветственно- с 19 до 49.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Среди городов Таджикистана по численности населения первое место занимает Душанбе, 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лица республики. За последние 25 лет его население увеличилось на 28% и к 1999 году составл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ет 512.7 тысяч человек. Другим крупным центром является город Худжанд - центр Ленинабадской о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ласти с населением 153.1 тыс.; Крупными городами явля</w:t>
      </w:r>
      <w:r>
        <w:rPr>
          <w:rFonts w:ascii="Arial" w:hAnsi="Arial"/>
          <w:snapToGrid w:val="0"/>
          <w:lang w:eastAsia="ru-RU"/>
        </w:rPr>
        <w:softHyphen/>
        <w:t>ются Куляб - 86.9 тыс. и Курган-Тюбе - 58.8 тысяч населения.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За годы Советской власти в республике сформировался многочисленный рабочий класс и и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теллигенция, которые обеспечивали успешное развитие хозяйства и культуры. Однако с возникнов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</w:t>
      </w:r>
      <w:r>
        <w:rPr>
          <w:rFonts w:ascii="Arial" w:hAnsi="Arial"/>
          <w:snapToGrid w:val="0"/>
          <w:lang w:eastAsia="ru-RU"/>
        </w:rPr>
        <w:softHyphen/>
        <w:t>ем экономического кризиса промышленные предприятия стали сокращать свое производство. Мн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го специалистов оказалось без работы, из-за чего значительное их число мигр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ровало в республики СНГ в поисках заработка, а многие другие занялись коммерческой де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тельностью.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Большая часть населения занята в сельском хозяй</w:t>
      </w:r>
      <w:r>
        <w:rPr>
          <w:rFonts w:ascii="Arial" w:hAnsi="Arial"/>
          <w:snapToGrid w:val="0"/>
          <w:lang w:eastAsia="ru-RU"/>
        </w:rPr>
        <w:softHyphen/>
        <w:t>стве - 48%, в промышленности - 11%, в науке и культуре - 22%, частным предпринимательством, (включая совместные предприятия), занимается 2% населения, остальные 17% населения заняты в строительстве, торговле, органах упра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ления, обслуживания. Показатели эти в настоящее время относительны, т.к. из-за нестабильности произво</w:t>
      </w:r>
      <w:r>
        <w:rPr>
          <w:rFonts w:ascii="Arial" w:hAnsi="Arial"/>
          <w:snapToGrid w:val="0"/>
          <w:lang w:eastAsia="ru-RU"/>
        </w:rPr>
        <w:t>д</w:t>
      </w:r>
      <w:r>
        <w:rPr>
          <w:rFonts w:ascii="Arial" w:hAnsi="Arial"/>
          <w:snapToGrid w:val="0"/>
          <w:lang w:eastAsia="ru-RU"/>
        </w:rPr>
        <w:t>ства, финансовых трудностей значительная часть работающего населения фактически являются бе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работными.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Республика Таджикистан относится к районам с наиболее быстрорастущим населением. Чи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ленность населения по сравнению с 1966 годом до настоящего времени возросла почти в 2.5 раза. Быстрый рост населения республики - результат сохранения сложившегося высокого коэффициента рождаемости, хотя увеличение смертности от различных инфекционных заб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леваний (туберкулеза и особенно от детских болезней) несколько снизили этот показатель. Естественный прирост насел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ния в Таджикистане был самым высоким в СССР - он в 5.6 раза превышал общесоюзный уровень и по-прежнему остается наиболее высоким в Центральноазиатском регионе. На замедление прироста н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селения в настоящее время также сказывается наличие экономи</w:t>
      </w:r>
      <w:r>
        <w:rPr>
          <w:rFonts w:ascii="Arial" w:hAnsi="Arial"/>
          <w:snapToGrid w:val="0"/>
          <w:lang w:eastAsia="ru-RU"/>
        </w:rPr>
        <w:softHyphen/>
        <w:t>ческого кризиса в республике, сн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жение жизненного уровня населения. Так, по сравнению с 1991 годом, общее число родившихся сн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зилось на 28%, а общий коэффициент ро</w:t>
      </w:r>
      <w:r>
        <w:rPr>
          <w:rFonts w:ascii="Arial" w:hAnsi="Arial"/>
          <w:snapToGrid w:val="0"/>
          <w:lang w:eastAsia="ru-RU"/>
        </w:rPr>
        <w:t>ж</w:t>
      </w:r>
      <w:r>
        <w:rPr>
          <w:rFonts w:ascii="Arial" w:hAnsi="Arial"/>
          <w:snapToGrid w:val="0"/>
          <w:lang w:eastAsia="ru-RU"/>
        </w:rPr>
        <w:t>даемости  - на 1.7 пункта.</w:t>
      </w:r>
    </w:p>
    <w:p w:rsidR="006739A6" w:rsidRDefault="006739A6" w:rsidP="006739A6">
      <w:pPr>
        <w:pStyle w:val="31"/>
        <w:spacing w:before="0" w:line="288" w:lineRule="auto"/>
        <w:ind w:firstLine="567"/>
        <w:rPr>
          <w:sz w:val="20"/>
        </w:rPr>
      </w:pPr>
      <w:r>
        <w:rPr>
          <w:sz w:val="20"/>
        </w:rPr>
        <w:t>По данным переписи 1989 года, в Таджикистане число семей составило 999 тысяч. С возникн</w:t>
      </w:r>
      <w:r>
        <w:rPr>
          <w:sz w:val="20"/>
        </w:rPr>
        <w:t>о</w:t>
      </w:r>
      <w:r>
        <w:rPr>
          <w:sz w:val="20"/>
        </w:rPr>
        <w:t>вением экономического кризиса в республике значительно снизилась брачность населения. Если к</w:t>
      </w:r>
      <w:r>
        <w:rPr>
          <w:sz w:val="20"/>
        </w:rPr>
        <w:t>о</w:t>
      </w:r>
      <w:r>
        <w:rPr>
          <w:sz w:val="20"/>
        </w:rPr>
        <w:t>эф</w:t>
      </w:r>
      <w:r>
        <w:rPr>
          <w:sz w:val="20"/>
        </w:rPr>
        <w:softHyphen/>
        <w:t>фициент брачности в 1991 году составлял 10.3, в 1995 году - 5.2, то в 1999 году - всего 3.4. Сниж</w:t>
      </w:r>
      <w:r>
        <w:rPr>
          <w:sz w:val="20"/>
        </w:rPr>
        <w:t>е</w:t>
      </w:r>
      <w:r>
        <w:rPr>
          <w:sz w:val="20"/>
        </w:rPr>
        <w:t>ние брачности - это показатель снижения материального уровня жизни, а с ним и уменьшение ро</w:t>
      </w:r>
      <w:r>
        <w:rPr>
          <w:sz w:val="20"/>
        </w:rPr>
        <w:t>ж</w:t>
      </w:r>
      <w:r>
        <w:rPr>
          <w:sz w:val="20"/>
        </w:rPr>
        <w:t>даемости.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Размер семьи в республике в среднем составляет 6.1 человека. В городах преобладают н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большие семьи; средний размер городской семьи- 4.7 чел., тогда как в сел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ской - 7.0 чел. Дос</w:t>
      </w:r>
      <w:r>
        <w:rPr>
          <w:rFonts w:ascii="Arial" w:hAnsi="Arial"/>
          <w:snapToGrid w:val="0"/>
          <w:lang w:eastAsia="ru-RU"/>
        </w:rPr>
        <w:softHyphen/>
        <w:t>таточно сказать, что из 161 тыс. семей, имеющих 9 и более человек, 132 тыс. проживают в сельской местн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сти. По настоящее время значительное число семей придерживаются традиционных социал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ных структур. Это значит, что в одном дворе, в одной общей или в нескольких, рядом расположенных п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стройках, совместно проживают несколько поколений (обычно 2-4) родственн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ков по мужской линии со своими семьями.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</w:p>
    <w:p w:rsidR="006739A6" w:rsidRDefault="006739A6" w:rsidP="006739A6">
      <w:pPr>
        <w:pStyle w:val="a4"/>
        <w:spacing w:line="288" w:lineRule="auto"/>
        <w:ind w:left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2.2 Населённые пункты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начале XX века, за малым исключением всё население Таджикистана прожив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 xml:space="preserve">ло в сельской местности. В </w:t>
      </w:r>
      <w:smartTag w:uri="urn:schemas-microsoft-com:office:smarttags" w:element="metricconverter">
        <w:smartTagPr>
          <w:attr w:name="ProductID" w:val="1913 г"/>
        </w:smartTagPr>
        <w:r>
          <w:rPr>
            <w:rFonts w:ascii="Arial" w:hAnsi="Arial"/>
            <w:sz w:val="20"/>
          </w:rPr>
          <w:t>1913 г</w:t>
        </w:r>
      </w:smartTag>
      <w:r>
        <w:rPr>
          <w:rFonts w:ascii="Arial" w:hAnsi="Arial"/>
          <w:sz w:val="20"/>
        </w:rPr>
        <w:t>. сельское на</w:t>
      </w:r>
      <w:r>
        <w:rPr>
          <w:rFonts w:ascii="Arial" w:hAnsi="Arial"/>
          <w:sz w:val="20"/>
        </w:rPr>
        <w:softHyphen/>
        <w:t>селение составило 91%, городское   - только 9%. Вплоть до 1926г. соотношение сельского и городского населения почти не изменилось. Заметный рост городского н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>селения наблюдается в 1929г. в связи с общим индустриальным разв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>тием республики. Динамика дальнейшего роста численности городского населения представлена следующими показ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>телями:   в 1939 - 17%; 1959- 33%; 1989-34%,  1998г-37%.     Внутри республики наиболее высоким процентом городского населения и большей численностью городских поселений выделяются Северный Тадж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>кистан и Гиссарская долина. Наименьший удел</w:t>
      </w:r>
      <w:r>
        <w:rPr>
          <w:rFonts w:ascii="Arial" w:hAnsi="Arial"/>
          <w:sz w:val="20"/>
        </w:rPr>
        <w:t>ь</w:t>
      </w:r>
      <w:r>
        <w:rPr>
          <w:rFonts w:ascii="Arial" w:hAnsi="Arial"/>
          <w:sz w:val="20"/>
        </w:rPr>
        <w:t xml:space="preserve">ный вес городского населения характерен для горных районов Центрального Таджикистана и Горно-Бадахшанской автономной </w:t>
      </w:r>
      <w:r>
        <w:rPr>
          <w:rFonts w:ascii="Arial" w:hAnsi="Arial"/>
          <w:sz w:val="22"/>
        </w:rPr>
        <w:t>области</w:t>
      </w:r>
      <w:r>
        <w:rPr>
          <w:rFonts w:ascii="Arial" w:hAnsi="Arial"/>
          <w:sz w:val="20"/>
        </w:rPr>
        <w:t xml:space="preserve"> (см. Прилож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ние, рис. 18, стр. ).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Число городов с 1939 по </w:t>
      </w:r>
      <w:smartTag w:uri="urn:schemas-microsoft-com:office:smarttags" w:element="metricconverter">
        <w:smartTagPr>
          <w:attr w:name="ProductID" w:val="1998 г"/>
        </w:smartTagPr>
        <w:r>
          <w:rPr>
            <w:rFonts w:ascii="Arial" w:hAnsi="Arial"/>
            <w:sz w:val="20"/>
          </w:rPr>
          <w:t>1998 г</w:t>
        </w:r>
      </w:smartTag>
      <w:r>
        <w:rPr>
          <w:rFonts w:ascii="Arial" w:hAnsi="Arial"/>
          <w:sz w:val="20"/>
        </w:rPr>
        <w:t>. увеличилось с 7 до 18, а число поселков городского т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>па - с 19 до 47. Среди городов Таджикиста</w:t>
      </w:r>
      <w:r>
        <w:rPr>
          <w:rFonts w:ascii="Arial" w:hAnsi="Arial"/>
          <w:sz w:val="20"/>
        </w:rPr>
        <w:softHyphen/>
        <w:t>на по численности населения первое место занимает столица Ре</w:t>
      </w:r>
      <w:r>
        <w:rPr>
          <w:rFonts w:ascii="Arial" w:hAnsi="Arial"/>
          <w:sz w:val="20"/>
        </w:rPr>
        <w:t>с</w:t>
      </w:r>
      <w:r>
        <w:rPr>
          <w:rFonts w:ascii="Arial" w:hAnsi="Arial"/>
          <w:sz w:val="20"/>
        </w:rPr>
        <w:t>пуб</w:t>
      </w:r>
      <w:r>
        <w:rPr>
          <w:rFonts w:ascii="Arial" w:hAnsi="Arial"/>
          <w:sz w:val="20"/>
        </w:rPr>
        <w:softHyphen/>
        <w:t>лики Душанбе  (512,7 тыс. человек на 1-е  января 1999г.), второе г. Хо</w:t>
      </w:r>
      <w:r>
        <w:rPr>
          <w:rFonts w:ascii="Arial" w:hAnsi="Arial"/>
          <w:sz w:val="20"/>
        </w:rPr>
        <w:t>д</w:t>
      </w:r>
      <w:r>
        <w:rPr>
          <w:rFonts w:ascii="Arial" w:hAnsi="Arial"/>
          <w:sz w:val="20"/>
        </w:rPr>
        <w:t>жент (153,5  тыс. человек), далее идут Курган-тюбе, Канибадам, Исфара, Куляб, Гафуров, Кофарнихон, Турсунзаде, Ги</w:t>
      </w:r>
      <w:r>
        <w:rPr>
          <w:rFonts w:ascii="Arial" w:hAnsi="Arial"/>
          <w:sz w:val="20"/>
        </w:rPr>
        <w:t>с</w:t>
      </w:r>
      <w:r>
        <w:rPr>
          <w:rFonts w:ascii="Arial" w:hAnsi="Arial"/>
          <w:sz w:val="20"/>
        </w:rPr>
        <w:t>сар и др (таблица 5). К типично новым городам, сформировавшимся на индустриальной основе, относятся Шуроб, Нурек, Кайракум, Са</w:t>
      </w:r>
      <w:r>
        <w:rPr>
          <w:rFonts w:ascii="Arial" w:hAnsi="Arial"/>
          <w:sz w:val="20"/>
        </w:rPr>
        <w:t>р</w:t>
      </w:r>
      <w:r>
        <w:rPr>
          <w:rFonts w:ascii="Arial" w:hAnsi="Arial"/>
          <w:sz w:val="20"/>
        </w:rPr>
        <w:t>банд.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Несмотря на опережающие темпы роста городского населения, сельское значительно преобл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>дает над ним и в насто</w:t>
      </w:r>
      <w:r>
        <w:rPr>
          <w:rFonts w:ascii="Arial" w:hAnsi="Arial"/>
          <w:sz w:val="20"/>
        </w:rPr>
        <w:t>я</w:t>
      </w:r>
      <w:r>
        <w:rPr>
          <w:rFonts w:ascii="Arial" w:hAnsi="Arial"/>
          <w:sz w:val="20"/>
        </w:rPr>
        <w:t>щее время составляет 63% общей численности населения, а число сельских населённых пунктов всех типов составляет 3908. Если за период 1959 и 1990г. их общее число в ц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лом по республике в связи с миграцией нас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ления из мелких в крупные кишлаки уменьшилось на 20%,то после 1990г. наблюдалась обратная картина, т.е. число мелких кишлаков увел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>чилось.</w:t>
      </w:r>
    </w:p>
    <w:p w:rsidR="006739A6" w:rsidRDefault="006739A6" w:rsidP="006739A6">
      <w:pPr>
        <w:pStyle w:val="a4"/>
        <w:ind w:left="0"/>
        <w:outlineLvl w:val="0"/>
        <w:rPr>
          <w:rFonts w:ascii="Arial" w:hAnsi="Arial"/>
          <w:b/>
          <w:sz w:val="18"/>
        </w:rPr>
      </w:pPr>
    </w:p>
    <w:p w:rsidR="006739A6" w:rsidRDefault="006739A6" w:rsidP="006739A6">
      <w:pPr>
        <w:pStyle w:val="a4"/>
        <w:ind w:left="0"/>
        <w:outlineLvl w:val="0"/>
        <w:rPr>
          <w:rFonts w:ascii="Arial" w:hAnsi="Arial"/>
          <w:b/>
          <w:bCs/>
          <w:sz w:val="18"/>
        </w:rPr>
      </w:pPr>
      <w:r>
        <w:rPr>
          <w:rFonts w:ascii="Arial" w:hAnsi="Arial"/>
          <w:b/>
          <w:sz w:val="18"/>
        </w:rPr>
        <w:t>5. Численность наличного населения по городам и районам республики на 1.01.1999, тыс</w:t>
      </w:r>
      <w:r>
        <w:rPr>
          <w:rFonts w:ascii="Arial" w:hAnsi="Arial"/>
          <w:sz w:val="18"/>
        </w:rPr>
        <w:t xml:space="preserve">. </w:t>
      </w:r>
      <w:r>
        <w:rPr>
          <w:rFonts w:ascii="Arial" w:hAnsi="Arial"/>
          <w:b/>
          <w:bCs/>
          <w:sz w:val="18"/>
        </w:rPr>
        <w:t>человек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6739A6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2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39A6" w:rsidRDefault="006739A6" w:rsidP="006739A6">
            <w:pPr>
              <w:pStyle w:val="a4"/>
              <w:ind w:left="0"/>
              <w:jc w:val="center"/>
              <w:rPr>
                <w:rFonts w:ascii="Arial" w:hAnsi="Arial"/>
                <w:b/>
                <w:bCs/>
                <w:sz w:val="14"/>
              </w:rPr>
            </w:pPr>
            <w:r>
              <w:rPr>
                <w:rFonts w:ascii="Arial" w:hAnsi="Arial"/>
                <w:b/>
                <w:bCs/>
                <w:sz w:val="14"/>
              </w:rPr>
              <w:t>Республика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39A6" w:rsidRDefault="006739A6" w:rsidP="006739A6">
            <w:pPr>
              <w:pStyle w:val="a4"/>
              <w:ind w:left="0"/>
              <w:jc w:val="center"/>
              <w:rPr>
                <w:rFonts w:ascii="Arial" w:hAnsi="Arial"/>
                <w:b/>
                <w:bCs/>
                <w:sz w:val="14"/>
              </w:rPr>
            </w:pPr>
            <w:r>
              <w:rPr>
                <w:rFonts w:ascii="Arial" w:hAnsi="Arial"/>
                <w:b/>
                <w:bCs/>
                <w:sz w:val="14"/>
              </w:rPr>
              <w:t>Всё насел</w:t>
            </w:r>
            <w:r>
              <w:rPr>
                <w:rFonts w:ascii="Arial" w:hAnsi="Arial"/>
                <w:b/>
                <w:bCs/>
                <w:sz w:val="14"/>
              </w:rPr>
              <w:t>е</w:t>
            </w:r>
            <w:r>
              <w:rPr>
                <w:rFonts w:ascii="Arial" w:hAnsi="Arial"/>
                <w:b/>
                <w:bCs/>
                <w:sz w:val="14"/>
              </w:rPr>
              <w:t>ние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39A6" w:rsidRDefault="006739A6" w:rsidP="006739A6">
            <w:pPr>
              <w:pStyle w:val="a4"/>
              <w:ind w:left="0"/>
              <w:jc w:val="center"/>
              <w:rPr>
                <w:rFonts w:ascii="Arial" w:hAnsi="Arial"/>
                <w:b/>
                <w:bCs/>
                <w:sz w:val="14"/>
              </w:rPr>
            </w:pPr>
            <w:r>
              <w:rPr>
                <w:rFonts w:ascii="Arial" w:hAnsi="Arial"/>
                <w:b/>
                <w:bCs/>
                <w:sz w:val="14"/>
              </w:rPr>
              <w:t>Город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pStyle w:val="a4"/>
              <w:ind w:left="0"/>
              <w:jc w:val="center"/>
              <w:rPr>
                <w:rFonts w:ascii="Arial" w:hAnsi="Arial"/>
                <w:b/>
                <w:bCs/>
                <w:sz w:val="14"/>
              </w:rPr>
            </w:pPr>
            <w:r>
              <w:rPr>
                <w:rFonts w:ascii="Arial" w:hAnsi="Arial"/>
                <w:b/>
                <w:bCs/>
                <w:sz w:val="14"/>
              </w:rPr>
              <w:t>Село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pStyle w:val="a4"/>
              <w:ind w:left="0"/>
              <w:jc w:val="center"/>
              <w:rPr>
                <w:rFonts w:ascii="Arial" w:hAnsi="Arial"/>
                <w:b/>
                <w:bCs/>
                <w:sz w:val="14"/>
              </w:rPr>
            </w:pPr>
            <w:r>
              <w:rPr>
                <w:rFonts w:ascii="Arial" w:hAnsi="Arial"/>
                <w:b/>
                <w:bCs/>
                <w:sz w:val="14"/>
              </w:rPr>
              <w:t>Республика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pStyle w:val="a4"/>
              <w:ind w:left="0"/>
              <w:jc w:val="center"/>
              <w:rPr>
                <w:rFonts w:ascii="Arial" w:hAnsi="Arial"/>
                <w:b/>
                <w:bCs/>
                <w:sz w:val="14"/>
              </w:rPr>
            </w:pPr>
            <w:r>
              <w:rPr>
                <w:rFonts w:ascii="Arial" w:hAnsi="Arial"/>
                <w:b/>
                <w:bCs/>
                <w:sz w:val="14"/>
              </w:rPr>
              <w:t>Всё насел</w:t>
            </w:r>
            <w:r>
              <w:rPr>
                <w:rFonts w:ascii="Arial" w:hAnsi="Arial"/>
                <w:b/>
                <w:bCs/>
                <w:sz w:val="14"/>
              </w:rPr>
              <w:t>е</w:t>
            </w:r>
            <w:r>
              <w:rPr>
                <w:rFonts w:ascii="Arial" w:hAnsi="Arial"/>
                <w:b/>
                <w:bCs/>
                <w:sz w:val="14"/>
              </w:rPr>
              <w:t>ние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pStyle w:val="a4"/>
              <w:ind w:left="0"/>
              <w:jc w:val="center"/>
              <w:rPr>
                <w:rFonts w:ascii="Arial" w:hAnsi="Arial"/>
                <w:b/>
                <w:bCs/>
                <w:sz w:val="14"/>
              </w:rPr>
            </w:pPr>
            <w:r>
              <w:rPr>
                <w:rFonts w:ascii="Arial" w:hAnsi="Arial"/>
                <w:b/>
                <w:bCs/>
                <w:sz w:val="14"/>
              </w:rPr>
              <w:t>Город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pStyle w:val="a4"/>
              <w:ind w:left="0"/>
              <w:jc w:val="center"/>
              <w:rPr>
                <w:rFonts w:ascii="Arial" w:hAnsi="Arial"/>
                <w:b/>
                <w:bCs/>
                <w:sz w:val="14"/>
              </w:rPr>
            </w:pPr>
            <w:r>
              <w:rPr>
                <w:rFonts w:ascii="Arial" w:hAnsi="Arial"/>
                <w:b/>
                <w:bCs/>
                <w:sz w:val="14"/>
              </w:rPr>
              <w:t>Село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6187,8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1648,1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4539,1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г.Кургантюбе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86,9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86,9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Душанбе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512,7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512,7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Бишкентский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22,4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22,4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Варзобский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54,8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52,6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Бохтарский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168.7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18,2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150,5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Гарм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85,8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11,0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77,8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Вахшский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130,1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18,2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111,9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Гиссарский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198,8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30,3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168,5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Гозималикский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70,6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70,6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Дарбанд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58,4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57,3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Джиликуль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84,7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76,8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Джиргиталь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55.7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55,7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Кабодиён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125,0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125,0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Кофарнихон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185,6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185,6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Колхозабад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126,0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17,7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108,3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Ленинский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274,5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251,2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Кумсангир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88,1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80,1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Рагунский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21.6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9.1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Нурекский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22,1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22,1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Тавильдар. р-н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Пянджский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86,5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77,1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Турсунзаде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158,2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158,2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Сарбандский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19,3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Таджикабад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320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32,2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Ходжамастон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107,9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Файзабад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70,2.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70,2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Шаартуз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79,1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69,5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Шахринав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82,6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75,9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Яван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134,9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25,3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109,6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РРП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1384,3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176.2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1208,1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Бальджувон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20,4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Айнинский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66,9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64,5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Восейский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144,0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18,1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125,8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Аштский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108,8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96,8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Дангаринский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97,0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76,1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Ганчинский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111,5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102,7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Московский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109,0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88,9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Зафарободский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50,7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28,9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21,8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Муминобод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61,3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48,8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Исфаринский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158,3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11.7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146,6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Пархарский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110,3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21,8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88,5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Конибадам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121,8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121,8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Советский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48.7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39,8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Матчинский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15.9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15.9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Ховалинский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33,2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33,2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Матчинский р-он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17,4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72,5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Шуробад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39,2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39,2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Нау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99,2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14.7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84.5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ГБАО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210,2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26,7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183,3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Пенджикент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163.8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163.9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г. Харог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26,7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26,7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Дж. Расулов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100,6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15.2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85,4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Ванчский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27,6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27,6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Ура-тюбе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123,5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123,5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Ишкашимский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25,4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25,4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Хадженткий р-н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259,8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17.4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242,4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Дарвозский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24,8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24,8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Шахристан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Мургабский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16,7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16,7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Ленинаб. обл.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1902,7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531,1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1371,6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Рошткалинск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24,8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24,8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г. Худжанд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153,3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153,3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Рушанский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24,1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24,1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Хатлонская обл.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2178,1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401,4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1776,7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Шугнанский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39,9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  <w:r>
              <w:rPr>
                <w:rFonts w:ascii="Arial" w:hAnsi="Arial"/>
                <w:snapToGrid w:val="0"/>
                <w:sz w:val="14"/>
                <w:lang w:eastAsia="ru-RU"/>
              </w:rPr>
              <w:t>39,9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р. Кургантюбе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58,8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58,8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  <w:p w:rsidR="006739A6" w:rsidRDefault="006739A6" w:rsidP="006739A6">
            <w:pPr>
              <w:pStyle w:val="a4"/>
              <w:ind w:left="0"/>
              <w:rPr>
                <w:rFonts w:ascii="Arial" w:hAnsi="Arial"/>
                <w:sz w:val="1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39A6" w:rsidRDefault="006739A6" w:rsidP="006739A6">
            <w:pPr>
              <w:rPr>
                <w:rFonts w:ascii="Arial" w:hAnsi="Arial"/>
                <w:snapToGrid w:val="0"/>
                <w:sz w:val="14"/>
                <w:lang w:eastAsia="ru-RU"/>
              </w:rPr>
            </w:pPr>
          </w:p>
        </w:tc>
      </w:tr>
    </w:tbl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Необходимо отметить, что сейчас процесс урбанизации, т.е. уве</w:t>
      </w:r>
      <w:r>
        <w:rPr>
          <w:rFonts w:ascii="Arial" w:hAnsi="Arial"/>
          <w:sz w:val="20"/>
        </w:rPr>
        <w:softHyphen/>
        <w:t>личение численности городск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го населения за счет сельского идёт быстрыми темпами по схеме: кишлак –посёлок городского типа - город, иногда эта схема приобретает пр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стой  вид:</w:t>
      </w:r>
    </w:p>
    <w:p w:rsidR="006739A6" w:rsidRDefault="006739A6" w:rsidP="006739A6">
      <w:pPr>
        <w:pStyle w:val="a4"/>
        <w:spacing w:line="288" w:lineRule="auto"/>
        <w:ind w:left="0"/>
        <w:jc w:val="both"/>
        <w:rPr>
          <w:rFonts w:ascii="Arial" w:hAnsi="Arial"/>
          <w:sz w:val="20"/>
        </w:rPr>
      </w:pPr>
      <w:r>
        <w:rPr>
          <w:rFonts w:ascii="Arial" w:hAnsi="Arial"/>
          <w:noProof/>
          <w:snapToGrid/>
          <w:sz w:val="20"/>
        </w:rPr>
        <w:t xml:space="preserve">   </w:t>
      </w:r>
    </w:p>
    <w:p w:rsidR="006739A6" w:rsidRDefault="006739A6" w:rsidP="006739A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left="0"/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napToGrid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32" type="#_x0000_t13" style="position:absolute;left:0;text-align:left;margin-left:349.55pt;margin-top:2.25pt;width:21.3pt;height:7.3pt;z-index:251624960"/>
        </w:pict>
      </w:r>
      <w:r>
        <w:rPr>
          <w:rFonts w:ascii="Arial" w:hAnsi="Arial"/>
          <w:noProof/>
          <w:snapToGrid/>
          <w:sz w:val="20"/>
        </w:rPr>
        <w:pict>
          <v:shape id="_x0000_s1130" type="#_x0000_t13" style="position:absolute;left:0;text-align:left;margin-left:125.05pt;margin-top:3.25pt;width:21.3pt;height:7.1pt;z-index:251622912"/>
        </w:pict>
      </w:r>
      <w:r>
        <w:rPr>
          <w:rFonts w:ascii="Arial" w:hAnsi="Arial"/>
          <w:noProof/>
          <w:snapToGrid/>
          <w:sz w:val="20"/>
        </w:rPr>
        <w:pict>
          <v:shape id="_x0000_s1131" type="#_x0000_t13" style="position:absolute;left:0;text-align:left;margin-left:215.35pt;margin-top:2.25pt;width:21.3pt;height:7.1pt;flip:y;z-index:251623936"/>
        </w:pict>
      </w:r>
      <w:r>
        <w:rPr>
          <w:rFonts w:ascii="Arial" w:hAnsi="Arial"/>
          <w:sz w:val="20"/>
        </w:rPr>
        <w:t>Кишлак              город; ПГТ                 город  или  кишлак              ПГТ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Однако о</w:t>
      </w:r>
      <w:r>
        <w:rPr>
          <w:rFonts w:ascii="Arial" w:hAnsi="Arial"/>
          <w:sz w:val="20"/>
        </w:rPr>
        <w:t>б</w:t>
      </w:r>
      <w:r>
        <w:rPr>
          <w:rFonts w:ascii="Arial" w:hAnsi="Arial"/>
          <w:sz w:val="20"/>
        </w:rPr>
        <w:t>ратного процесса почти не наблюдается.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Освоение ранее пустынных и безводных пространств, создание густой сети ирригационных с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оружений, использование горнорудных богатств, осуществление целого ряда мероприятий по план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вому переселению жителей высокогорных и горных сел в плодородные равнинные места, формир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вание  и бурное развитие новых промышленных центров способств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вало не только более или менее равномерному размещению населения, но и его территориальному перераспр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делению.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условиях гористого характера республики сложилось неравномерное размещение н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>селения. Свыше  85% его сосредоточено в пространствах до 1500 (1800) м над ур. м. В Северном Таджикист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>не (1/6 площади республики) проживает около  1/3 на</w:t>
      </w:r>
      <w:r>
        <w:rPr>
          <w:rFonts w:ascii="Arial" w:hAnsi="Arial"/>
          <w:sz w:val="20"/>
        </w:rPr>
        <w:softHyphen/>
        <w:t>селения при средней плотности 37 чел. на I кв. км.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Юго-Западном Таджикистане самым густо населённым районом является Ги</w:t>
      </w:r>
      <w:r>
        <w:rPr>
          <w:rFonts w:ascii="Arial" w:hAnsi="Arial"/>
          <w:sz w:val="20"/>
        </w:rPr>
        <w:t>с</w:t>
      </w:r>
      <w:r>
        <w:rPr>
          <w:rFonts w:ascii="Arial" w:hAnsi="Arial"/>
          <w:sz w:val="20"/>
        </w:rPr>
        <w:t>сарская долина, которую следует отнести к числу старейших зон заселения в республике. На ее сравнительно н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большой территории(8%) живет около 30% всего населения. Здесь самый вы</w:t>
      </w:r>
      <w:r>
        <w:rPr>
          <w:rFonts w:ascii="Arial" w:hAnsi="Arial"/>
          <w:sz w:val="20"/>
        </w:rPr>
        <w:softHyphen/>
        <w:t>сокий процент городск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го населения - почти 50 % или свыше 40% всего городского  населения ре</w:t>
      </w:r>
      <w:r>
        <w:rPr>
          <w:rFonts w:ascii="Arial" w:hAnsi="Arial"/>
          <w:sz w:val="20"/>
        </w:rPr>
        <w:t>с</w:t>
      </w:r>
      <w:r>
        <w:rPr>
          <w:rFonts w:ascii="Arial" w:hAnsi="Arial"/>
          <w:sz w:val="20"/>
        </w:rPr>
        <w:t>публики. На её территории распо</w:t>
      </w:r>
      <w:r>
        <w:rPr>
          <w:rFonts w:ascii="Arial" w:hAnsi="Arial"/>
          <w:sz w:val="20"/>
        </w:rPr>
        <w:softHyphen/>
        <w:t>ложены три города:  Душанбе,  Турсунзода и Кофарнихон.  Средняя плотность населения дол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>ны около 73 челов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ка на I кв. км.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Вахшская долина также одна из самых плотно населённых районов Юго-Западного Таджик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>стана (48 человек на I кв. км), с преобладани</w:t>
      </w:r>
      <w:r>
        <w:rPr>
          <w:rFonts w:ascii="Arial" w:hAnsi="Arial"/>
          <w:sz w:val="20"/>
        </w:rPr>
        <w:softHyphen/>
        <w:t>ем сельских жителей  (свыше 2/3 всего нас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ления). В бассейнах рек Кызылсу-Яхсу проживает 1/10 населения Республики, при средней плотности нескол</w:t>
      </w:r>
      <w:r>
        <w:rPr>
          <w:rFonts w:ascii="Arial" w:hAnsi="Arial"/>
          <w:sz w:val="20"/>
        </w:rPr>
        <w:t>ь</w:t>
      </w:r>
      <w:r>
        <w:rPr>
          <w:rFonts w:ascii="Arial" w:hAnsi="Arial"/>
          <w:sz w:val="20"/>
        </w:rPr>
        <w:t>ко выше среднереспубликанской (20-28 человек на I кв. км). Преобл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>дают сельские жители;  в Кулябе и поселках городского типа живет примерно более ¼ нас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ления.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ГБАО (63,7 тыс. кв. км) проживает 3,4% населения республики, средняя плотность его 1,5 ч</w:t>
      </w:r>
      <w:r>
        <w:rPr>
          <w:rFonts w:ascii="Arial" w:hAnsi="Arial"/>
          <w:sz w:val="20"/>
        </w:rPr>
        <w:t>е</w:t>
      </w:r>
      <w:r>
        <w:rPr>
          <w:rFonts w:ascii="Arial" w:hAnsi="Arial"/>
          <w:sz w:val="20"/>
        </w:rPr>
        <w:t>ловека. За небольшим исключением, на</w:t>
      </w:r>
      <w:r>
        <w:rPr>
          <w:rFonts w:ascii="Arial" w:hAnsi="Arial"/>
          <w:sz w:val="20"/>
        </w:rPr>
        <w:softHyphen/>
        <w:t>селение сосредоточено в дол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>нах рек Западного Памира. На Восточном Памире население малочисленно, его плотность низкая. Население размещено в осно</w:t>
      </w:r>
      <w:r>
        <w:rPr>
          <w:rFonts w:ascii="Arial" w:hAnsi="Arial"/>
          <w:sz w:val="20"/>
        </w:rPr>
        <w:t>в</w:t>
      </w:r>
      <w:r>
        <w:rPr>
          <w:rFonts w:ascii="Arial" w:hAnsi="Arial"/>
          <w:sz w:val="20"/>
        </w:rPr>
        <w:t>ном единично, среди пастбищных угодий при их очень малой  людн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сти.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Известно, что посёлки городского типа  формировались в зонах освоения новых земель и пр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>мышленных предпр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>ятий.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При их строительстве, из-за недостатка средств, не создавалась необходимая инфр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>структура. Архитектурный облик населённых пунктов примитивен, однотипный, практически о</w:t>
      </w:r>
      <w:r>
        <w:rPr>
          <w:rFonts w:ascii="Arial" w:hAnsi="Arial"/>
          <w:sz w:val="20"/>
        </w:rPr>
        <w:t>т</w:t>
      </w:r>
      <w:r>
        <w:rPr>
          <w:rFonts w:ascii="Arial" w:hAnsi="Arial"/>
          <w:sz w:val="20"/>
        </w:rPr>
        <w:t>сутствуют или очень плохо работают очистные с</w:t>
      </w:r>
      <w:r>
        <w:rPr>
          <w:rFonts w:ascii="Arial" w:hAnsi="Arial"/>
          <w:sz w:val="20"/>
        </w:rPr>
        <w:t>о</w:t>
      </w:r>
      <w:r>
        <w:rPr>
          <w:rFonts w:ascii="Arial" w:hAnsi="Arial"/>
          <w:sz w:val="20"/>
        </w:rPr>
        <w:t xml:space="preserve">оружения. </w:t>
      </w:r>
    </w:p>
    <w:p w:rsidR="006739A6" w:rsidRDefault="006739A6" w:rsidP="006739A6">
      <w:pPr>
        <w:spacing w:line="288" w:lineRule="auto"/>
        <w:ind w:firstLine="567"/>
        <w:jc w:val="both"/>
        <w:rPr>
          <w:sz w:val="28"/>
        </w:rPr>
      </w:pPr>
      <w:r>
        <w:rPr>
          <w:rFonts w:ascii="Arial" w:hAnsi="Arial"/>
        </w:rPr>
        <w:t>Последние годы в связи с гражданской войной и  переходом экономики на рыночные отнош</w:t>
      </w:r>
      <w:r>
        <w:rPr>
          <w:rFonts w:ascii="Arial" w:hAnsi="Arial"/>
        </w:rPr>
        <w:t>е</w:t>
      </w:r>
      <w:r>
        <w:rPr>
          <w:rFonts w:ascii="Arial" w:hAnsi="Arial"/>
        </w:rPr>
        <w:t>ния, при высоких ценах на энергоносители, мно</w:t>
      </w:r>
      <w:r>
        <w:rPr>
          <w:rFonts w:ascii="Arial" w:hAnsi="Arial"/>
        </w:rPr>
        <w:softHyphen/>
        <w:t>гие городские инфраструкт</w:t>
      </w:r>
      <w:r>
        <w:rPr>
          <w:rFonts w:ascii="Arial" w:hAnsi="Arial"/>
        </w:rPr>
        <w:t>у</w:t>
      </w:r>
      <w:r>
        <w:rPr>
          <w:rFonts w:ascii="Arial" w:hAnsi="Arial"/>
        </w:rPr>
        <w:t>ры оказались на грани  выживания, что сильно повлияло на состояние окружа</w:t>
      </w:r>
      <w:r>
        <w:rPr>
          <w:rFonts w:ascii="Arial" w:hAnsi="Arial"/>
        </w:rPr>
        <w:t>ю</w:t>
      </w:r>
      <w:r>
        <w:rPr>
          <w:rFonts w:ascii="Arial" w:hAnsi="Arial"/>
        </w:rPr>
        <w:t>щей среды.</w:t>
      </w:r>
    </w:p>
    <w:p w:rsidR="006739A6" w:rsidRDefault="006739A6" w:rsidP="006739A6">
      <w:pPr>
        <w:outlineLvl w:val="0"/>
        <w:rPr>
          <w:rFonts w:ascii="Arial" w:hAnsi="Arial"/>
          <w:b/>
          <w:sz w:val="22"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2.3 Основные направления развития экономики</w:t>
      </w:r>
    </w:p>
    <w:p w:rsidR="006739A6" w:rsidRDefault="006739A6" w:rsidP="006739A6">
      <w:pPr>
        <w:spacing w:line="288" w:lineRule="auto"/>
        <w:ind w:firstLine="720"/>
        <w:jc w:val="both"/>
        <w:rPr>
          <w:rFonts w:ascii="Arial" w:hAnsi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Таджикистан является аграрной страной, где 70% населения проживает в сельской мес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ности, хотя около 20-25% населения работает на промышленных предприятиях, которые в н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стоящее время переживают острый кризис, т.е. простаив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ют.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связи с переходом Таджикистана к рыночной экономике, пред</w:t>
      </w:r>
      <w:r>
        <w:rPr>
          <w:rFonts w:ascii="Arial" w:hAnsi="Arial"/>
          <w:snapToGrid w:val="0"/>
          <w:lang w:eastAsia="ru-RU"/>
        </w:rPr>
        <w:softHyphen/>
        <w:t>приятия и организации начали реорганизовываться в разные формы собственности. К сожалению, пока разгосударствление не ок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зывает положительной роли ни в экономике, ни  в социал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ной сфере.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Государство не в состоянии оказать реальную поддержку предпринимательству. Иностранных инвестиций крайне недостаточно для развития пр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мышленности.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К моменту обретения независимости Таджикистан уже был одной из самых отсталых в  экон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мическом отношении республик. Гражданская война усугубила это п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 xml:space="preserve">ложение.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Происходит колоссальное отвлечение ресурсов на политическую стабильность и устранение последствий стихийных бедствий. Практически деформировалась структура экономики. Это обусла</w:t>
      </w:r>
      <w:r>
        <w:rPr>
          <w:rFonts w:ascii="Arial" w:hAnsi="Arial"/>
          <w:snapToGrid w:val="0"/>
          <w:lang w:eastAsia="ru-RU"/>
        </w:rPr>
        <w:t>в</w:t>
      </w:r>
      <w:r>
        <w:rPr>
          <w:rFonts w:ascii="Arial" w:hAnsi="Arial"/>
          <w:snapToGrid w:val="0"/>
          <w:lang w:eastAsia="ru-RU"/>
        </w:rPr>
        <w:t>ливается,  прежде всего, усилением сырьевой направленности экономики, низкой конкурентоспосо</w:t>
      </w:r>
      <w:r>
        <w:rPr>
          <w:rFonts w:ascii="Arial" w:hAnsi="Arial"/>
          <w:snapToGrid w:val="0"/>
          <w:lang w:eastAsia="ru-RU"/>
        </w:rPr>
        <w:t>б</w:t>
      </w:r>
      <w:r>
        <w:rPr>
          <w:rFonts w:ascii="Arial" w:hAnsi="Arial"/>
          <w:snapToGrid w:val="0"/>
          <w:lang w:eastAsia="ru-RU"/>
        </w:rPr>
        <w:t>ностью, свертыванием производства в жизненно важных отраслях промы</w:t>
      </w:r>
      <w:r>
        <w:rPr>
          <w:rFonts w:ascii="Arial" w:hAnsi="Arial"/>
          <w:snapToGrid w:val="0"/>
          <w:lang w:eastAsia="ru-RU"/>
        </w:rPr>
        <w:t>ш</w:t>
      </w:r>
      <w:r>
        <w:rPr>
          <w:rFonts w:ascii="Arial" w:hAnsi="Arial"/>
          <w:snapToGrid w:val="0"/>
          <w:lang w:eastAsia="ru-RU"/>
        </w:rPr>
        <w:t>ленности, прежде всего в машиностроении. Возрастание неравномерности социально - экономического развития регионов пр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вело к концентрации экономического потен</w:t>
      </w:r>
      <w:r>
        <w:rPr>
          <w:rFonts w:ascii="Arial" w:hAnsi="Arial"/>
          <w:snapToGrid w:val="0"/>
          <w:lang w:eastAsia="ru-RU"/>
        </w:rPr>
        <w:softHyphen/>
        <w:t>циала населения на небольшой террит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рии.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Правительство восстановило макроэкономическую стабильность и приняло дополнительные меры по углублению 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форм, одобренных Международным Валютным Фондом (МВФ) и Всемирным Банком (ВБ). Впервые удалось достичь роста реальной Внутренней валовой продукции (ВВП).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Благодаря дешевой электроэнергии в  республике в свое время были построены крупные пр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мышленные предприятия (см. Приложение, рис. 19, стр. ). Республика специализировалась на выпу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ке продукции сельского хозяйства, прежде всего, на производстве хлопка, кокона, овощных и плод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вых культур.  К сожалению, объем производства этих продуктов также падает. К тому же, доля ввоз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мой продукции в экономике республики остается определяющей. Реализация экономических конце</w:t>
      </w:r>
      <w:r>
        <w:rPr>
          <w:rFonts w:ascii="Arial" w:hAnsi="Arial"/>
          <w:snapToGrid w:val="0"/>
          <w:lang w:eastAsia="ru-RU"/>
        </w:rPr>
        <w:t>п</w:t>
      </w:r>
      <w:r>
        <w:rPr>
          <w:rFonts w:ascii="Arial" w:hAnsi="Arial"/>
          <w:snapToGrid w:val="0"/>
          <w:lang w:eastAsia="ru-RU"/>
        </w:rPr>
        <w:t>ций по переходу к рынку сначала не дала положительных результатов из-за элементарного непон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мания денежно - кредитной политики. Однако, принятие ряда экономических рекомендаций позвол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ли восстановить кредитно-денежную систему. Кредиты МВФ использовались на поддержание курса таджикского рубла,  социальные нужды, развитие здравоохранения, закупки зе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на, сахара и других необходимых товаров. Выполнение краткосрочной экономической политики Ре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публики Таджикистан (о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тябрь 1997-июнь 1998г.) позволило снизить инфляцию с 20% в месяц перед началом реализации программы до менее 5% в н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стоящее время. При этом реальный ВВП в  1997 году возрос примерно на 2%. Этому способствовала политическая стабилизация в общ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стве и увели</w:t>
      </w:r>
      <w:r>
        <w:rPr>
          <w:rFonts w:ascii="Arial" w:hAnsi="Arial"/>
          <w:snapToGrid w:val="0"/>
          <w:lang w:eastAsia="ru-RU"/>
        </w:rPr>
        <w:softHyphen/>
        <w:t>чение урожая хлопка за год почти на 15%, а также передача земли в аренду населению. В рамках этой же программы пр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изошла либерализация внешней торговли, начата приватизация малых предприятий, проведена 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струк</w:t>
      </w:r>
      <w:r>
        <w:rPr>
          <w:rFonts w:ascii="Arial" w:hAnsi="Arial"/>
          <w:snapToGrid w:val="0"/>
          <w:lang w:eastAsia="ru-RU"/>
        </w:rPr>
        <w:softHyphen/>
        <w:t>туризация внешнего долга. В настоящее время Правительство приступ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ет к реализации сред</w:t>
      </w:r>
      <w:r>
        <w:rPr>
          <w:rFonts w:ascii="Arial" w:hAnsi="Arial"/>
          <w:snapToGrid w:val="0"/>
          <w:lang w:eastAsia="ru-RU"/>
        </w:rPr>
        <w:softHyphen/>
        <w:t>несрочной экономич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ской стратегии. Эта программа ориентирована в первую очередь на создание благоприятных условий для эконо</w:t>
      </w:r>
      <w:r>
        <w:rPr>
          <w:rFonts w:ascii="Arial" w:hAnsi="Arial"/>
          <w:snapToGrid w:val="0"/>
          <w:lang w:eastAsia="ru-RU"/>
        </w:rPr>
        <w:softHyphen/>
        <w:t>мического роста за счет экспорта, путем ра</w:t>
      </w:r>
      <w:r>
        <w:rPr>
          <w:rFonts w:ascii="Arial" w:hAnsi="Arial"/>
          <w:snapToGrid w:val="0"/>
          <w:lang w:eastAsia="ru-RU"/>
        </w:rPr>
        <w:t>з</w:t>
      </w:r>
      <w:r>
        <w:rPr>
          <w:rFonts w:ascii="Arial" w:hAnsi="Arial"/>
          <w:snapToGrid w:val="0"/>
          <w:lang w:eastAsia="ru-RU"/>
        </w:rPr>
        <w:t>вития частного сек</w:t>
      </w:r>
      <w:r>
        <w:rPr>
          <w:rFonts w:ascii="Arial" w:hAnsi="Arial"/>
          <w:snapToGrid w:val="0"/>
          <w:lang w:eastAsia="ru-RU"/>
        </w:rPr>
        <w:softHyphen/>
        <w:t>тора и ин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 xml:space="preserve">странных инвестиций.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Намечено снижение годовых темпов инфляции от 8% с достижением экономического приро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та на 3,5-4,5% в год. С целью оздоровления экономики, Правительство большое значение придает пр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ватизации Государственной собственности. В настоящее время уже приватизировано более полов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ны государ</w:t>
      </w:r>
      <w:r>
        <w:rPr>
          <w:rFonts w:ascii="Arial" w:hAnsi="Arial"/>
          <w:snapToGrid w:val="0"/>
          <w:lang w:eastAsia="ru-RU"/>
        </w:rPr>
        <w:softHyphen/>
        <w:t>ственных предприятий в а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ционерные общества открытого типа. Акцио</w:t>
      </w:r>
      <w:r>
        <w:rPr>
          <w:rFonts w:ascii="Arial" w:hAnsi="Arial"/>
          <w:snapToGrid w:val="0"/>
          <w:lang w:eastAsia="ru-RU"/>
        </w:rPr>
        <w:softHyphen/>
        <w:t>нировано более 200 объектов, что воспитывает у населения чувство хозяина-собственника по отношению к природным р</w:t>
      </w:r>
      <w:r>
        <w:rPr>
          <w:rFonts w:ascii="Arial" w:hAnsi="Arial"/>
          <w:snapToGrid w:val="0"/>
          <w:lang w:eastAsia="ru-RU"/>
        </w:rPr>
        <w:t>е</w:t>
      </w:r>
      <w:r>
        <w:rPr>
          <w:rFonts w:ascii="Arial" w:hAnsi="Arial"/>
          <w:snapToGrid w:val="0"/>
          <w:lang w:eastAsia="ru-RU"/>
        </w:rPr>
        <w:t>сурсам.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К сожалению, хотя предприятия приватизируются в соответствии с зарубежными моделями, однако пока заметная экономическая эффективность от такого перехода не наблюдае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ся.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После достижения общего соглашения и заключения новых финансовых договоров с МВФ, ра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ходы на оборону составили 15% и сократились до 7-8%. Уже к концу 1998 года отдельные макроэк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номические показатели  (105% инфляции,10% дефицита бюджета) пошли на стабилизацию, что яв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лось результатом проведенной Правительст</w:t>
      </w:r>
      <w:r>
        <w:rPr>
          <w:rFonts w:ascii="Arial" w:hAnsi="Arial"/>
          <w:snapToGrid w:val="0"/>
          <w:lang w:eastAsia="ru-RU"/>
        </w:rPr>
        <w:softHyphen/>
        <w:t>вом жесткой кредитной политики и регулировало инфл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цию. Торговля полностью либерализирована. Госконтроль над ценами полностью от</w:t>
      </w:r>
      <w:r>
        <w:rPr>
          <w:rFonts w:ascii="Arial" w:hAnsi="Arial"/>
          <w:snapToGrid w:val="0"/>
          <w:lang w:eastAsia="ru-RU"/>
        </w:rPr>
        <w:softHyphen/>
        <w:t>менён. Пров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дятся пост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янные валютные торги.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стабилизации экономики, сельское хозяйство является важной отраслью народного х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зяйства Таджикистана. С учетом этого, Правительство предпринимает меры по реструктуриз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ции сельско</w:t>
      </w:r>
      <w:r>
        <w:rPr>
          <w:rFonts w:ascii="Arial" w:hAnsi="Arial"/>
          <w:snapToGrid w:val="0"/>
          <w:lang w:eastAsia="ru-RU"/>
        </w:rPr>
        <w:softHyphen/>
        <w:t>го хозяйства. В настоящее время образовано около 10000 дехканских х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зяйств, около 20% орошаемых земель передано во владение частным фермерам. Практически прин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ты все законодательные  акты по земель</w:t>
      </w:r>
      <w:r>
        <w:rPr>
          <w:rFonts w:ascii="Arial" w:hAnsi="Arial"/>
          <w:snapToGrid w:val="0"/>
          <w:lang w:eastAsia="ru-RU"/>
        </w:rPr>
        <w:softHyphen/>
        <w:t>ной реформе, что может до определенной степени препятствовать про</w:t>
      </w:r>
      <w:r>
        <w:rPr>
          <w:rFonts w:ascii="Arial" w:hAnsi="Arial"/>
          <w:snapToGrid w:val="0"/>
          <w:lang w:eastAsia="ru-RU"/>
        </w:rPr>
        <w:softHyphen/>
        <w:t>цессу опустынив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 xml:space="preserve">Хотя передача </w:t>
      </w:r>
      <w:smartTag w:uri="urn:schemas-microsoft-com:office:smarttags" w:element="metricconverter">
        <w:smartTagPr>
          <w:attr w:name="ProductID" w:val="75000 га"/>
        </w:smartTagPr>
        <w:r>
          <w:rPr>
            <w:rFonts w:ascii="Arial" w:hAnsi="Arial"/>
            <w:snapToGrid w:val="0"/>
            <w:lang w:eastAsia="ru-RU"/>
          </w:rPr>
          <w:t>75000 га</w:t>
        </w:r>
      </w:smartTag>
      <w:r>
        <w:rPr>
          <w:rFonts w:ascii="Arial" w:hAnsi="Arial"/>
          <w:snapToGrid w:val="0"/>
          <w:lang w:eastAsia="ru-RU"/>
        </w:rPr>
        <w:t xml:space="preserve"> земли населению позволила улучшить обеспечение населения проду</w:t>
      </w:r>
      <w:r>
        <w:rPr>
          <w:rFonts w:ascii="Arial" w:hAnsi="Arial"/>
          <w:snapToGrid w:val="0"/>
          <w:lang w:eastAsia="ru-RU"/>
        </w:rPr>
        <w:t>к</w:t>
      </w:r>
      <w:r>
        <w:rPr>
          <w:rFonts w:ascii="Arial" w:hAnsi="Arial"/>
          <w:snapToGrid w:val="0"/>
          <w:lang w:eastAsia="ru-RU"/>
        </w:rPr>
        <w:t>тами сельского хозяйства, тем не менее, при использовании земель допускаются грубые ошибки зе</w:t>
      </w:r>
      <w:r>
        <w:rPr>
          <w:rFonts w:ascii="Arial" w:hAnsi="Arial"/>
          <w:snapToGrid w:val="0"/>
          <w:lang w:eastAsia="ru-RU"/>
        </w:rPr>
        <w:t>м</w:t>
      </w:r>
      <w:r>
        <w:rPr>
          <w:rFonts w:ascii="Arial" w:hAnsi="Arial"/>
          <w:snapToGrid w:val="0"/>
          <w:lang w:eastAsia="ru-RU"/>
        </w:rPr>
        <w:t>лепользова</w:t>
      </w:r>
      <w:r>
        <w:rPr>
          <w:rFonts w:ascii="Arial" w:hAnsi="Arial"/>
          <w:snapToGrid w:val="0"/>
          <w:lang w:eastAsia="ru-RU"/>
        </w:rPr>
        <w:softHyphen/>
        <w:t>ния,  что усугубляет процесс  опустын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вания.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программах реформ, поддерживаемых МВФ и ВБ, закладываются основы для эконом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ческого восстановления и снижения бедности, особенно в сел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ской местности.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Государство приложило значительные усилия для улучшения услуг здравоохранения, образ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вания. Только в 1998 году в социальную сферу вложено более 20% Госбюджетного д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хода.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 данным Госстатагентства, рост ВВП в 1998 году составил 2.2%.  Анализ структуры ВВП по секторам свидетельствует о росте доли сельского хозяйства и торговли. Так, если в 1992 году пр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мышленность и строительство производило  49% ВВМ, а сел</w:t>
      </w:r>
      <w:r>
        <w:rPr>
          <w:rFonts w:ascii="Arial" w:hAnsi="Arial"/>
          <w:snapToGrid w:val="0"/>
          <w:lang w:eastAsia="ru-RU"/>
        </w:rPr>
        <w:t>ь</w:t>
      </w:r>
      <w:r>
        <w:rPr>
          <w:rFonts w:ascii="Arial" w:hAnsi="Arial"/>
          <w:snapToGrid w:val="0"/>
          <w:lang w:eastAsia="ru-RU"/>
        </w:rPr>
        <w:t>ское хозяйство и торгов</w:t>
      </w:r>
      <w:r>
        <w:rPr>
          <w:rFonts w:ascii="Arial" w:hAnsi="Arial"/>
          <w:snapToGrid w:val="0"/>
          <w:lang w:eastAsia="ru-RU"/>
        </w:rPr>
        <w:softHyphen/>
        <w:t>ля 32%, то в 1997 году доля промышленности и строительства соста</w:t>
      </w:r>
      <w:r>
        <w:rPr>
          <w:rFonts w:ascii="Arial" w:hAnsi="Arial"/>
          <w:snapToGrid w:val="0"/>
          <w:lang w:eastAsia="ru-RU"/>
        </w:rPr>
        <w:softHyphen/>
        <w:t>вила около 8%, а сельского  хозяйства и то</w:t>
      </w:r>
      <w:r>
        <w:rPr>
          <w:rFonts w:ascii="Arial" w:hAnsi="Arial"/>
          <w:snapToGrid w:val="0"/>
          <w:lang w:eastAsia="ru-RU"/>
        </w:rPr>
        <w:t>р</w:t>
      </w:r>
      <w:r>
        <w:rPr>
          <w:rFonts w:ascii="Arial" w:hAnsi="Arial"/>
          <w:snapToGrid w:val="0"/>
          <w:lang w:eastAsia="ru-RU"/>
        </w:rPr>
        <w:t>говли около 40%, что практически х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рактерно для всех государств в переходном периоде. В ус</w:t>
      </w:r>
      <w:r>
        <w:rPr>
          <w:rFonts w:ascii="Arial" w:hAnsi="Arial"/>
          <w:snapToGrid w:val="0"/>
          <w:lang w:eastAsia="ru-RU"/>
        </w:rPr>
        <w:softHyphen/>
        <w:t>ловиях Таджикистана эта те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денция имеет возрастающий характер, что также оказывает влияние на процесс опустынив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По состоянию на первое января 1999 года задолженность бюджета перед бюджетными орган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зациями практически была сведена почти на нет.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Несмотря на инфляционные процессы, стабильно держатся цены на продукты первой необх</w:t>
      </w:r>
      <w:r>
        <w:rPr>
          <w:rFonts w:ascii="Arial" w:hAnsi="Arial"/>
          <w:snapToGrid w:val="0"/>
          <w:lang w:eastAsia="ru-RU"/>
        </w:rPr>
        <w:t>о</w:t>
      </w:r>
      <w:r>
        <w:rPr>
          <w:rFonts w:ascii="Arial" w:hAnsi="Arial"/>
          <w:snapToGrid w:val="0"/>
          <w:lang w:eastAsia="ru-RU"/>
        </w:rPr>
        <w:t>димости - хлеб, сахар, чай,  мясо, молоко, масло.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Структура кредитных вложений доказывает, что в промышленность и сельское хозяйство вкл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дываются столько же ресурсов,  сколько в прочие отрасли, которые могут дать быс</w:t>
      </w:r>
      <w:r>
        <w:rPr>
          <w:rFonts w:ascii="Arial" w:hAnsi="Arial"/>
          <w:snapToGrid w:val="0"/>
          <w:lang w:eastAsia="ru-RU"/>
        </w:rPr>
        <w:t>т</w:t>
      </w:r>
      <w:r>
        <w:rPr>
          <w:rFonts w:ascii="Arial" w:hAnsi="Arial"/>
          <w:snapToGrid w:val="0"/>
          <w:lang w:eastAsia="ru-RU"/>
        </w:rPr>
        <w:t>рую отдачу.  В то же время, для развития и подъема экономики важно, чтобы кредиты в промы</w:t>
      </w:r>
      <w:r>
        <w:rPr>
          <w:rFonts w:ascii="Arial" w:hAnsi="Arial"/>
          <w:snapToGrid w:val="0"/>
          <w:lang w:eastAsia="ru-RU"/>
        </w:rPr>
        <w:t>ш</w:t>
      </w:r>
      <w:r>
        <w:rPr>
          <w:rFonts w:ascii="Arial" w:hAnsi="Arial"/>
          <w:snapToGrid w:val="0"/>
          <w:lang w:eastAsia="ru-RU"/>
        </w:rPr>
        <w:t>ленность и в другие отрасли экономики, предоставлялись на долго</w:t>
      </w:r>
      <w:r>
        <w:rPr>
          <w:rFonts w:ascii="Arial" w:hAnsi="Arial"/>
          <w:snapToGrid w:val="0"/>
          <w:lang w:eastAsia="ru-RU"/>
        </w:rPr>
        <w:softHyphen/>
        <w:t>срочной основе  одновре</w:t>
      </w:r>
      <w:r>
        <w:rPr>
          <w:rFonts w:ascii="Arial" w:hAnsi="Arial"/>
          <w:snapToGrid w:val="0"/>
          <w:lang w:eastAsia="ru-RU"/>
        </w:rPr>
        <w:softHyphen/>
        <w:t>менно позволяющие улучшить пр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родопользование.</w:t>
      </w: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2.4</w:t>
      </w:r>
      <w:r>
        <w:rPr>
          <w:rFonts w:ascii="Arial" w:hAnsi="Arial"/>
          <w:b/>
          <w:sz w:val="22"/>
        </w:rPr>
        <w:tab/>
        <w:t>Уровень жизни населения</w:t>
      </w:r>
    </w:p>
    <w:p w:rsidR="006739A6" w:rsidRDefault="006739A6" w:rsidP="006739A6">
      <w:pPr>
        <w:spacing w:line="288" w:lineRule="auto"/>
        <w:jc w:val="both"/>
        <w:rPr>
          <w:rFonts w:ascii="Arial" w:hAnsi="Arial"/>
          <w:b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Основной целью устойчивого развития человека является искоренение нищеты, требующей больших инвестиций, политической воли и приверженности, материальных ресурсов, нового мышл</w:t>
      </w:r>
      <w:r>
        <w:rPr>
          <w:rFonts w:ascii="Arial" w:hAnsi="Arial"/>
        </w:rPr>
        <w:t>е</w:t>
      </w:r>
      <w:r>
        <w:rPr>
          <w:rFonts w:ascii="Arial" w:hAnsi="Arial"/>
        </w:rPr>
        <w:t>ния и тщательного планирования. Концентрация внимания на нищете является таким образом м</w:t>
      </w:r>
      <w:r>
        <w:rPr>
          <w:rFonts w:ascii="Arial" w:hAnsi="Arial"/>
        </w:rPr>
        <w:t>о</w:t>
      </w:r>
      <w:r>
        <w:rPr>
          <w:rFonts w:ascii="Arial" w:hAnsi="Arial"/>
        </w:rPr>
        <w:t>ральным императивом, так как экономический рост, технологический прогресс и другие показатели развития теряют смысл, если они не гарантируют достойное кач</w:t>
      </w:r>
      <w:r>
        <w:rPr>
          <w:rFonts w:ascii="Arial" w:hAnsi="Arial"/>
        </w:rPr>
        <w:t>е</w:t>
      </w:r>
      <w:r>
        <w:rPr>
          <w:rFonts w:ascii="Arial" w:hAnsi="Arial"/>
        </w:rPr>
        <w:t>ство жизни человеку.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1991 году Таджикистан стал независимым государством, но унаследовал нищету, которая была следствием прекращения дотаций из центра (40% ВВП). Центральная система, хотя и защищ</w:t>
      </w:r>
      <w:r>
        <w:rPr>
          <w:rFonts w:ascii="Arial" w:hAnsi="Arial"/>
        </w:rPr>
        <w:t>а</w:t>
      </w:r>
      <w:r>
        <w:rPr>
          <w:rFonts w:ascii="Arial" w:hAnsi="Arial"/>
        </w:rPr>
        <w:t>ла от нищеты, тем не менее  подготовила республику к экономическим потрясениям и сковывала ра</w:t>
      </w:r>
      <w:r>
        <w:rPr>
          <w:rFonts w:ascii="Arial" w:hAnsi="Arial"/>
        </w:rPr>
        <w:t>з</w:t>
      </w:r>
      <w:r>
        <w:rPr>
          <w:rFonts w:ascii="Arial" w:hAnsi="Arial"/>
        </w:rPr>
        <w:t>витие чел</w:t>
      </w:r>
      <w:r>
        <w:rPr>
          <w:rFonts w:ascii="Arial" w:hAnsi="Arial"/>
        </w:rPr>
        <w:t>о</w:t>
      </w:r>
      <w:r>
        <w:rPr>
          <w:rFonts w:ascii="Arial" w:hAnsi="Arial"/>
        </w:rPr>
        <w:t xml:space="preserve">веческого потенциала.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Официально не определена черта бедности, то есть узаконенной системы опр</w:t>
      </w:r>
      <w:r>
        <w:rPr>
          <w:rFonts w:ascii="Arial" w:hAnsi="Arial"/>
        </w:rPr>
        <w:t>е</w:t>
      </w:r>
      <w:r>
        <w:rPr>
          <w:rFonts w:ascii="Arial" w:hAnsi="Arial"/>
        </w:rPr>
        <w:t>деления черты бедности не существует. По методике, принятой ранее, нижний предел потребления продуктов пит</w:t>
      </w:r>
      <w:r>
        <w:rPr>
          <w:rFonts w:ascii="Arial" w:hAnsi="Arial"/>
        </w:rPr>
        <w:t>а</w:t>
      </w:r>
      <w:r>
        <w:rPr>
          <w:rFonts w:ascii="Arial" w:hAnsi="Arial"/>
        </w:rPr>
        <w:t>ния составляет 2200 ккал в день и это остается пока единственным способом оценки благосо</w:t>
      </w:r>
      <w:r>
        <w:rPr>
          <w:rFonts w:ascii="Arial" w:hAnsi="Arial"/>
        </w:rPr>
        <w:t>с</w:t>
      </w:r>
      <w:r>
        <w:rPr>
          <w:rFonts w:ascii="Arial" w:hAnsi="Arial"/>
        </w:rPr>
        <w:t>тояния людей.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По расчетам прожиточного минимума доля питания в расходах составляет 71.4%. На средний доход можно приобрести 21.5% стоимостной величины прожиточного минимума или 30% потреб</w:t>
      </w:r>
      <w:r>
        <w:rPr>
          <w:rFonts w:ascii="Arial" w:hAnsi="Arial"/>
        </w:rPr>
        <w:t>и</w:t>
      </w:r>
      <w:r>
        <w:rPr>
          <w:rFonts w:ascii="Arial" w:hAnsi="Arial"/>
        </w:rPr>
        <w:t>тельской корз</w:t>
      </w:r>
      <w:r>
        <w:rPr>
          <w:rFonts w:ascii="Arial" w:hAnsi="Arial"/>
        </w:rPr>
        <w:t>и</w:t>
      </w:r>
      <w:r>
        <w:rPr>
          <w:rFonts w:ascii="Arial" w:hAnsi="Arial"/>
        </w:rPr>
        <w:t>ны.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 xml:space="preserve"> По данным Всемирного банка, около 85% населения страны могут считаться бе</w:t>
      </w:r>
      <w:r>
        <w:rPr>
          <w:rFonts w:ascii="Arial" w:hAnsi="Arial"/>
        </w:rPr>
        <w:t>д</w:t>
      </w:r>
      <w:r>
        <w:rPr>
          <w:rFonts w:ascii="Arial" w:hAnsi="Arial"/>
        </w:rPr>
        <w:t>ными. Это подтверждается также оценочными данными Министерства труда и занят</w:t>
      </w:r>
      <w:r>
        <w:rPr>
          <w:rFonts w:ascii="Arial" w:hAnsi="Arial"/>
        </w:rPr>
        <w:t>о</w:t>
      </w:r>
      <w:r>
        <w:rPr>
          <w:rFonts w:ascii="Arial" w:hAnsi="Arial"/>
        </w:rPr>
        <w:t>сти, по которым не менее 80% населения можно отнести к категории бедных. При этом глубина бедности неодинакова. По св</w:t>
      </w:r>
      <w:r>
        <w:rPr>
          <w:rFonts w:ascii="Arial" w:hAnsi="Arial"/>
        </w:rPr>
        <w:t>о</w:t>
      </w:r>
      <w:r>
        <w:rPr>
          <w:rFonts w:ascii="Arial" w:hAnsi="Arial"/>
        </w:rPr>
        <w:t>ей глубине и масштабу бедность бывает временная и хроническая. Сложности рынка труда, сокр</w:t>
      </w:r>
      <w:r>
        <w:rPr>
          <w:rFonts w:ascii="Arial" w:hAnsi="Arial"/>
        </w:rPr>
        <w:t>а</w:t>
      </w:r>
      <w:r>
        <w:rPr>
          <w:rFonts w:ascii="Arial" w:hAnsi="Arial"/>
        </w:rPr>
        <w:t>щение расходов на социальные сектора, низкий уровень зарплаты и ее нерегулярная  выплата погр</w:t>
      </w:r>
      <w:r>
        <w:rPr>
          <w:rFonts w:ascii="Arial" w:hAnsi="Arial"/>
        </w:rPr>
        <w:t>у</w:t>
      </w:r>
      <w:r>
        <w:rPr>
          <w:rFonts w:ascii="Arial" w:hAnsi="Arial"/>
        </w:rPr>
        <w:t>зили большинство трудоспособного населения, даже высококв</w:t>
      </w:r>
      <w:r>
        <w:rPr>
          <w:rFonts w:ascii="Arial" w:hAnsi="Arial"/>
        </w:rPr>
        <w:t>а</w:t>
      </w:r>
      <w:r>
        <w:rPr>
          <w:rFonts w:ascii="Arial" w:hAnsi="Arial"/>
        </w:rPr>
        <w:t>лифицированных специалистов, во временную н</w:t>
      </w:r>
      <w:r>
        <w:rPr>
          <w:rFonts w:ascii="Arial" w:hAnsi="Arial"/>
        </w:rPr>
        <w:t>и</w:t>
      </w:r>
      <w:r>
        <w:rPr>
          <w:rFonts w:ascii="Arial" w:hAnsi="Arial"/>
        </w:rPr>
        <w:t>щету.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Госбюджетные работники вынуждены заниматься неформальной деятельностью или занимат</w:t>
      </w:r>
      <w:r>
        <w:rPr>
          <w:rFonts w:ascii="Arial" w:hAnsi="Arial"/>
        </w:rPr>
        <w:t>ь</w:t>
      </w:r>
      <w:r>
        <w:rPr>
          <w:rFonts w:ascii="Arial" w:hAnsi="Arial"/>
        </w:rPr>
        <w:t>ся другими работами в целях выживания. Дополнительный доход нигде не регистрируется, п</w:t>
      </w:r>
      <w:r>
        <w:rPr>
          <w:rFonts w:ascii="Arial" w:hAnsi="Arial"/>
        </w:rPr>
        <w:t>о</w:t>
      </w:r>
      <w:r>
        <w:rPr>
          <w:rFonts w:ascii="Arial" w:hAnsi="Arial"/>
        </w:rPr>
        <w:t>этому его трудно оценить.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Изучение обеспеченности продуктами питания домашних хозяйств, проведенного Всемирным банком, показало (всего было обследовано 1198 городских и сельских семей), что расходы на пит</w:t>
      </w:r>
      <w:r>
        <w:rPr>
          <w:rFonts w:ascii="Arial" w:hAnsi="Arial"/>
        </w:rPr>
        <w:t>а</w:t>
      </w:r>
      <w:r>
        <w:rPr>
          <w:rFonts w:ascii="Arial" w:hAnsi="Arial"/>
        </w:rPr>
        <w:t>ние в необеспеченных хозяйствах составляли 35% от бюджета средних х</w:t>
      </w:r>
      <w:r>
        <w:rPr>
          <w:rFonts w:ascii="Arial" w:hAnsi="Arial"/>
        </w:rPr>
        <w:t>о</w:t>
      </w:r>
      <w:r>
        <w:rPr>
          <w:rFonts w:ascii="Arial" w:hAnsi="Arial"/>
        </w:rPr>
        <w:t>зяйств. Общие годовые расходы среднего хозяйства, включая плату за питание, воду, транспорт, мо</w:t>
      </w:r>
      <w:r>
        <w:rPr>
          <w:rFonts w:ascii="Arial" w:hAnsi="Arial"/>
        </w:rPr>
        <w:t>ю</w:t>
      </w:r>
      <w:r>
        <w:rPr>
          <w:rFonts w:ascii="Arial" w:hAnsi="Arial"/>
        </w:rPr>
        <w:t>щие средства, одежду, квартплату, социальные услуги составляли в среднем $759. Покуп</w:t>
      </w:r>
      <w:r>
        <w:rPr>
          <w:rFonts w:ascii="Arial" w:hAnsi="Arial"/>
        </w:rPr>
        <w:t>а</w:t>
      </w:r>
      <w:r>
        <w:rPr>
          <w:rFonts w:ascii="Arial" w:hAnsi="Arial"/>
        </w:rPr>
        <w:t>тельная способность  выглядела следующим обр</w:t>
      </w:r>
      <w:r>
        <w:rPr>
          <w:rFonts w:ascii="Arial" w:hAnsi="Arial"/>
        </w:rPr>
        <w:t>а</w:t>
      </w:r>
      <w:r>
        <w:rPr>
          <w:rFonts w:ascii="Arial" w:hAnsi="Arial"/>
        </w:rPr>
        <w:t>зом:</w:t>
      </w:r>
    </w:p>
    <w:p w:rsidR="006739A6" w:rsidRDefault="006739A6" w:rsidP="006739A6">
      <w:pPr>
        <w:numPr>
          <w:ilvl w:val="0"/>
          <w:numId w:val="1"/>
        </w:numPr>
        <w:spacing w:line="288" w:lineRule="auto"/>
        <w:ind w:left="0" w:firstLine="567"/>
        <w:jc w:val="both"/>
        <w:rPr>
          <w:rFonts w:ascii="Arial" w:hAnsi="Arial"/>
        </w:rPr>
      </w:pPr>
      <w:r>
        <w:rPr>
          <w:rFonts w:ascii="Arial" w:hAnsi="Arial"/>
        </w:rPr>
        <w:t>25% тратили $ 212 и меньше</w:t>
      </w:r>
    </w:p>
    <w:p w:rsidR="006739A6" w:rsidRDefault="006739A6" w:rsidP="006739A6">
      <w:pPr>
        <w:numPr>
          <w:ilvl w:val="0"/>
          <w:numId w:val="1"/>
        </w:numPr>
        <w:spacing w:line="288" w:lineRule="auto"/>
        <w:ind w:left="0" w:firstLine="567"/>
        <w:jc w:val="both"/>
        <w:rPr>
          <w:rFonts w:ascii="Arial" w:hAnsi="Arial"/>
        </w:rPr>
      </w:pPr>
      <w:r>
        <w:rPr>
          <w:rFonts w:ascii="Arial" w:hAnsi="Arial"/>
        </w:rPr>
        <w:t>50% тратили от $212 до $983</w:t>
      </w:r>
    </w:p>
    <w:p w:rsidR="006739A6" w:rsidRDefault="006739A6" w:rsidP="006739A6">
      <w:pPr>
        <w:pStyle w:val="FR1"/>
        <w:numPr>
          <w:ilvl w:val="0"/>
          <w:numId w:val="1"/>
        </w:numPr>
        <w:spacing w:before="0" w:line="288" w:lineRule="auto"/>
        <w:ind w:left="0" w:firstLine="567"/>
        <w:rPr>
          <w:rFonts w:ascii="Arial" w:hAnsi="Arial"/>
          <w:snapToGrid/>
          <w:sz w:val="20"/>
        </w:rPr>
      </w:pPr>
      <w:r>
        <w:rPr>
          <w:rFonts w:ascii="Arial" w:hAnsi="Arial"/>
          <w:snapToGrid/>
          <w:sz w:val="20"/>
        </w:rPr>
        <w:t>75% тратили $983 и более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Расходы на питание в среднем составили 72%, а на одежду - 8%, на транспорт - 7%, моющие средства - 6%, социальные услуги - 4% от объема д</w:t>
      </w:r>
      <w:r>
        <w:rPr>
          <w:rFonts w:ascii="Arial" w:hAnsi="Arial"/>
        </w:rPr>
        <w:t>о</w:t>
      </w:r>
      <w:r>
        <w:rPr>
          <w:rFonts w:ascii="Arial" w:hAnsi="Arial"/>
        </w:rPr>
        <w:t xml:space="preserve">хода.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  <w:t>Зарплата перестала служить для многих семей основным источником дохода. По да</w:t>
      </w:r>
      <w:r>
        <w:rPr>
          <w:rFonts w:ascii="Arial" w:hAnsi="Arial"/>
        </w:rPr>
        <w:t>н</w:t>
      </w:r>
      <w:r>
        <w:rPr>
          <w:rFonts w:ascii="Arial" w:hAnsi="Arial"/>
        </w:rPr>
        <w:t>ным Всемирного банка к концу 1996 года реальная заработная плата упала и с</w:t>
      </w:r>
      <w:r>
        <w:rPr>
          <w:rFonts w:ascii="Arial" w:hAnsi="Arial"/>
        </w:rPr>
        <w:t>о</w:t>
      </w:r>
      <w:r>
        <w:rPr>
          <w:rFonts w:ascii="Arial" w:hAnsi="Arial"/>
        </w:rPr>
        <w:t>ставляла 5% от уровня 1991 года. В 1997 году зарплата представляла только 22% среднего дохода. Средняя зарплата уч</w:t>
      </w:r>
      <w:r>
        <w:rPr>
          <w:rFonts w:ascii="Arial" w:hAnsi="Arial"/>
        </w:rPr>
        <w:t>и</w:t>
      </w:r>
      <w:r>
        <w:rPr>
          <w:rFonts w:ascii="Arial" w:hAnsi="Arial"/>
        </w:rPr>
        <w:t>телей и врачей покрывает только 15.7% стоимости минимальной потребительской корзины в 2400 ккал для взрослого человека, кот</w:t>
      </w:r>
      <w:r>
        <w:rPr>
          <w:rFonts w:ascii="Arial" w:hAnsi="Arial"/>
        </w:rPr>
        <w:t>о</w:t>
      </w:r>
      <w:r>
        <w:rPr>
          <w:rFonts w:ascii="Arial" w:hAnsi="Arial"/>
        </w:rPr>
        <w:t>рая составляет 16 884 рублов.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Минимальная зарплата выросла на 1 января 1998 с 332 рублов до 1000 рублов, но ее покуп</w:t>
      </w:r>
      <w:r>
        <w:rPr>
          <w:rFonts w:ascii="Arial" w:hAnsi="Arial"/>
        </w:rPr>
        <w:t>а</w:t>
      </w:r>
      <w:r>
        <w:rPr>
          <w:rFonts w:ascii="Arial" w:hAnsi="Arial"/>
        </w:rPr>
        <w:t>тельная способность не п</w:t>
      </w:r>
      <w:r>
        <w:rPr>
          <w:rFonts w:ascii="Arial" w:hAnsi="Arial"/>
        </w:rPr>
        <w:t>о</w:t>
      </w:r>
      <w:r>
        <w:rPr>
          <w:rFonts w:ascii="Arial" w:hAnsi="Arial"/>
        </w:rPr>
        <w:t>высилась, так как инфляция выросла с 36% в 1996 году до 159% в 1997 году, а ИПЦ вырос с 40.5% до 259.8%. При этом средняя за</w:t>
      </w:r>
      <w:r>
        <w:rPr>
          <w:rFonts w:ascii="Arial" w:hAnsi="Arial"/>
        </w:rPr>
        <w:t>р</w:t>
      </w:r>
      <w:r>
        <w:rPr>
          <w:rFonts w:ascii="Arial" w:hAnsi="Arial"/>
        </w:rPr>
        <w:t>плата в 1997 году была 4975 рублов ($9), а потребительский бюджет составлял 21108 рублов ($37.6), тогда как рационал</w:t>
      </w:r>
      <w:r>
        <w:rPr>
          <w:rFonts w:ascii="Arial" w:hAnsi="Arial"/>
        </w:rPr>
        <w:t>ь</w:t>
      </w:r>
      <w:r>
        <w:rPr>
          <w:rFonts w:ascii="Arial" w:hAnsi="Arial"/>
        </w:rPr>
        <w:t>ная норма питания - 28362 рублов ($50.5). Очеви</w:t>
      </w:r>
      <w:r>
        <w:rPr>
          <w:rFonts w:ascii="Arial" w:hAnsi="Arial"/>
        </w:rPr>
        <w:t>д</w:t>
      </w:r>
      <w:r>
        <w:rPr>
          <w:rFonts w:ascii="Arial" w:hAnsi="Arial"/>
        </w:rPr>
        <w:t>но, что население не в состоянии прокормить себя и покупать другие необходимые товары только на зарплату, Так, если в декабре 1996 года на сложившуюся среднем</w:t>
      </w:r>
      <w:r>
        <w:rPr>
          <w:rFonts w:ascii="Arial" w:hAnsi="Arial"/>
        </w:rPr>
        <w:t>е</w:t>
      </w:r>
      <w:r>
        <w:rPr>
          <w:rFonts w:ascii="Arial" w:hAnsi="Arial"/>
        </w:rPr>
        <w:t>сячную зарплату можно было приобрести 17,6% стоимостной величины минимального потребител</w:t>
      </w:r>
      <w:r>
        <w:rPr>
          <w:rFonts w:ascii="Arial" w:hAnsi="Arial"/>
        </w:rPr>
        <w:t>ь</w:t>
      </w:r>
      <w:r>
        <w:rPr>
          <w:rFonts w:ascii="Arial" w:hAnsi="Arial"/>
        </w:rPr>
        <w:t>ского бюджета и 33.8% его продовольственной части, то в д</w:t>
      </w:r>
      <w:r>
        <w:rPr>
          <w:rFonts w:ascii="Arial" w:hAnsi="Arial"/>
        </w:rPr>
        <w:t>е</w:t>
      </w:r>
      <w:r>
        <w:rPr>
          <w:rFonts w:ascii="Arial" w:hAnsi="Arial"/>
        </w:rPr>
        <w:t xml:space="preserve">кабре 1997 года, соответственно 12.8% и 21.%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Региональный уровень зарплаты зависит от отраслевой структуры регионов и, хотя зарплаты были неодинаковыми в разных районах, все же они, в основном, остаются низкими по своей покуп</w:t>
      </w:r>
      <w:r>
        <w:rPr>
          <w:rFonts w:ascii="Arial" w:hAnsi="Arial"/>
        </w:rPr>
        <w:t>а</w:t>
      </w:r>
      <w:r>
        <w:rPr>
          <w:rFonts w:ascii="Arial" w:hAnsi="Arial"/>
        </w:rPr>
        <w:t>тельной способности. Самая низкая оплата труда сферы материального прои</w:t>
      </w:r>
      <w:r>
        <w:rPr>
          <w:rFonts w:ascii="Arial" w:hAnsi="Arial"/>
        </w:rPr>
        <w:t>з</w:t>
      </w:r>
      <w:r>
        <w:rPr>
          <w:rFonts w:ascii="Arial" w:hAnsi="Arial"/>
        </w:rPr>
        <w:t>водства в 1997 году сложилась у работников лесного, рыбного и сельского хозя</w:t>
      </w:r>
      <w:r>
        <w:rPr>
          <w:rFonts w:ascii="Arial" w:hAnsi="Arial"/>
        </w:rPr>
        <w:t>й</w:t>
      </w:r>
      <w:r>
        <w:rPr>
          <w:rFonts w:ascii="Arial" w:hAnsi="Arial"/>
        </w:rPr>
        <w:t>ства.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Население вырабатывает стратегию выживания в неформальном секторе.  Деятельность з</w:t>
      </w:r>
      <w:r>
        <w:rPr>
          <w:rFonts w:ascii="Arial" w:hAnsi="Arial"/>
        </w:rPr>
        <w:t>а</w:t>
      </w:r>
      <w:r>
        <w:rPr>
          <w:rFonts w:ascii="Arial" w:hAnsi="Arial"/>
        </w:rPr>
        <w:t>ключается в оказании ряда бытовых и транспортных услуг, приготовлении продуктов питания, пошива одежды, розничной торговли. Доходы от деятельности часто превышают зарплату и составляют ок</w:t>
      </w:r>
      <w:r>
        <w:rPr>
          <w:rFonts w:ascii="Arial" w:hAnsi="Arial"/>
        </w:rPr>
        <w:t>о</w:t>
      </w:r>
      <w:r>
        <w:rPr>
          <w:rFonts w:ascii="Arial" w:hAnsi="Arial"/>
        </w:rPr>
        <w:t>ло половины дохода домашних х</w:t>
      </w:r>
      <w:r>
        <w:rPr>
          <w:rFonts w:ascii="Arial" w:hAnsi="Arial"/>
        </w:rPr>
        <w:t>о</w:t>
      </w:r>
      <w:r>
        <w:rPr>
          <w:rFonts w:ascii="Arial" w:hAnsi="Arial"/>
        </w:rPr>
        <w:t>зяйств.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целом, несмотря на то, что за последнее время достигнуты некоторые успехи в макроэкон</w:t>
      </w:r>
      <w:r>
        <w:rPr>
          <w:rFonts w:ascii="Arial" w:hAnsi="Arial"/>
        </w:rPr>
        <w:t>о</w:t>
      </w:r>
      <w:r>
        <w:rPr>
          <w:rFonts w:ascii="Arial" w:hAnsi="Arial"/>
        </w:rPr>
        <w:t>мической стабилизации, о чем свидетельствует снижение темпов инфляции и возобновление экон</w:t>
      </w:r>
      <w:r>
        <w:rPr>
          <w:rFonts w:ascii="Arial" w:hAnsi="Arial"/>
        </w:rPr>
        <w:t>о</w:t>
      </w:r>
      <w:r>
        <w:rPr>
          <w:rFonts w:ascii="Arial" w:hAnsi="Arial"/>
        </w:rPr>
        <w:t>мического роста, Таджикистан сталкивается со всё более возрастающими трудн</w:t>
      </w:r>
      <w:r>
        <w:rPr>
          <w:rFonts w:ascii="Arial" w:hAnsi="Arial"/>
        </w:rPr>
        <w:t>о</w:t>
      </w:r>
      <w:r>
        <w:rPr>
          <w:rFonts w:ascii="Arial" w:hAnsi="Arial"/>
        </w:rPr>
        <w:t>стями в повышении качества жизни всего населения. Широкомасштабное распространение нищеты остается осно</w:t>
      </w:r>
      <w:r>
        <w:rPr>
          <w:rFonts w:ascii="Arial" w:hAnsi="Arial"/>
        </w:rPr>
        <w:t>в</w:t>
      </w:r>
      <w:r>
        <w:rPr>
          <w:rFonts w:ascii="Arial" w:hAnsi="Arial"/>
        </w:rPr>
        <w:t>ным препятствием на пути осуществления усилий в области экономическ</w:t>
      </w:r>
      <w:r>
        <w:rPr>
          <w:rFonts w:ascii="Arial" w:hAnsi="Arial"/>
        </w:rPr>
        <w:t>о</w:t>
      </w:r>
      <w:r>
        <w:rPr>
          <w:rFonts w:ascii="Arial" w:hAnsi="Arial"/>
        </w:rPr>
        <w:t>го развития.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Анализ показывает, что 80-90% семей не имеют достаточного дохода для удовлетворения о</w:t>
      </w:r>
      <w:r>
        <w:rPr>
          <w:rFonts w:ascii="Arial" w:hAnsi="Arial"/>
        </w:rPr>
        <w:t>с</w:t>
      </w:r>
      <w:r>
        <w:rPr>
          <w:rFonts w:ascii="Arial" w:hAnsi="Arial"/>
        </w:rPr>
        <w:t>новных нужд: покупки продуктов питания, жилища, одежды, здравоохранения и образования. Осно</w:t>
      </w:r>
      <w:r>
        <w:rPr>
          <w:rFonts w:ascii="Arial" w:hAnsi="Arial"/>
        </w:rPr>
        <w:t>в</w:t>
      </w:r>
      <w:r>
        <w:rPr>
          <w:rFonts w:ascii="Arial" w:hAnsi="Arial"/>
        </w:rPr>
        <w:t>ная часть населения выживает благодаря домашнему производству и продаже своих вещей, де</w:t>
      </w:r>
      <w:r>
        <w:rPr>
          <w:rFonts w:ascii="Arial" w:hAnsi="Arial"/>
        </w:rPr>
        <w:t>я</w:t>
      </w:r>
      <w:r>
        <w:rPr>
          <w:rFonts w:ascii="Arial" w:hAnsi="Arial"/>
        </w:rPr>
        <w:t>тельности неформального сектора и гуманитарной помощи. Сложившееся п</w:t>
      </w:r>
      <w:r>
        <w:rPr>
          <w:rFonts w:ascii="Arial" w:hAnsi="Arial"/>
        </w:rPr>
        <w:t>о</w:t>
      </w:r>
      <w:r>
        <w:rPr>
          <w:rFonts w:ascii="Arial" w:hAnsi="Arial"/>
        </w:rPr>
        <w:t>ложение в социально-трудовой сфере требует разработки н</w:t>
      </w:r>
      <w:r>
        <w:rPr>
          <w:rFonts w:ascii="Arial" w:hAnsi="Arial"/>
        </w:rPr>
        <w:t>о</w:t>
      </w:r>
      <w:r>
        <w:rPr>
          <w:rFonts w:ascii="Arial" w:hAnsi="Arial"/>
        </w:rPr>
        <w:t>вых подходов к решению этой наиболее сложной проблемы, а также создания механизмов реализации социальных меропри</w:t>
      </w:r>
      <w:r>
        <w:rPr>
          <w:rFonts w:ascii="Arial" w:hAnsi="Arial"/>
        </w:rPr>
        <w:t>я</w:t>
      </w:r>
      <w:r>
        <w:rPr>
          <w:rFonts w:ascii="Arial" w:hAnsi="Arial"/>
        </w:rPr>
        <w:t>тий, в том числе в области социальной защиты н</w:t>
      </w:r>
      <w:r>
        <w:rPr>
          <w:rFonts w:ascii="Arial" w:hAnsi="Arial"/>
        </w:rPr>
        <w:t>а</w:t>
      </w:r>
      <w:r>
        <w:rPr>
          <w:rFonts w:ascii="Arial" w:hAnsi="Arial"/>
        </w:rPr>
        <w:t>селения. В целях коренного улучшения управления социальной политикой и проведения ее в систему следует разработать национальную доктрину социальной политики Республики Таджик</w:t>
      </w:r>
      <w:r>
        <w:rPr>
          <w:rFonts w:ascii="Arial" w:hAnsi="Arial"/>
        </w:rPr>
        <w:t>и</w:t>
      </w:r>
      <w:r>
        <w:rPr>
          <w:rFonts w:ascii="Arial" w:hAnsi="Arial"/>
        </w:rPr>
        <w:t>стан и в соответствии с ней ежегодно разрабатывать и утверждать основные направления социал</w:t>
      </w:r>
      <w:r>
        <w:rPr>
          <w:rFonts w:ascii="Arial" w:hAnsi="Arial"/>
        </w:rPr>
        <w:t>ь</w:t>
      </w:r>
      <w:r>
        <w:rPr>
          <w:rFonts w:ascii="Arial" w:hAnsi="Arial"/>
        </w:rPr>
        <w:t>ной защиты и борьбы с бедностью.</w:t>
      </w:r>
    </w:p>
    <w:p w:rsidR="006739A6" w:rsidRDefault="006739A6" w:rsidP="006739A6">
      <w:pPr>
        <w:pStyle w:val="21"/>
        <w:spacing w:line="288" w:lineRule="auto"/>
        <w:ind w:firstLine="567"/>
        <w:rPr>
          <w:sz w:val="20"/>
        </w:rPr>
      </w:pPr>
      <w:r>
        <w:rPr>
          <w:sz w:val="20"/>
        </w:rPr>
        <w:t>Политика народонаселения должна осуществляться прежде всего с решением проблем обе</w:t>
      </w:r>
      <w:r>
        <w:rPr>
          <w:sz w:val="20"/>
        </w:rPr>
        <w:t>с</w:t>
      </w:r>
      <w:r>
        <w:rPr>
          <w:sz w:val="20"/>
        </w:rPr>
        <w:t>печения занятости быстрорастущих трудовых ресурсов одновременно, так как при относ</w:t>
      </w:r>
      <w:r>
        <w:rPr>
          <w:sz w:val="20"/>
        </w:rPr>
        <w:t>и</w:t>
      </w:r>
      <w:r>
        <w:rPr>
          <w:sz w:val="20"/>
        </w:rPr>
        <w:t>тельном снижении в прогнозируемом периоде прироста численности населения в трудоспосо</w:t>
      </w:r>
      <w:r>
        <w:rPr>
          <w:sz w:val="20"/>
        </w:rPr>
        <w:t>б</w:t>
      </w:r>
      <w:r>
        <w:rPr>
          <w:sz w:val="20"/>
        </w:rPr>
        <w:t>ном возрасте, абсолютное их количество будет увеличиваться в весьма больших объемах. Так, за 2000-2005 годы рост численности трудовых ресурсов по прогнозу составит примерно около 400 тыс. чел</w:t>
      </w:r>
      <w:r>
        <w:rPr>
          <w:sz w:val="20"/>
        </w:rPr>
        <w:t>о</w:t>
      </w:r>
      <w:r>
        <w:rPr>
          <w:sz w:val="20"/>
        </w:rPr>
        <w:t>век.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Вместе с тем, в республике имеет место тенденция сокращения численности людей, з</w:t>
      </w:r>
      <w:r>
        <w:rPr>
          <w:rFonts w:ascii="Arial" w:hAnsi="Arial"/>
        </w:rPr>
        <w:t>а</w:t>
      </w:r>
      <w:r>
        <w:rPr>
          <w:rFonts w:ascii="Arial" w:hAnsi="Arial"/>
        </w:rPr>
        <w:t>нятых в народном хозяйстве. Продолжает расти численность официально признанных безр</w:t>
      </w:r>
      <w:r>
        <w:rPr>
          <w:rFonts w:ascii="Arial" w:hAnsi="Arial"/>
        </w:rPr>
        <w:t>а</w:t>
      </w:r>
      <w:r>
        <w:rPr>
          <w:rFonts w:ascii="Arial" w:hAnsi="Arial"/>
        </w:rPr>
        <w:t>ботных. В первом полугодии 1998 года численность безработных достигла 61 тыс. человек или около 6% к экономич</w:t>
      </w:r>
      <w:r>
        <w:rPr>
          <w:rFonts w:ascii="Arial" w:hAnsi="Arial"/>
        </w:rPr>
        <w:t>е</w:t>
      </w:r>
      <w:r>
        <w:rPr>
          <w:rFonts w:ascii="Arial" w:hAnsi="Arial"/>
        </w:rPr>
        <w:t>ски активному населению. Вызывает серьезную озабоченность нараст</w:t>
      </w:r>
      <w:r>
        <w:rPr>
          <w:rFonts w:ascii="Arial" w:hAnsi="Arial"/>
        </w:rPr>
        <w:t>а</w:t>
      </w:r>
      <w:r>
        <w:rPr>
          <w:rFonts w:ascii="Arial" w:hAnsi="Arial"/>
        </w:rPr>
        <w:t>ние скрытой безработицы при существующей опасности быстрого ее перехода в открытую форму. Сейчас по оценке междунаро</w:t>
      </w:r>
      <w:r>
        <w:rPr>
          <w:rFonts w:ascii="Arial" w:hAnsi="Arial"/>
        </w:rPr>
        <w:t>д</w:t>
      </w:r>
      <w:r>
        <w:rPr>
          <w:rFonts w:ascii="Arial" w:hAnsi="Arial"/>
        </w:rPr>
        <w:t>ных экспертов около половины трудоспособного насел</w:t>
      </w:r>
      <w:r>
        <w:rPr>
          <w:rFonts w:ascii="Arial" w:hAnsi="Arial"/>
        </w:rPr>
        <w:t>е</w:t>
      </w:r>
      <w:r>
        <w:rPr>
          <w:rFonts w:ascii="Arial" w:hAnsi="Arial"/>
        </w:rPr>
        <w:t>ния является безработным, в том числе около 700 тыс. человек являются безработными и около 650 тыс. человек находятся в состоянии скрытой безработицы. В создавшихся условиях крайне трудно обеспечить занятость возрастающей численн</w:t>
      </w:r>
      <w:r>
        <w:rPr>
          <w:rFonts w:ascii="Arial" w:hAnsi="Arial"/>
        </w:rPr>
        <w:t>о</w:t>
      </w:r>
      <w:r>
        <w:rPr>
          <w:rFonts w:ascii="Arial" w:hAnsi="Arial"/>
        </w:rPr>
        <w:t>сти трудоспособного насел</w:t>
      </w:r>
      <w:r>
        <w:rPr>
          <w:rFonts w:ascii="Arial" w:hAnsi="Arial"/>
        </w:rPr>
        <w:t>е</w:t>
      </w:r>
      <w:r>
        <w:rPr>
          <w:rFonts w:ascii="Arial" w:hAnsi="Arial"/>
        </w:rPr>
        <w:t>ния. Предстоит сложная, чрезвычайно трудоемкая, значительная по масштабам и длительная работа по последовательной разработке и реализации социальной полит</w:t>
      </w:r>
      <w:r>
        <w:rPr>
          <w:rFonts w:ascii="Arial" w:hAnsi="Arial"/>
        </w:rPr>
        <w:t>и</w:t>
      </w:r>
      <w:r>
        <w:rPr>
          <w:rFonts w:ascii="Arial" w:hAnsi="Arial"/>
        </w:rPr>
        <w:t>ки и программ по решению проблем нищеты и бедности и поднятия уровня жизни нас</w:t>
      </w:r>
      <w:r>
        <w:rPr>
          <w:rFonts w:ascii="Arial" w:hAnsi="Arial"/>
        </w:rPr>
        <w:t>е</w:t>
      </w:r>
      <w:r>
        <w:rPr>
          <w:rFonts w:ascii="Arial" w:hAnsi="Arial"/>
        </w:rPr>
        <w:t xml:space="preserve">ления.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Необходимо отметить, что в настоящее время государство проводит целенаправленную пол</w:t>
      </w:r>
      <w:r>
        <w:rPr>
          <w:rFonts w:ascii="Arial" w:hAnsi="Arial"/>
        </w:rPr>
        <w:t>и</w:t>
      </w:r>
      <w:r>
        <w:rPr>
          <w:rFonts w:ascii="Arial" w:hAnsi="Arial"/>
        </w:rPr>
        <w:t>тику для снижения уровня бедности и нищеты. С целью улучшения экономической ситу</w:t>
      </w:r>
      <w:r>
        <w:rPr>
          <w:rFonts w:ascii="Arial" w:hAnsi="Arial"/>
        </w:rPr>
        <w:t>а</w:t>
      </w:r>
      <w:r>
        <w:rPr>
          <w:rFonts w:ascii="Arial" w:hAnsi="Arial"/>
        </w:rPr>
        <w:t>ции принята и реализуется Программа экономических преобразований на 1995-2000 годы, одна из глав которой посвящена социальной сфере, поддержке незащищенных слоев населения. Совершенствуется зак</w:t>
      </w:r>
      <w:r>
        <w:rPr>
          <w:rFonts w:ascii="Arial" w:hAnsi="Arial"/>
        </w:rPr>
        <w:t>о</w:t>
      </w:r>
      <w:r>
        <w:rPr>
          <w:rFonts w:ascii="Arial" w:hAnsi="Arial"/>
        </w:rPr>
        <w:t>нодательство. Принимаются постановления о повышении зарплаты учителям, охране природы, ок</w:t>
      </w:r>
      <w:r>
        <w:rPr>
          <w:rFonts w:ascii="Arial" w:hAnsi="Arial"/>
        </w:rPr>
        <w:t>а</w:t>
      </w:r>
      <w:r>
        <w:rPr>
          <w:rFonts w:ascii="Arial" w:hAnsi="Arial"/>
        </w:rPr>
        <w:t>зания льгот по приватизации, выделяются кредиты на восст</w:t>
      </w:r>
      <w:r>
        <w:rPr>
          <w:rFonts w:ascii="Arial" w:hAnsi="Arial"/>
        </w:rPr>
        <w:t>а</w:t>
      </w:r>
      <w:r>
        <w:rPr>
          <w:rFonts w:ascii="Arial" w:hAnsi="Arial"/>
        </w:rPr>
        <w:t>новление жилья.</w:t>
      </w: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  <w:caps/>
          <w:sz w:val="26"/>
        </w:rPr>
      </w:pPr>
      <w:r>
        <w:rPr>
          <w:rFonts w:ascii="Arial" w:hAnsi="Arial"/>
          <w:b/>
          <w:caps/>
          <w:sz w:val="26"/>
        </w:rPr>
        <w:t xml:space="preserve">3. </w:t>
      </w:r>
      <w:r>
        <w:rPr>
          <w:rFonts w:ascii="Arial" w:hAnsi="Arial"/>
          <w:b/>
          <w:sz w:val="26"/>
        </w:rPr>
        <w:t>Процесс опустынивания в Таджикистане</w:t>
      </w:r>
    </w:p>
    <w:p w:rsidR="006739A6" w:rsidRDefault="006739A6" w:rsidP="006739A6">
      <w:pPr>
        <w:spacing w:line="288" w:lineRule="auto"/>
        <w:jc w:val="both"/>
        <w:rPr>
          <w:rFonts w:ascii="Arial" w:hAnsi="Arial"/>
          <w:b/>
          <w:sz w:val="26"/>
        </w:rPr>
      </w:pPr>
    </w:p>
    <w:p w:rsidR="006739A6" w:rsidRDefault="006739A6" w:rsidP="006739A6">
      <w:pPr>
        <w:spacing w:line="288" w:lineRule="auto"/>
        <w:rPr>
          <w:rFonts w:ascii="Arial" w:hAnsi="Arial"/>
          <w:b/>
          <w:snapToGrid w:val="0"/>
          <w:sz w:val="22"/>
          <w:lang w:eastAsia="ru-RU"/>
        </w:rPr>
      </w:pPr>
      <w:r>
        <w:rPr>
          <w:rFonts w:ascii="Arial" w:hAnsi="Arial"/>
          <w:b/>
          <w:snapToGrid w:val="0"/>
          <w:sz w:val="22"/>
          <w:lang w:eastAsia="ru-RU"/>
        </w:rPr>
        <w:t>3.1 Факторы опустыниваёния</w:t>
      </w: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  <w:iCs/>
          <w:snapToGrid w:val="0"/>
          <w:sz w:val="22"/>
          <w:lang w:eastAsia="ru-RU"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/>
          <w:b/>
          <w:i/>
          <w:snapToGrid w:val="0"/>
          <w:lang w:eastAsia="ru-RU"/>
        </w:rPr>
      </w:pPr>
      <w:r>
        <w:rPr>
          <w:rFonts w:ascii="Arial" w:hAnsi="Arial"/>
          <w:b/>
          <w:i/>
          <w:snapToGrid w:val="0"/>
          <w:lang w:eastAsia="ru-RU"/>
        </w:rPr>
        <w:t>3.1.1</w:t>
      </w:r>
      <w:r>
        <w:rPr>
          <w:rFonts w:ascii="Arial" w:hAnsi="Arial"/>
          <w:b/>
          <w:i/>
          <w:snapToGrid w:val="0"/>
          <w:lang w:eastAsia="ru-RU"/>
        </w:rPr>
        <w:tab/>
        <w:t>Природные факторы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Развитие эрозионных процессов зависит от комплекса природных и антропогенных факторов. Из множества причин, вызывающих эрозию почв, в каждом отдельном случае выделяются преобл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дающие, но всегда это результат воздействия геоморфологических, геологичес</w:t>
      </w:r>
      <w:r>
        <w:rPr>
          <w:rFonts w:ascii="Arial" w:hAnsi="Arial"/>
          <w:snapToGrid w:val="0"/>
          <w:lang w:eastAsia="ru-RU"/>
        </w:rPr>
        <w:softHyphen/>
        <w:t>ких, клим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тических, почвенно-растительных и хозяйственных усло</w:t>
      </w:r>
      <w:r>
        <w:rPr>
          <w:rFonts w:ascii="Arial" w:hAnsi="Arial"/>
          <w:snapToGrid w:val="0"/>
          <w:lang w:eastAsia="ru-RU"/>
        </w:rPr>
        <w:softHyphen/>
        <w:t>вий. Характер их сочетаний определ</w:t>
      </w:r>
      <w:r>
        <w:rPr>
          <w:rFonts w:ascii="Arial" w:hAnsi="Arial"/>
          <w:snapToGrid w:val="0"/>
          <w:lang w:eastAsia="ru-RU"/>
        </w:rPr>
        <w:t>я</w:t>
      </w:r>
      <w:r>
        <w:rPr>
          <w:rFonts w:ascii="Arial" w:hAnsi="Arial"/>
          <w:snapToGrid w:val="0"/>
          <w:lang w:eastAsia="ru-RU"/>
        </w:rPr>
        <w:t>ет опасность и инте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сивность проявления того или иного вида эрозии почв.</w:t>
      </w:r>
    </w:p>
    <w:p w:rsidR="006739A6" w:rsidRDefault="006739A6" w:rsidP="006739A6">
      <w:pPr>
        <w:pStyle w:val="31"/>
        <w:spacing w:before="0" w:line="288" w:lineRule="auto"/>
        <w:ind w:firstLine="567"/>
        <w:rPr>
          <w:sz w:val="20"/>
        </w:rPr>
      </w:pPr>
      <w:r>
        <w:rPr>
          <w:sz w:val="20"/>
        </w:rPr>
        <w:t>Геоморфологический фактор оказывает влияние на характер формирования сто</w:t>
      </w:r>
      <w:r>
        <w:rPr>
          <w:sz w:val="20"/>
        </w:rPr>
        <w:softHyphen/>
        <w:t>ка, скорость и кинетическую энергию потока, т.е. действует посред</w:t>
      </w:r>
      <w:r>
        <w:rPr>
          <w:sz w:val="20"/>
        </w:rPr>
        <w:softHyphen/>
        <w:t>ством стекающей воды. Степень ра</w:t>
      </w:r>
      <w:r>
        <w:rPr>
          <w:sz w:val="20"/>
        </w:rPr>
        <w:t>з</w:t>
      </w:r>
      <w:r>
        <w:rPr>
          <w:sz w:val="20"/>
        </w:rPr>
        <w:t>вития эрозии в этом процессе зависит от крутизны, длины, экспозиции склонов, глу</w:t>
      </w:r>
      <w:r>
        <w:rPr>
          <w:sz w:val="20"/>
        </w:rPr>
        <w:softHyphen/>
        <w:t>бины местных базисов эрозии, площади водосбора, отрицательных форм рельефа, на дне которых развиваю</w:t>
      </w:r>
      <w:r>
        <w:rPr>
          <w:sz w:val="20"/>
        </w:rPr>
        <w:t>т</w:t>
      </w:r>
      <w:r>
        <w:rPr>
          <w:sz w:val="20"/>
        </w:rPr>
        <w:t>ся овраги и т.д.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/>
          <w:snapToGrid w:val="0"/>
          <w:lang w:eastAsia="ru-RU"/>
        </w:rPr>
      </w:pPr>
      <w:r>
        <w:rPr>
          <w:rFonts w:ascii="Arial" w:hAnsi="Arial"/>
          <w:snapToGrid w:val="0"/>
          <w:lang w:eastAsia="ru-RU"/>
        </w:rPr>
        <w:t>В условиях Таджикистана на поверхностный сток и эрозию почвы существенно влияет, особе</w:t>
      </w:r>
      <w:r>
        <w:rPr>
          <w:rFonts w:ascii="Arial" w:hAnsi="Arial"/>
          <w:snapToGrid w:val="0"/>
          <w:lang w:eastAsia="ru-RU"/>
        </w:rPr>
        <w:t>н</w:t>
      </w:r>
      <w:r>
        <w:rPr>
          <w:rFonts w:ascii="Arial" w:hAnsi="Arial"/>
          <w:snapToGrid w:val="0"/>
          <w:lang w:eastAsia="ru-RU"/>
        </w:rPr>
        <w:t>но в период весеннего снеготаяния, экс</w:t>
      </w:r>
      <w:r>
        <w:rPr>
          <w:rFonts w:ascii="Arial" w:hAnsi="Arial"/>
          <w:snapToGrid w:val="0"/>
          <w:lang w:eastAsia="ru-RU"/>
        </w:rPr>
        <w:softHyphen/>
        <w:t>позиция склонов (таблица 6). Обычно склоны южной экспоз</w:t>
      </w:r>
      <w:r>
        <w:rPr>
          <w:rFonts w:ascii="Arial" w:hAnsi="Arial"/>
          <w:snapToGrid w:val="0"/>
          <w:lang w:eastAsia="ru-RU"/>
        </w:rPr>
        <w:t>и</w:t>
      </w:r>
      <w:r>
        <w:rPr>
          <w:rFonts w:ascii="Arial" w:hAnsi="Arial"/>
          <w:snapToGrid w:val="0"/>
          <w:lang w:eastAsia="ru-RU"/>
        </w:rPr>
        <w:t>ции (за исключением высокогорий) более эродированы. На них больше промоин, оврагов. Это объя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няется тем, что здесь резче выражены колебания температуры. Кроме того, южные склоны освобо</w:t>
      </w:r>
      <w:r>
        <w:rPr>
          <w:rFonts w:ascii="Arial" w:hAnsi="Arial"/>
          <w:snapToGrid w:val="0"/>
          <w:lang w:eastAsia="ru-RU"/>
        </w:rPr>
        <w:t>ж</w:t>
      </w:r>
      <w:r>
        <w:rPr>
          <w:rFonts w:ascii="Arial" w:hAnsi="Arial"/>
          <w:snapToGrid w:val="0"/>
          <w:lang w:eastAsia="ru-RU"/>
        </w:rPr>
        <w:t>даются от снеж</w:t>
      </w:r>
      <w:r>
        <w:rPr>
          <w:rFonts w:ascii="Arial" w:hAnsi="Arial"/>
          <w:snapToGrid w:val="0"/>
          <w:lang w:eastAsia="ru-RU"/>
        </w:rPr>
        <w:softHyphen/>
        <w:t>ного покрова на 20-28 дней раньше, более интенсивно используются под выпас и зн</w:t>
      </w:r>
      <w:r>
        <w:rPr>
          <w:rFonts w:ascii="Arial" w:hAnsi="Arial"/>
          <w:snapToGrid w:val="0"/>
          <w:lang w:eastAsia="ru-RU"/>
        </w:rPr>
        <w:t>а</w:t>
      </w:r>
      <w:r>
        <w:rPr>
          <w:rFonts w:ascii="Arial" w:hAnsi="Arial"/>
          <w:snapToGrid w:val="0"/>
          <w:lang w:eastAsia="ru-RU"/>
        </w:rPr>
        <w:t>чительно быстрее "выгорают", чем склоны северной эк</w:t>
      </w:r>
      <w:r>
        <w:rPr>
          <w:rFonts w:ascii="Arial" w:hAnsi="Arial"/>
          <w:snapToGrid w:val="0"/>
          <w:lang w:eastAsia="ru-RU"/>
        </w:rPr>
        <w:t>с</w:t>
      </w:r>
      <w:r>
        <w:rPr>
          <w:rFonts w:ascii="Arial" w:hAnsi="Arial"/>
          <w:snapToGrid w:val="0"/>
          <w:lang w:eastAsia="ru-RU"/>
        </w:rPr>
        <w:t>позиции</w:t>
      </w:r>
    </w:p>
    <w:p w:rsidR="006739A6" w:rsidRDefault="006739A6" w:rsidP="006739A6">
      <w:pPr>
        <w:spacing w:line="288" w:lineRule="auto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rPr>
          <w:rFonts w:ascii="Arial" w:hAnsi="Arial"/>
          <w:b/>
          <w:snapToGrid w:val="0"/>
          <w:sz w:val="18"/>
          <w:lang w:eastAsia="ru-RU"/>
        </w:rPr>
      </w:pPr>
      <w:r>
        <w:rPr>
          <w:rFonts w:ascii="Arial" w:hAnsi="Arial"/>
          <w:b/>
          <w:snapToGrid w:val="0"/>
          <w:sz w:val="18"/>
          <w:lang w:eastAsia="ru-RU"/>
        </w:rPr>
        <w:t>6. Влияние экспозиции склона на смыв почвы</w:t>
      </w: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3996"/>
        <w:gridCol w:w="1977"/>
        <w:gridCol w:w="1977"/>
        <w:gridCol w:w="1997"/>
      </w:tblGrid>
      <w:tr w:rsidR="006739A6" w:rsidRPr="007245AD" w:rsidTr="007245AD">
        <w:trPr>
          <w:tblCellSpacing w:w="20" w:type="dxa"/>
        </w:trPr>
        <w:tc>
          <w:tcPr>
            <w:tcW w:w="393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Район, пункт наблюд</w:t>
            </w: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е</w:t>
            </w: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ния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Экспозиция склона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Крутизна,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Градус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Смыв почвы,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т/га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93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 xml:space="preserve">Дангаринский,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7245AD">
                <w:rPr>
                  <w:rFonts w:ascii="Arial" w:hAnsi="Arial" w:cs="Arial"/>
                  <w:bCs/>
                  <w:snapToGrid w:val="0"/>
                  <w:sz w:val="14"/>
                  <w:lang w:eastAsia="ru-RU"/>
                </w:rPr>
                <w:t>2 км</w:t>
              </w:r>
            </w:smartTag>
          </w:p>
          <w:p w:rsidR="006739A6" w:rsidRPr="007245AD" w:rsidRDefault="006739A6" w:rsidP="006739A6">
            <w:pPr>
              <w:rPr>
                <w:rFonts w:ascii="Arial" w:hAnsi="Arial" w:cs="Arial"/>
                <w:bCs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>Южнее пос. Себистон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Северная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Южная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8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9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52,6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201,7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93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 xml:space="preserve">Файзабадский, </w:t>
            </w:r>
            <w:smartTag w:uri="urn:schemas-microsoft-com:office:smarttags" w:element="metricconverter">
              <w:smartTagPr>
                <w:attr w:name="ProductID" w:val="1.5 км"/>
              </w:smartTagPr>
              <w:r w:rsidRPr="007245AD">
                <w:rPr>
                  <w:rFonts w:ascii="Arial" w:hAnsi="Arial" w:cs="Arial"/>
                  <w:bCs/>
                  <w:snapToGrid w:val="0"/>
                  <w:sz w:val="14"/>
                  <w:lang w:eastAsia="ru-RU"/>
                </w:rPr>
                <w:t>1.5 км</w:t>
              </w:r>
            </w:smartTag>
          </w:p>
          <w:p w:rsidR="006739A6" w:rsidRPr="007245AD" w:rsidRDefault="006739A6" w:rsidP="006739A6">
            <w:pPr>
              <w:rPr>
                <w:rFonts w:ascii="Arial" w:hAnsi="Arial" w:cs="Arial"/>
                <w:bCs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>Южнее кишлака Ка</w:t>
            </w:r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>в</w:t>
            </w:r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>грез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Южная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13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189,1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936" w:type="dxa"/>
            <w:shd w:val="clear" w:color="auto" w:fill="auto"/>
          </w:tcPr>
          <w:p w:rsidR="006739A6" w:rsidRPr="007245AD" w:rsidRDefault="006739A6" w:rsidP="007245AD">
            <w:pPr>
              <w:tabs>
                <w:tab w:val="left" w:pos="851"/>
              </w:tabs>
              <w:rPr>
                <w:rFonts w:ascii="Arial" w:hAnsi="Arial" w:cs="Arial"/>
                <w:bCs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>Советский, 2,7 восточнее пос. Кангурт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Северная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Южная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10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12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67,3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172,4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93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 xml:space="preserve">Яванский,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7245AD">
                <w:rPr>
                  <w:rFonts w:ascii="Arial" w:hAnsi="Arial" w:cs="Arial"/>
                  <w:bCs/>
                  <w:snapToGrid w:val="0"/>
                  <w:sz w:val="14"/>
                  <w:lang w:eastAsia="ru-RU"/>
                </w:rPr>
                <w:t>2 км</w:t>
              </w:r>
            </w:smartTag>
            <w:r w:rsidRPr="007245AD">
              <w:rPr>
                <w:rFonts w:ascii="Arial" w:hAnsi="Arial" w:cs="Arial"/>
                <w:bCs/>
                <w:snapToGrid w:val="0"/>
                <w:sz w:val="14"/>
                <w:lang w:eastAsia="ru-RU"/>
              </w:rPr>
              <w:t xml:space="preserve"> севернее кишлака Геш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Северная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Южная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10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11</w:t>
            </w:r>
          </w:p>
        </w:tc>
        <w:tc>
          <w:tcPr>
            <w:tcW w:w="1937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56,3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124,5</w:t>
            </w:r>
          </w:p>
        </w:tc>
      </w:tr>
    </w:tbl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Так, в совхозе им. Фрунзе  Дангаринского  района склоны южных румбов вдвое больше перес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чены промоинами и оврагами, чем север</w:t>
      </w:r>
      <w:r>
        <w:rPr>
          <w:rFonts w:ascii="Arial" w:hAnsi="Arial" w:cs="Arial"/>
          <w:snapToGrid w:val="0"/>
          <w:lang w:eastAsia="ru-RU"/>
        </w:rPr>
        <w:softHyphen/>
        <w:t>ные. Средние размеры промоин (глубина, ширина длина) - 0,5х3х х200 м, на северных склонах - 0,3х0,7х90 м. В нижней</w:t>
      </w:r>
      <w:r>
        <w:rPr>
          <w:rFonts w:ascii="Arial" w:hAnsi="Arial" w:cs="Arial"/>
          <w:smallCaps/>
          <w:snapToGrid w:val="0"/>
          <w:lang w:eastAsia="ru-RU"/>
        </w:rPr>
        <w:t xml:space="preserve"> </w:t>
      </w:r>
      <w:r>
        <w:rPr>
          <w:rFonts w:ascii="Arial" w:hAnsi="Arial" w:cs="Arial"/>
          <w:snapToGrid w:val="0"/>
          <w:lang w:eastAsia="ru-RU"/>
        </w:rPr>
        <w:t>части скло</w:t>
      </w:r>
      <w:r>
        <w:rPr>
          <w:rFonts w:ascii="Arial" w:hAnsi="Arial" w:cs="Arial"/>
          <w:snapToGrid w:val="0"/>
          <w:lang w:eastAsia="ru-RU"/>
        </w:rPr>
        <w:softHyphen/>
        <w:t>нов промоины переходят в овраги, глубина которых на южных скло</w:t>
      </w:r>
      <w:r>
        <w:rPr>
          <w:rFonts w:ascii="Arial" w:hAnsi="Arial" w:cs="Arial"/>
          <w:snapToGrid w:val="0"/>
          <w:lang w:eastAsia="ru-RU"/>
        </w:rPr>
        <w:softHyphen/>
        <w:t>нах дост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 xml:space="preserve">гает 1,9, на северных - </w:t>
      </w:r>
      <w:smartTag w:uri="urn:schemas-microsoft-com:office:smarttags" w:element="metricconverter">
        <w:smartTagPr>
          <w:attr w:name="ProductID" w:val="1,2 м"/>
        </w:smartTagPr>
        <w:r>
          <w:rPr>
            <w:rFonts w:ascii="Arial" w:hAnsi="Arial" w:cs="Arial"/>
            <w:snapToGrid w:val="0"/>
            <w:lang w:eastAsia="ru-RU"/>
          </w:rPr>
          <w:t>1,2 м</w:t>
        </w:r>
      </w:smartTag>
      <w:r>
        <w:rPr>
          <w:rFonts w:ascii="Arial" w:hAnsi="Arial" w:cs="Arial"/>
          <w:snapToGrid w:val="0"/>
          <w:lang w:eastAsia="ru-RU"/>
        </w:rPr>
        <w:t xml:space="preserve">  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Подобные данные получены и в других районах республики. Ис</w:t>
      </w:r>
      <w:r>
        <w:rPr>
          <w:rFonts w:ascii="Arial" w:hAnsi="Arial" w:cs="Arial"/>
          <w:snapToGrid w:val="0"/>
          <w:lang w:eastAsia="ru-RU"/>
        </w:rPr>
        <w:softHyphen/>
        <w:t>следования, проведё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ные в том же совхозе, показали, что с увели</w:t>
      </w:r>
      <w:r>
        <w:rPr>
          <w:rFonts w:ascii="Arial" w:hAnsi="Arial" w:cs="Arial"/>
          <w:snapToGrid w:val="0"/>
          <w:lang w:eastAsia="ru-RU"/>
        </w:rPr>
        <w:softHyphen/>
        <w:t>чением длины склонов в 2, 3 и 4 раза смыв почвы увел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чился соот</w:t>
      </w:r>
      <w:r>
        <w:rPr>
          <w:rFonts w:ascii="Arial" w:hAnsi="Arial" w:cs="Arial"/>
          <w:snapToGrid w:val="0"/>
          <w:lang w:eastAsia="ru-RU"/>
        </w:rPr>
        <w:softHyphen/>
        <w:t xml:space="preserve">ветственно на 21, 49 и 69% (таблица 7). Например, при длине склона в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" w:hAnsi="Arial" w:cs="Arial"/>
            <w:snapToGrid w:val="0"/>
            <w:lang w:eastAsia="ru-RU"/>
          </w:rPr>
          <w:t>50 м</w:t>
        </w:r>
      </w:smartTag>
      <w:r>
        <w:rPr>
          <w:rFonts w:ascii="Arial" w:hAnsi="Arial" w:cs="Arial"/>
          <w:snapToGrid w:val="0"/>
          <w:lang w:eastAsia="ru-RU"/>
        </w:rPr>
        <w:t xml:space="preserve"> (средняя крутизна 9°) промоины 'имели размеры: 0,3-0,5х х0,5х15 м, а при длине в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Arial" w:hAnsi="Arial" w:cs="Arial"/>
            <w:snapToGrid w:val="0"/>
            <w:lang w:eastAsia="ru-RU"/>
          </w:rPr>
          <w:t>100 м</w:t>
        </w:r>
      </w:smartTag>
      <w:r>
        <w:rPr>
          <w:rFonts w:ascii="Arial" w:hAnsi="Arial" w:cs="Arial"/>
          <w:snapToGrid w:val="0"/>
          <w:lang w:eastAsia="ru-RU"/>
        </w:rPr>
        <w:t xml:space="preserve"> - увелич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 xml:space="preserve">лись до 0,6х0,8х </w:t>
      </w:r>
      <w:smartTag w:uri="urn:schemas-microsoft-com:office:smarttags" w:element="metricconverter">
        <w:smartTagPr>
          <w:attr w:name="ProductID" w:val="60 м"/>
        </w:smartTagPr>
        <w:r>
          <w:rPr>
            <w:rFonts w:ascii="Arial" w:hAnsi="Arial" w:cs="Arial"/>
            <w:snapToGrid w:val="0"/>
            <w:lang w:eastAsia="ru-RU"/>
          </w:rPr>
          <w:t>60 м</w:t>
        </w:r>
      </w:smartTag>
      <w:r>
        <w:rPr>
          <w:rFonts w:ascii="Arial" w:hAnsi="Arial" w:cs="Arial"/>
          <w:snapToGrid w:val="0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Расчёты  показали, что на пахотных землях при длине склона свыше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Arial" w:hAnsi="Arial" w:cs="Arial"/>
            <w:snapToGrid w:val="0"/>
            <w:lang w:eastAsia="ru-RU"/>
          </w:rPr>
          <w:t>300 м</w:t>
        </w:r>
      </w:smartTag>
      <w:r>
        <w:rPr>
          <w:rFonts w:ascii="Arial" w:hAnsi="Arial" w:cs="Arial"/>
          <w:snapToGrid w:val="0"/>
          <w:lang w:eastAsia="ru-RU"/>
        </w:rPr>
        <w:t xml:space="preserve"> промоина в уст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евой части нередко переходит в овраг. В естес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 xml:space="preserve">венных же условиях, даже на более длинных склонах - свыше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Arial" w:hAnsi="Arial" w:cs="Arial"/>
            <w:snapToGrid w:val="0"/>
            <w:lang w:eastAsia="ru-RU"/>
          </w:rPr>
          <w:t>600 м</w:t>
        </w:r>
      </w:smartTag>
      <w:r>
        <w:rPr>
          <w:rFonts w:ascii="Arial" w:hAnsi="Arial" w:cs="Arial"/>
          <w:snapToGrid w:val="0"/>
          <w:lang w:eastAsia="ru-RU"/>
        </w:rPr>
        <w:t xml:space="preserve"> овраги могут не образовываться, когда водосборная площадь промоины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большая, а склон хорошо покрыт травостоем.</w:t>
      </w:r>
    </w:p>
    <w:p w:rsidR="006739A6" w:rsidRDefault="006739A6" w:rsidP="006739A6">
      <w:pPr>
        <w:ind w:hanging="20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ind w:firstLine="567"/>
        <w:jc w:val="both"/>
        <w:rPr>
          <w:rFonts w:ascii="Arial" w:hAnsi="Arial" w:cs="Arial"/>
          <w:b/>
          <w:bCs/>
          <w:snapToGrid w:val="0"/>
          <w:sz w:val="18"/>
          <w:lang w:eastAsia="ru-RU"/>
        </w:rPr>
      </w:pPr>
      <w:r>
        <w:rPr>
          <w:rFonts w:ascii="Arial" w:hAnsi="Arial" w:cs="Arial"/>
          <w:b/>
          <w:bCs/>
          <w:snapToGrid w:val="0"/>
          <w:sz w:val="18"/>
          <w:lang w:eastAsia="ru-RU"/>
        </w:rPr>
        <w:t>7.   Влияние длины склона (крутизна - 12-150 ) на величину смыва почвы</w:t>
      </w:r>
    </w:p>
    <w:tbl>
      <w:tblPr>
        <w:tblW w:w="0" w:type="auto"/>
        <w:tblCellSpacing w:w="20" w:type="dxa"/>
        <w:tblInd w:w="447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2959"/>
        <w:gridCol w:w="2939"/>
        <w:gridCol w:w="2959"/>
      </w:tblGrid>
      <w:tr w:rsidR="006739A6" w:rsidRPr="007245AD" w:rsidTr="007245AD">
        <w:trPr>
          <w:tblCellSpacing w:w="20" w:type="dxa"/>
        </w:trPr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ind w:left="-21" w:firstLine="21"/>
              <w:jc w:val="center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Почва</w:t>
            </w: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Длина склона (расстояние учётной площади от л</w:t>
            </w: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и</w:t>
            </w: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нии водораздела), м</w:t>
            </w: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Смыв почвы,</w:t>
            </w:r>
          </w:p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т/га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99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Серозём тёмный, сильно -  смытый на лессовидных о</w:t>
            </w: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т</w:t>
            </w: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ложениях</w:t>
            </w: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sz w:val="18"/>
                <w:lang w:eastAsia="ru-RU"/>
              </w:rPr>
              <w:t>20</w:t>
            </w: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sz w:val="18"/>
                <w:lang w:eastAsia="ru-RU"/>
              </w:rPr>
              <w:t>32,7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99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sz w:val="18"/>
                <w:lang w:eastAsia="ru-RU"/>
              </w:rPr>
              <w:t>40</w:t>
            </w: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sz w:val="18"/>
                <w:lang w:eastAsia="ru-RU"/>
              </w:rPr>
              <w:t>69,9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99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sz w:val="18"/>
                <w:lang w:eastAsia="ru-RU"/>
              </w:rPr>
              <w:t>67</w:t>
            </w: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sz w:val="18"/>
                <w:lang w:eastAsia="ru-RU"/>
              </w:rPr>
              <w:t>161,4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99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sz w:val="18"/>
                <w:lang w:eastAsia="ru-RU"/>
              </w:rPr>
              <w:t>115</w:t>
            </w:r>
          </w:p>
        </w:tc>
        <w:tc>
          <w:tcPr>
            <w:tcW w:w="2899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sz w:val="18"/>
                <w:lang w:eastAsia="ru-RU"/>
              </w:rPr>
              <w:t>227,5</w:t>
            </w:r>
          </w:p>
        </w:tc>
      </w:tr>
    </w:tbl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Влияние крутизны</w:t>
      </w:r>
      <w:r>
        <w:rPr>
          <w:rFonts w:ascii="Times New Roman" w:hAnsi="Times New Roman"/>
          <w:i w:val="0"/>
          <w:sz w:val="28"/>
        </w:rPr>
        <w:t xml:space="preserve"> </w:t>
      </w:r>
      <w:r>
        <w:rPr>
          <w:rFonts w:cs="Arial"/>
          <w:i w:val="0"/>
          <w:spacing w:val="0"/>
          <w:position w:val="0"/>
          <w:sz w:val="20"/>
        </w:rPr>
        <w:t>склонов на эрозионные процессы показали, что на склонах кр</w:t>
      </w:r>
      <w:r>
        <w:rPr>
          <w:rFonts w:cs="Arial"/>
          <w:i w:val="0"/>
          <w:spacing w:val="0"/>
          <w:position w:val="0"/>
          <w:sz w:val="20"/>
        </w:rPr>
        <w:t>у</w:t>
      </w:r>
      <w:r>
        <w:rPr>
          <w:rFonts w:cs="Arial"/>
          <w:i w:val="0"/>
          <w:spacing w:val="0"/>
          <w:position w:val="0"/>
          <w:sz w:val="20"/>
        </w:rPr>
        <w:t>тизной 5 – 70 смыв почвы составил 27т/га, 150 – 176, 280- 372 т/га, т. е. при удвоении крутизны  склонов смыв по</w:t>
      </w:r>
      <w:r>
        <w:rPr>
          <w:rFonts w:cs="Arial"/>
          <w:i w:val="0"/>
          <w:spacing w:val="0"/>
          <w:position w:val="0"/>
          <w:sz w:val="20"/>
        </w:rPr>
        <w:t>ч</w:t>
      </w:r>
      <w:r>
        <w:rPr>
          <w:rFonts w:cs="Arial"/>
          <w:i w:val="0"/>
          <w:spacing w:val="0"/>
          <w:position w:val="0"/>
          <w:sz w:val="20"/>
        </w:rPr>
        <w:t>вы  возрастает  в 6,5 раза, а при четырёхкра</w:t>
      </w:r>
      <w:r>
        <w:rPr>
          <w:rFonts w:cs="Arial"/>
          <w:i w:val="0"/>
          <w:spacing w:val="0"/>
          <w:position w:val="0"/>
          <w:sz w:val="20"/>
        </w:rPr>
        <w:t>т</w:t>
      </w:r>
      <w:r>
        <w:rPr>
          <w:rFonts w:cs="Arial"/>
          <w:i w:val="0"/>
          <w:spacing w:val="0"/>
          <w:position w:val="0"/>
          <w:sz w:val="20"/>
        </w:rPr>
        <w:t>ном  - в 14 раз.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В природе встречаются самые разнообразные формы склонов, сре</w:t>
      </w:r>
      <w:r>
        <w:rPr>
          <w:rFonts w:cs="Arial"/>
          <w:i w:val="0"/>
          <w:spacing w:val="0"/>
          <w:position w:val="0"/>
          <w:sz w:val="20"/>
        </w:rPr>
        <w:softHyphen/>
        <w:t>ди которых выделяются прямолинейные, выпуклые, вогнутые и сло</w:t>
      </w:r>
      <w:r>
        <w:rPr>
          <w:rFonts w:cs="Arial"/>
          <w:i w:val="0"/>
          <w:spacing w:val="0"/>
          <w:position w:val="0"/>
          <w:sz w:val="20"/>
        </w:rPr>
        <w:t>ж</w:t>
      </w:r>
      <w:r>
        <w:rPr>
          <w:rFonts w:cs="Arial"/>
          <w:i w:val="0"/>
          <w:spacing w:val="0"/>
          <w:position w:val="0"/>
          <w:sz w:val="20"/>
        </w:rPr>
        <w:t>ные.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Наиболее сильному разрушению (по данным исследований, проведённых в  Файзаба</w:t>
      </w:r>
      <w:r>
        <w:rPr>
          <w:rFonts w:cs="Arial"/>
          <w:i w:val="0"/>
          <w:spacing w:val="0"/>
          <w:position w:val="0"/>
          <w:sz w:val="20"/>
        </w:rPr>
        <w:t>д</w:t>
      </w:r>
      <w:r>
        <w:rPr>
          <w:rFonts w:cs="Arial"/>
          <w:i w:val="0"/>
          <w:spacing w:val="0"/>
          <w:position w:val="0"/>
          <w:sz w:val="20"/>
        </w:rPr>
        <w:t>ском, Бохтарском, Советском и других районах республики) подвержены почвы выпуклых склонов, особе</w:t>
      </w:r>
      <w:r>
        <w:rPr>
          <w:rFonts w:cs="Arial"/>
          <w:i w:val="0"/>
          <w:spacing w:val="0"/>
          <w:position w:val="0"/>
          <w:sz w:val="20"/>
        </w:rPr>
        <w:t>н</w:t>
      </w:r>
      <w:r>
        <w:rPr>
          <w:rFonts w:cs="Arial"/>
          <w:i w:val="0"/>
          <w:spacing w:val="0"/>
          <w:position w:val="0"/>
          <w:sz w:val="20"/>
        </w:rPr>
        <w:t>но в средней  и нижней частях, где наблюдается нарастание уклона и увеличение не тол</w:t>
      </w:r>
      <w:r>
        <w:rPr>
          <w:rFonts w:cs="Arial"/>
          <w:i w:val="0"/>
          <w:spacing w:val="0"/>
          <w:position w:val="0"/>
          <w:sz w:val="20"/>
        </w:rPr>
        <w:t>ь</w:t>
      </w:r>
      <w:r>
        <w:rPr>
          <w:rFonts w:cs="Arial"/>
          <w:i w:val="0"/>
          <w:spacing w:val="0"/>
          <w:position w:val="0"/>
          <w:sz w:val="20"/>
        </w:rPr>
        <w:t>ко массы сте</w:t>
      </w:r>
      <w:r>
        <w:rPr>
          <w:rFonts w:cs="Arial"/>
          <w:i w:val="0"/>
          <w:spacing w:val="0"/>
          <w:position w:val="0"/>
          <w:sz w:val="20"/>
        </w:rPr>
        <w:softHyphen/>
        <w:t>кающей воды, но  и её скорости. При этом поток разрушает  дернину и почву, образуя многочи</w:t>
      </w:r>
      <w:r>
        <w:rPr>
          <w:rFonts w:cs="Arial"/>
          <w:i w:val="0"/>
          <w:spacing w:val="0"/>
          <w:position w:val="0"/>
          <w:sz w:val="20"/>
        </w:rPr>
        <w:t>с</w:t>
      </w:r>
      <w:r>
        <w:rPr>
          <w:rFonts w:cs="Arial"/>
          <w:i w:val="0"/>
          <w:spacing w:val="0"/>
          <w:position w:val="0"/>
          <w:sz w:val="20"/>
        </w:rPr>
        <w:t>ленные  струйчатые  размывы,  пр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моины и овраги. Смыв почвы на таких склонах составляет до 137,6 т/га, на прямолинейных же - несколько меньше  (87,5 т/га). Здесь стекающая вода ув</w:t>
      </w:r>
      <w:r>
        <w:rPr>
          <w:rFonts w:cs="Arial"/>
          <w:i w:val="0"/>
          <w:spacing w:val="0"/>
          <w:position w:val="0"/>
          <w:sz w:val="20"/>
        </w:rPr>
        <w:t>е</w:t>
      </w:r>
      <w:r>
        <w:rPr>
          <w:rFonts w:cs="Arial"/>
          <w:i w:val="0"/>
          <w:spacing w:val="0"/>
          <w:position w:val="0"/>
          <w:sz w:val="20"/>
        </w:rPr>
        <w:t>личивает свою массу при постоянной крутизне склона. Поэтому  разрушительная сила воды нарастает медле</w:t>
      </w:r>
      <w:r>
        <w:rPr>
          <w:rFonts w:cs="Arial"/>
          <w:i w:val="0"/>
          <w:spacing w:val="0"/>
          <w:position w:val="0"/>
          <w:sz w:val="20"/>
        </w:rPr>
        <w:t>н</w:t>
      </w:r>
      <w:r>
        <w:rPr>
          <w:rFonts w:cs="Arial"/>
          <w:i w:val="0"/>
          <w:spacing w:val="0"/>
          <w:position w:val="0"/>
          <w:sz w:val="20"/>
        </w:rPr>
        <w:t>но, а размыв и смыв происходят в основном в нижней ча</w:t>
      </w:r>
      <w:r>
        <w:rPr>
          <w:rFonts w:cs="Arial"/>
          <w:i w:val="0"/>
          <w:spacing w:val="0"/>
          <w:position w:val="0"/>
          <w:sz w:val="20"/>
        </w:rPr>
        <w:t>с</w:t>
      </w:r>
      <w:r>
        <w:rPr>
          <w:rFonts w:cs="Arial"/>
          <w:i w:val="0"/>
          <w:spacing w:val="0"/>
          <w:position w:val="0"/>
          <w:sz w:val="20"/>
        </w:rPr>
        <w:t>ти склона.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Несколько иная картина наблюдается  на  вогнутых склонах, где смыв почвы (32,в т/га) прои</w:t>
      </w:r>
      <w:r>
        <w:rPr>
          <w:rFonts w:cs="Arial"/>
          <w:i w:val="0"/>
          <w:spacing w:val="0"/>
          <w:position w:val="0"/>
          <w:sz w:val="20"/>
        </w:rPr>
        <w:t>с</w:t>
      </w:r>
      <w:r>
        <w:rPr>
          <w:rFonts w:cs="Arial"/>
          <w:i w:val="0"/>
          <w:spacing w:val="0"/>
          <w:position w:val="0"/>
          <w:sz w:val="20"/>
        </w:rPr>
        <w:t>ходит главным образом в верхней части склона,  имеющей наибольший уклон, на вогнутой же части - н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мыв.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На сложных склонах могут происходить (в зависимости от сочетаний форм) эрозионные пр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цессы различной интенсивности, вплоть до оврагообразования. Зависимость  линейной  эр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зии от  формы склона  изучалась в центральной части Таджикистана на хребте Сурхкух. Уст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новлено, что при прочих равных условиях 47 из 100 оврагов развивались на сложных, 29 – на  выпуклых, 21 - на прямых  и  3- на  вогнутых склонах. Эти данные подтвердились при исследов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нии  территорий других ра</w:t>
      </w:r>
      <w:r>
        <w:rPr>
          <w:rFonts w:cs="Arial"/>
          <w:i w:val="0"/>
          <w:spacing w:val="0"/>
          <w:position w:val="0"/>
          <w:sz w:val="20"/>
        </w:rPr>
        <w:t>й</w:t>
      </w:r>
      <w:r>
        <w:rPr>
          <w:rFonts w:cs="Arial"/>
          <w:i w:val="0"/>
          <w:spacing w:val="0"/>
          <w:position w:val="0"/>
          <w:sz w:val="20"/>
        </w:rPr>
        <w:t>онов республики.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Водосборная  площадь отрицательных форм рельефа, на дне которых развиваются овр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ги, способствует  развитию эрозии почв (оврагообразованию). Так, на склоне южной экспозиции  упом</w:t>
      </w:r>
      <w:r>
        <w:rPr>
          <w:rFonts w:cs="Arial"/>
          <w:i w:val="0"/>
          <w:spacing w:val="0"/>
          <w:position w:val="0"/>
          <w:sz w:val="20"/>
        </w:rPr>
        <w:t>я</w:t>
      </w:r>
      <w:r>
        <w:rPr>
          <w:rFonts w:cs="Arial"/>
          <w:i w:val="0"/>
          <w:spacing w:val="0"/>
          <w:position w:val="0"/>
          <w:sz w:val="20"/>
        </w:rPr>
        <w:t>нутого хребта, (выше кишлаков Кавгрез и Пионерабад Файзабадского района) овраг  образ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 xml:space="preserve">вался при водосборной  площади отрицательных форм выше </w:t>
      </w:r>
      <w:smartTag w:uri="urn:schemas-microsoft-com:office:smarttags" w:element="metricconverter">
        <w:smartTagPr>
          <w:attr w:name="ProductID" w:val="1 га"/>
        </w:smartTagPr>
        <w:r>
          <w:rPr>
            <w:rFonts w:cs="Arial"/>
            <w:i w:val="0"/>
            <w:spacing w:val="0"/>
            <w:position w:val="0"/>
            <w:sz w:val="20"/>
          </w:rPr>
          <w:t>1 га</w:t>
        </w:r>
      </w:smartTag>
      <w:r>
        <w:rPr>
          <w:rFonts w:cs="Arial"/>
          <w:i w:val="0"/>
          <w:spacing w:val="0"/>
          <w:position w:val="0"/>
          <w:sz w:val="20"/>
        </w:rPr>
        <w:t>, при меньшей площади – овраги  образов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лись ре</w:t>
      </w:r>
      <w:r>
        <w:rPr>
          <w:rFonts w:cs="Arial"/>
          <w:i w:val="0"/>
          <w:spacing w:val="0"/>
          <w:position w:val="0"/>
          <w:sz w:val="20"/>
        </w:rPr>
        <w:t>д</w:t>
      </w:r>
      <w:r>
        <w:rPr>
          <w:rFonts w:cs="Arial"/>
          <w:i w:val="0"/>
          <w:spacing w:val="0"/>
          <w:position w:val="0"/>
          <w:sz w:val="20"/>
        </w:rPr>
        <w:t>ко.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Удобными для оврагообразования  являются лощины, ложбины и ложбиновидные понижения, устья которых находятся выше уровня местных базисов эрозии – это «висячие» отрицательные фо</w:t>
      </w:r>
      <w:r>
        <w:rPr>
          <w:rFonts w:cs="Arial"/>
          <w:i w:val="0"/>
          <w:spacing w:val="0"/>
          <w:position w:val="0"/>
          <w:sz w:val="20"/>
        </w:rPr>
        <w:t>р</w:t>
      </w:r>
      <w:r>
        <w:rPr>
          <w:rFonts w:cs="Arial"/>
          <w:i w:val="0"/>
          <w:spacing w:val="0"/>
          <w:position w:val="0"/>
          <w:sz w:val="20"/>
        </w:rPr>
        <w:t>мы рельефа.  Здесь они образуются даже при незначительном выпадении атмосферных осадков. Т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 xml:space="preserve">кие овраги расположены вдоль береговой зоны р. Явансу, Вахш. Иляк,  Оби-Хингоу и в других местах. Их глубина в среднем составляет </w:t>
      </w:r>
      <w:smartTag w:uri="urn:schemas-microsoft-com:office:smarttags" w:element="metricconverter">
        <w:smartTagPr>
          <w:attr w:name="ProductID" w:val="17 м"/>
        </w:smartTagPr>
        <w:r>
          <w:rPr>
            <w:rFonts w:cs="Arial"/>
            <w:i w:val="0"/>
            <w:spacing w:val="0"/>
            <w:position w:val="0"/>
            <w:sz w:val="20"/>
          </w:rPr>
          <w:t>17 м</w:t>
        </w:r>
      </w:smartTag>
      <w:r>
        <w:rPr>
          <w:rFonts w:cs="Arial"/>
          <w:i w:val="0"/>
          <w:spacing w:val="0"/>
          <w:position w:val="0"/>
          <w:sz w:val="20"/>
        </w:rPr>
        <w:t xml:space="preserve">, при максимальном значении - </w:t>
      </w:r>
      <w:smartTag w:uri="urn:schemas-microsoft-com:office:smarttags" w:element="metricconverter">
        <w:smartTagPr>
          <w:attr w:name="ProductID" w:val="32 м"/>
        </w:smartTagPr>
        <w:r>
          <w:rPr>
            <w:rFonts w:cs="Arial"/>
            <w:i w:val="0"/>
            <w:spacing w:val="0"/>
            <w:position w:val="0"/>
            <w:sz w:val="20"/>
          </w:rPr>
          <w:t>32 м</w:t>
        </w:r>
      </w:smartTag>
      <w:r>
        <w:rPr>
          <w:rFonts w:cs="Arial"/>
          <w:i w:val="0"/>
          <w:spacing w:val="0"/>
          <w:position w:val="0"/>
          <w:sz w:val="20"/>
        </w:rPr>
        <w:t>. ши</w:t>
      </w:r>
      <w:r>
        <w:rPr>
          <w:rFonts w:cs="Arial"/>
          <w:i w:val="0"/>
          <w:spacing w:val="0"/>
          <w:position w:val="0"/>
          <w:sz w:val="20"/>
        </w:rPr>
        <w:softHyphen/>
        <w:t>рина и длина - соотве</w:t>
      </w:r>
      <w:r>
        <w:rPr>
          <w:rFonts w:cs="Arial"/>
          <w:i w:val="0"/>
          <w:spacing w:val="0"/>
          <w:position w:val="0"/>
          <w:sz w:val="20"/>
        </w:rPr>
        <w:t>т</w:t>
      </w:r>
      <w:r>
        <w:rPr>
          <w:rFonts w:cs="Arial"/>
          <w:i w:val="0"/>
          <w:spacing w:val="0"/>
          <w:position w:val="0"/>
          <w:sz w:val="20"/>
        </w:rPr>
        <w:t>ственно 26 и 54;   784 и 3759  м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Проявление и развитие эрозии зависят от горных пород, точнее от их противоэрозионной у</w:t>
      </w:r>
      <w:r>
        <w:rPr>
          <w:rFonts w:cs="Arial"/>
          <w:i w:val="0"/>
          <w:spacing w:val="0"/>
          <w:position w:val="0"/>
          <w:sz w:val="20"/>
        </w:rPr>
        <w:t>с</w:t>
      </w:r>
      <w:r>
        <w:rPr>
          <w:rFonts w:cs="Arial"/>
          <w:i w:val="0"/>
          <w:spacing w:val="0"/>
          <w:position w:val="0"/>
          <w:sz w:val="20"/>
        </w:rPr>
        <w:t>тойчивости. Например, на песчаных почвах, распространённых в южной, юго– западной и с</w:t>
      </w:r>
      <w:r>
        <w:rPr>
          <w:rFonts w:cs="Arial"/>
          <w:i w:val="0"/>
          <w:spacing w:val="0"/>
          <w:position w:val="0"/>
          <w:sz w:val="20"/>
        </w:rPr>
        <w:t>е</w:t>
      </w:r>
      <w:r>
        <w:rPr>
          <w:rFonts w:cs="Arial"/>
          <w:i w:val="0"/>
          <w:spacing w:val="0"/>
          <w:position w:val="0"/>
          <w:sz w:val="20"/>
        </w:rPr>
        <w:t>верной частях республики, обладающих хорошей водопроницаемостью, овражная эрозия развита слабо. Лишь на орошаемых землях встречаются отдельные некрупные антропогенные о</w:t>
      </w:r>
      <w:r>
        <w:rPr>
          <w:rFonts w:cs="Arial"/>
          <w:i w:val="0"/>
          <w:spacing w:val="0"/>
          <w:position w:val="0"/>
          <w:sz w:val="20"/>
        </w:rPr>
        <w:t>в</w:t>
      </w:r>
      <w:r>
        <w:rPr>
          <w:rFonts w:cs="Arial"/>
          <w:i w:val="0"/>
          <w:spacing w:val="0"/>
          <w:position w:val="0"/>
          <w:sz w:val="20"/>
        </w:rPr>
        <w:t xml:space="preserve">раги.   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По сравнению с песками и песчаными почвами  лёссы и лёссовидные суглинки легко разруш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ются потоками талых и дождевых вод. Однако не всегда зона распространения лёссовидных сугли</w:t>
      </w:r>
      <w:r>
        <w:rPr>
          <w:rFonts w:cs="Arial"/>
          <w:i w:val="0"/>
          <w:spacing w:val="0"/>
          <w:position w:val="0"/>
          <w:sz w:val="20"/>
        </w:rPr>
        <w:t>н</w:t>
      </w:r>
      <w:r>
        <w:rPr>
          <w:rFonts w:cs="Arial"/>
          <w:i w:val="0"/>
          <w:spacing w:val="0"/>
          <w:position w:val="0"/>
          <w:sz w:val="20"/>
        </w:rPr>
        <w:t>ков сильно рас</w:t>
      </w:r>
      <w:r>
        <w:rPr>
          <w:rFonts w:cs="Arial"/>
          <w:i w:val="0"/>
          <w:spacing w:val="0"/>
          <w:position w:val="0"/>
          <w:sz w:val="20"/>
        </w:rPr>
        <w:softHyphen/>
        <w:t>членена оврагами.  Так, в центральной и южной частях Таджикистана (в  Данг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ринской, Вахшской, Гиссарской  и других долинах, сложенных этими  грунтами) встречаются единичные овр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ги, что   связано не только  с неглубоким базисом эрозии, но и с особенностью климата-  интенсивн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стью выпадения осадков.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На речных  террасах, сложенных аллювиальными отложениями, рас</w:t>
      </w:r>
      <w:r>
        <w:rPr>
          <w:rFonts w:cs="Arial"/>
          <w:i w:val="0"/>
          <w:spacing w:val="0"/>
          <w:position w:val="0"/>
          <w:sz w:val="20"/>
        </w:rPr>
        <w:softHyphen/>
        <w:t>пространена плоскос</w:t>
      </w:r>
      <w:r>
        <w:rPr>
          <w:rFonts w:cs="Arial"/>
          <w:i w:val="0"/>
          <w:spacing w:val="0"/>
          <w:position w:val="0"/>
          <w:sz w:val="20"/>
        </w:rPr>
        <w:t>т</w:t>
      </w:r>
      <w:r>
        <w:rPr>
          <w:rFonts w:cs="Arial"/>
          <w:i w:val="0"/>
          <w:spacing w:val="0"/>
          <w:position w:val="0"/>
          <w:sz w:val="20"/>
        </w:rPr>
        <w:t>ная и линейная эрозия. Смыв почвы с поверх</w:t>
      </w:r>
      <w:r>
        <w:rPr>
          <w:rFonts w:cs="Arial"/>
          <w:i w:val="0"/>
          <w:spacing w:val="0"/>
          <w:position w:val="0"/>
          <w:sz w:val="20"/>
        </w:rPr>
        <w:softHyphen/>
        <w:t>ности террас  р.  Вахш (измерения  проводились по объёму  струйчатых размывов и промоин по методике С.С.Соболева) составил 76,3, на те</w:t>
      </w:r>
      <w:r>
        <w:rPr>
          <w:rFonts w:cs="Arial"/>
          <w:i w:val="0"/>
          <w:spacing w:val="0"/>
          <w:position w:val="0"/>
          <w:sz w:val="20"/>
        </w:rPr>
        <w:t>р</w:t>
      </w:r>
      <w:r>
        <w:rPr>
          <w:rFonts w:cs="Arial"/>
          <w:i w:val="0"/>
          <w:spacing w:val="0"/>
          <w:position w:val="0"/>
          <w:sz w:val="20"/>
        </w:rPr>
        <w:t>расах р. Кызылсу - 32,7 т/га. Такие различия связаны с площадью  поверхности террас  их укл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нами. Так, на террасах Вахша, пло</w:t>
      </w:r>
      <w:r>
        <w:rPr>
          <w:rFonts w:cs="Arial"/>
          <w:i w:val="0"/>
          <w:spacing w:val="0"/>
          <w:position w:val="0"/>
          <w:sz w:val="20"/>
        </w:rPr>
        <w:softHyphen/>
        <w:t>щадь   которых составляет десятки  гектаров, а крутизна - 3-10°, наблюдается  интенси</w:t>
      </w:r>
      <w:r>
        <w:rPr>
          <w:rFonts w:cs="Arial"/>
          <w:i w:val="0"/>
          <w:spacing w:val="0"/>
          <w:position w:val="0"/>
          <w:sz w:val="20"/>
        </w:rPr>
        <w:t>в</w:t>
      </w:r>
      <w:r>
        <w:rPr>
          <w:rFonts w:cs="Arial"/>
          <w:i w:val="0"/>
          <w:spacing w:val="0"/>
          <w:position w:val="0"/>
          <w:sz w:val="20"/>
        </w:rPr>
        <w:t xml:space="preserve">ный размыв поверхности, а на террасах Кызылсу (площадь - до </w:t>
      </w:r>
      <w:smartTag w:uri="urn:schemas-microsoft-com:office:smarttags" w:element="metricconverter">
        <w:smartTagPr>
          <w:attr w:name="ProductID" w:val="5 га"/>
        </w:smartTagPr>
        <w:r>
          <w:rPr>
            <w:rFonts w:cs="Arial"/>
            <w:i w:val="0"/>
            <w:spacing w:val="0"/>
            <w:position w:val="0"/>
            <w:sz w:val="20"/>
          </w:rPr>
          <w:t>5 га</w:t>
        </w:r>
      </w:smartTag>
      <w:r>
        <w:rPr>
          <w:rFonts w:cs="Arial"/>
          <w:i w:val="0"/>
          <w:spacing w:val="0"/>
          <w:position w:val="0"/>
          <w:sz w:val="20"/>
        </w:rPr>
        <w:t>, крутизна - 3°) - размыв незнач</w:t>
      </w:r>
      <w:r>
        <w:rPr>
          <w:rFonts w:cs="Arial"/>
          <w:i w:val="0"/>
          <w:spacing w:val="0"/>
          <w:position w:val="0"/>
          <w:sz w:val="20"/>
        </w:rPr>
        <w:t>и</w:t>
      </w:r>
      <w:r>
        <w:rPr>
          <w:rFonts w:cs="Arial"/>
          <w:i w:val="0"/>
          <w:spacing w:val="0"/>
          <w:position w:val="0"/>
          <w:sz w:val="20"/>
        </w:rPr>
        <w:t>тельный.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Морфометрические  характеристики оврагов, развивающихся на террасах рек, зависят от мо</w:t>
      </w:r>
      <w:r>
        <w:rPr>
          <w:rFonts w:cs="Arial"/>
          <w:i w:val="0"/>
          <w:spacing w:val="0"/>
          <w:position w:val="0"/>
          <w:sz w:val="20"/>
        </w:rPr>
        <w:t>щ</w:t>
      </w:r>
      <w:r>
        <w:rPr>
          <w:rFonts w:cs="Arial"/>
          <w:i w:val="0"/>
          <w:spacing w:val="0"/>
          <w:position w:val="0"/>
          <w:sz w:val="20"/>
        </w:rPr>
        <w:t>ности отложений. Например, овраги на терр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сах р. Иляк имеют незначительную глубину и ширину (5х7 м), а Вахша (около пос. Комсомолабад) - намного кру</w:t>
      </w:r>
      <w:r>
        <w:rPr>
          <w:rFonts w:cs="Arial"/>
          <w:i w:val="0"/>
          <w:spacing w:val="0"/>
          <w:position w:val="0"/>
          <w:sz w:val="20"/>
        </w:rPr>
        <w:t>п</w:t>
      </w:r>
      <w:r>
        <w:rPr>
          <w:rFonts w:cs="Arial"/>
          <w:i w:val="0"/>
          <w:spacing w:val="0"/>
          <w:position w:val="0"/>
          <w:sz w:val="20"/>
        </w:rPr>
        <w:t>нее - 30х70 м.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Почвы, формирующиеся на делювиальных и   пролювиальных отло</w:t>
      </w:r>
      <w:r>
        <w:rPr>
          <w:rFonts w:cs="Arial"/>
          <w:i w:val="0"/>
          <w:spacing w:val="0"/>
          <w:position w:val="0"/>
          <w:sz w:val="20"/>
        </w:rPr>
        <w:softHyphen/>
        <w:t>жениях, также подвержены эрозии разной   инте</w:t>
      </w:r>
      <w:r>
        <w:rPr>
          <w:rFonts w:cs="Arial"/>
          <w:i w:val="0"/>
          <w:spacing w:val="0"/>
          <w:position w:val="0"/>
          <w:sz w:val="20"/>
        </w:rPr>
        <w:t>н</w:t>
      </w:r>
      <w:r>
        <w:rPr>
          <w:rFonts w:cs="Arial"/>
          <w:i w:val="0"/>
          <w:spacing w:val="0"/>
          <w:position w:val="0"/>
          <w:sz w:val="20"/>
        </w:rPr>
        <w:t>сивности.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Таким образом, наибольшее  количество эрозионных форм встре</w:t>
      </w:r>
      <w:r>
        <w:rPr>
          <w:rFonts w:cs="Arial"/>
          <w:i w:val="0"/>
          <w:spacing w:val="0"/>
          <w:position w:val="0"/>
          <w:sz w:val="20"/>
        </w:rPr>
        <w:softHyphen/>
        <w:t>чается на лёссовидных су</w:t>
      </w:r>
      <w:r>
        <w:rPr>
          <w:rFonts w:cs="Arial"/>
          <w:i w:val="0"/>
          <w:spacing w:val="0"/>
          <w:position w:val="0"/>
          <w:sz w:val="20"/>
        </w:rPr>
        <w:t>г</w:t>
      </w:r>
      <w:r>
        <w:rPr>
          <w:rFonts w:cs="Arial"/>
          <w:i w:val="0"/>
          <w:spacing w:val="0"/>
          <w:position w:val="0"/>
          <w:sz w:val="20"/>
        </w:rPr>
        <w:t>линках,  меньше - на аллювиальных, пролюв</w:t>
      </w:r>
      <w:r>
        <w:rPr>
          <w:rFonts w:cs="Arial"/>
          <w:i w:val="0"/>
          <w:spacing w:val="0"/>
          <w:position w:val="0"/>
          <w:sz w:val="20"/>
        </w:rPr>
        <w:t>и</w:t>
      </w:r>
      <w:r>
        <w:rPr>
          <w:rFonts w:cs="Arial"/>
          <w:i w:val="0"/>
          <w:spacing w:val="0"/>
          <w:position w:val="0"/>
          <w:sz w:val="20"/>
        </w:rPr>
        <w:t>альных и делювиальных отложениях и ещё меньше - на слабо размываемых плотных коренных пор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дах.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В развитии эрозии почвы большую роль играют современные гео</w:t>
      </w:r>
      <w:r>
        <w:rPr>
          <w:rFonts w:cs="Arial"/>
          <w:i w:val="0"/>
          <w:spacing w:val="0"/>
          <w:position w:val="0"/>
          <w:sz w:val="20"/>
        </w:rPr>
        <w:softHyphen/>
        <w:t>логические процессы - опол</w:t>
      </w:r>
      <w:r>
        <w:rPr>
          <w:rFonts w:cs="Arial"/>
          <w:i w:val="0"/>
          <w:spacing w:val="0"/>
          <w:position w:val="0"/>
          <w:sz w:val="20"/>
        </w:rPr>
        <w:t>з</w:t>
      </w:r>
      <w:r>
        <w:rPr>
          <w:rFonts w:cs="Arial"/>
          <w:i w:val="0"/>
          <w:spacing w:val="0"/>
          <w:position w:val="0"/>
          <w:sz w:val="20"/>
        </w:rPr>
        <w:t>ни, суффозия,  солифлюкция,  абразия, карстовые и  псевдокарстовые и др.,  а также эндогенные процессы.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Развитие эрозионных  процессов во многом предопределяется климатическими услови</w:t>
      </w:r>
      <w:r>
        <w:rPr>
          <w:rFonts w:cs="Arial"/>
          <w:i w:val="0"/>
          <w:spacing w:val="0"/>
          <w:position w:val="0"/>
          <w:sz w:val="20"/>
        </w:rPr>
        <w:t>я</w:t>
      </w:r>
      <w:r>
        <w:rPr>
          <w:rFonts w:cs="Arial"/>
          <w:i w:val="0"/>
          <w:spacing w:val="0"/>
          <w:position w:val="0"/>
          <w:sz w:val="20"/>
        </w:rPr>
        <w:t>ми. Причем значительная роль здесь принадлежит  атмосферным осадкам.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Распределение осадков  по территории республики крайне не</w:t>
      </w:r>
      <w:r>
        <w:rPr>
          <w:rFonts w:cs="Arial"/>
          <w:i w:val="0"/>
          <w:spacing w:val="0"/>
          <w:position w:val="0"/>
          <w:sz w:val="20"/>
        </w:rPr>
        <w:softHyphen/>
        <w:t>равномерно. Основная их масса приходится на   зимне - весенний пе</w:t>
      </w:r>
      <w:r>
        <w:rPr>
          <w:rFonts w:cs="Arial"/>
          <w:i w:val="0"/>
          <w:spacing w:val="0"/>
          <w:position w:val="0"/>
          <w:sz w:val="20"/>
        </w:rPr>
        <w:softHyphen/>
        <w:t>риод, что способствует образованию интенсивного поверхностн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го стока,  приводящего к формированию многочисленных линейных форм. Кроме среднег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дового и суточного количества осадков, большое влияние на развитие эрозии почвы оказывает их интенси</w:t>
      </w:r>
      <w:r>
        <w:rPr>
          <w:rFonts w:cs="Arial"/>
          <w:i w:val="0"/>
          <w:spacing w:val="0"/>
          <w:position w:val="0"/>
          <w:sz w:val="20"/>
        </w:rPr>
        <w:t>в</w:t>
      </w:r>
      <w:r>
        <w:rPr>
          <w:rFonts w:cs="Arial"/>
          <w:i w:val="0"/>
          <w:spacing w:val="0"/>
          <w:position w:val="0"/>
          <w:sz w:val="20"/>
        </w:rPr>
        <w:t>ность: с её увеличением возрастает к</w:t>
      </w:r>
      <w:r>
        <w:rPr>
          <w:rFonts w:cs="Arial"/>
          <w:i w:val="0"/>
          <w:spacing w:val="0"/>
          <w:position w:val="0"/>
          <w:sz w:val="20"/>
        </w:rPr>
        <w:t>и</w:t>
      </w:r>
      <w:r>
        <w:rPr>
          <w:rFonts w:cs="Arial"/>
          <w:i w:val="0"/>
          <w:spacing w:val="0"/>
          <w:position w:val="0"/>
          <w:sz w:val="20"/>
        </w:rPr>
        <w:t>нетическая сила дождевых капель, разрушающих почвенную структуру и снижающих водопроницаемость. В результате скопившаяся на поверхности вода, стекая, размыв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ет верхний слой почвы, оставляя после себя струйчатый размыв и промоины. При распашке на месте линейных форм эрозии образуются ложбиновидные понижения, которые впоследствии сл</w:t>
      </w:r>
      <w:r>
        <w:rPr>
          <w:rFonts w:cs="Arial"/>
          <w:i w:val="0"/>
          <w:spacing w:val="0"/>
          <w:position w:val="0"/>
          <w:sz w:val="20"/>
        </w:rPr>
        <w:t>у</w:t>
      </w:r>
      <w:r>
        <w:rPr>
          <w:rFonts w:cs="Arial"/>
          <w:i w:val="0"/>
          <w:spacing w:val="0"/>
          <w:position w:val="0"/>
          <w:sz w:val="20"/>
        </w:rPr>
        <w:t>жат водосбором. Такие формы рельефа широко распространены в Дангаринском, Советском, Файз</w:t>
      </w:r>
      <w:r>
        <w:rPr>
          <w:rFonts w:cs="Arial"/>
          <w:i w:val="0"/>
          <w:spacing w:val="0"/>
          <w:position w:val="0"/>
          <w:sz w:val="20"/>
        </w:rPr>
        <w:t>а</w:t>
      </w:r>
      <w:r>
        <w:rPr>
          <w:rFonts w:cs="Arial"/>
          <w:i w:val="0"/>
          <w:spacing w:val="0"/>
          <w:position w:val="0"/>
          <w:sz w:val="20"/>
        </w:rPr>
        <w:t>бадском и других ра</w:t>
      </w:r>
      <w:r>
        <w:rPr>
          <w:rFonts w:cs="Arial"/>
          <w:i w:val="0"/>
          <w:spacing w:val="0"/>
          <w:position w:val="0"/>
          <w:sz w:val="20"/>
        </w:rPr>
        <w:t>й</w:t>
      </w:r>
      <w:r>
        <w:rPr>
          <w:rFonts w:cs="Arial"/>
          <w:i w:val="0"/>
          <w:spacing w:val="0"/>
          <w:position w:val="0"/>
          <w:sz w:val="20"/>
        </w:rPr>
        <w:t>онах.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На  развитие эрозионных процессов большое влияние оказывают ветры. Они сдувают в овраги с прилегающих полей не только снежный п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кров, но и почву. Накопившийся в оврагах снег во время потепления начинает таять, медленно размывая их откосы. За год глубина и ш</w:t>
      </w:r>
      <w:r>
        <w:rPr>
          <w:rFonts w:cs="Arial"/>
          <w:i w:val="0"/>
          <w:spacing w:val="0"/>
          <w:position w:val="0"/>
          <w:sz w:val="20"/>
        </w:rPr>
        <w:t>и</w:t>
      </w:r>
      <w:r>
        <w:rPr>
          <w:rFonts w:cs="Arial"/>
          <w:i w:val="0"/>
          <w:spacing w:val="0"/>
          <w:position w:val="0"/>
          <w:sz w:val="20"/>
        </w:rPr>
        <w:t>рина таких оврагов увел</w:t>
      </w:r>
      <w:r>
        <w:rPr>
          <w:rFonts w:cs="Arial"/>
          <w:i w:val="0"/>
          <w:spacing w:val="0"/>
          <w:position w:val="0"/>
          <w:sz w:val="20"/>
        </w:rPr>
        <w:t>и</w:t>
      </w:r>
      <w:r>
        <w:rPr>
          <w:rFonts w:cs="Arial"/>
          <w:i w:val="0"/>
          <w:spacing w:val="0"/>
          <w:position w:val="0"/>
          <w:sz w:val="20"/>
        </w:rPr>
        <w:t xml:space="preserve">чивается от I0 до </w:t>
      </w:r>
      <w:smartTag w:uri="urn:schemas-microsoft-com:office:smarttags" w:element="metricconverter">
        <w:smartTagPr>
          <w:attr w:name="ProductID" w:val="15 см"/>
        </w:smartTagPr>
        <w:r>
          <w:rPr>
            <w:rFonts w:cs="Arial"/>
            <w:i w:val="0"/>
            <w:spacing w:val="0"/>
            <w:position w:val="0"/>
            <w:sz w:val="20"/>
          </w:rPr>
          <w:t>15 см</w:t>
        </w:r>
      </w:smartTag>
      <w:r>
        <w:rPr>
          <w:rFonts w:cs="Arial"/>
          <w:i w:val="0"/>
          <w:spacing w:val="0"/>
          <w:position w:val="0"/>
          <w:sz w:val="20"/>
        </w:rPr>
        <w:t>.</w:t>
      </w:r>
    </w:p>
    <w:p w:rsidR="006739A6" w:rsidRDefault="006739A6" w:rsidP="006739A6">
      <w:pPr>
        <w:pStyle w:val="1"/>
        <w:spacing w:before="0" w:line="288" w:lineRule="auto"/>
        <w:ind w:firstLine="567"/>
        <w:jc w:val="both"/>
        <w:rPr>
          <w:rFonts w:cs="Arial"/>
          <w:i w:val="0"/>
          <w:spacing w:val="0"/>
          <w:position w:val="0"/>
          <w:sz w:val="20"/>
        </w:rPr>
      </w:pPr>
      <w:r>
        <w:rPr>
          <w:rFonts w:cs="Arial"/>
          <w:i w:val="0"/>
          <w:spacing w:val="0"/>
          <w:position w:val="0"/>
          <w:sz w:val="20"/>
        </w:rPr>
        <w:t>В отличие от других факторов, вызывающих развитие эрозион</w:t>
      </w:r>
      <w:r>
        <w:rPr>
          <w:rFonts w:cs="Arial"/>
          <w:i w:val="0"/>
          <w:spacing w:val="0"/>
          <w:position w:val="0"/>
          <w:sz w:val="20"/>
        </w:rPr>
        <w:softHyphen/>
        <w:t>ных процессов, растительный п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кров играет большую почвозащит</w:t>
      </w:r>
      <w:r>
        <w:rPr>
          <w:rFonts w:cs="Arial"/>
          <w:i w:val="0"/>
          <w:spacing w:val="0"/>
          <w:position w:val="0"/>
          <w:sz w:val="20"/>
        </w:rPr>
        <w:softHyphen/>
        <w:t>ную роль; сток и смыв почвы на склонах с густым проективным п</w:t>
      </w:r>
      <w:r>
        <w:rPr>
          <w:rFonts w:cs="Arial"/>
          <w:i w:val="0"/>
          <w:spacing w:val="0"/>
          <w:position w:val="0"/>
          <w:sz w:val="20"/>
        </w:rPr>
        <w:t>о</w:t>
      </w:r>
      <w:r>
        <w:rPr>
          <w:rFonts w:cs="Arial"/>
          <w:i w:val="0"/>
          <w:spacing w:val="0"/>
          <w:position w:val="0"/>
          <w:sz w:val="20"/>
        </w:rPr>
        <w:t>крытием намного меньше, чем на склонах с изреженной раст</w:t>
      </w:r>
      <w:r>
        <w:rPr>
          <w:rFonts w:cs="Arial"/>
          <w:i w:val="0"/>
          <w:spacing w:val="0"/>
          <w:position w:val="0"/>
          <w:sz w:val="20"/>
        </w:rPr>
        <w:t>и</w:t>
      </w:r>
      <w:r>
        <w:rPr>
          <w:rFonts w:cs="Arial"/>
          <w:i w:val="0"/>
          <w:spacing w:val="0"/>
          <w:position w:val="0"/>
          <w:sz w:val="20"/>
        </w:rPr>
        <w:t>тель</w:t>
      </w:r>
      <w:r>
        <w:rPr>
          <w:rFonts w:cs="Arial"/>
          <w:i w:val="0"/>
          <w:spacing w:val="0"/>
          <w:position w:val="0"/>
          <w:sz w:val="20"/>
        </w:rPr>
        <w:softHyphen/>
        <w:t>ностью (таблица 8).</w:t>
      </w:r>
    </w:p>
    <w:p w:rsidR="006739A6" w:rsidRDefault="006739A6" w:rsidP="006739A6">
      <w:pPr>
        <w:spacing w:line="288" w:lineRule="auto"/>
        <w:ind w:firstLine="140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jc w:val="both"/>
        <w:rPr>
          <w:rFonts w:ascii="Arial" w:hAnsi="Arial" w:cs="Arial"/>
          <w:b/>
          <w:snapToGrid w:val="0"/>
          <w:sz w:val="18"/>
          <w:lang w:eastAsia="ru-RU"/>
        </w:rPr>
      </w:pPr>
      <w:r>
        <w:rPr>
          <w:rFonts w:ascii="Arial" w:hAnsi="Arial" w:cs="Arial"/>
          <w:b/>
          <w:snapToGrid w:val="0"/>
          <w:sz w:val="18"/>
          <w:lang w:eastAsia="ru-RU"/>
        </w:rPr>
        <w:t>8. Влияние густоты покрытия естественной травянистой растительности на поверхнос</w:t>
      </w:r>
      <w:r>
        <w:rPr>
          <w:rFonts w:ascii="Arial" w:hAnsi="Arial" w:cs="Arial"/>
          <w:b/>
          <w:snapToGrid w:val="0"/>
          <w:sz w:val="18"/>
          <w:lang w:eastAsia="ru-RU"/>
        </w:rPr>
        <w:t>т</w:t>
      </w:r>
      <w:r>
        <w:rPr>
          <w:rFonts w:ascii="Arial" w:hAnsi="Arial" w:cs="Arial"/>
          <w:b/>
          <w:snapToGrid w:val="0"/>
          <w:sz w:val="18"/>
          <w:lang w:eastAsia="ru-RU"/>
        </w:rPr>
        <w:t>ный сток (м</w:t>
      </w:r>
      <w:r>
        <w:rPr>
          <w:rFonts w:ascii="Arial" w:hAnsi="Arial" w:cs="Arial"/>
          <w:b/>
          <w:snapToGrid w:val="0"/>
          <w:sz w:val="18"/>
          <w:vertAlign w:val="superscript"/>
          <w:lang w:eastAsia="ru-RU"/>
        </w:rPr>
        <w:t>3</w:t>
      </w:r>
      <w:r>
        <w:rPr>
          <w:rFonts w:ascii="Arial" w:hAnsi="Arial" w:cs="Arial"/>
          <w:b/>
          <w:snapToGrid w:val="0"/>
          <w:sz w:val="18"/>
          <w:lang w:eastAsia="ru-RU"/>
        </w:rPr>
        <w:t>/га) и смыв почвы (т/га)  при крутизне склона 12</w:t>
      </w:r>
      <w:r>
        <w:rPr>
          <w:rFonts w:ascii="Arial" w:hAnsi="Arial" w:cs="Arial"/>
          <w:b/>
          <w:snapToGrid w:val="0"/>
          <w:sz w:val="18"/>
          <w:vertAlign w:val="superscript"/>
          <w:lang w:eastAsia="ru-RU"/>
        </w:rPr>
        <w:t>0</w:t>
      </w:r>
      <w:r>
        <w:rPr>
          <w:rFonts w:ascii="Arial" w:hAnsi="Arial" w:cs="Arial"/>
          <w:b/>
          <w:snapToGrid w:val="0"/>
          <w:sz w:val="18"/>
          <w:lang w:eastAsia="ru-RU"/>
        </w:rPr>
        <w:t>.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</w:p>
    <w:tbl>
      <w:tblPr>
        <w:tblW w:w="0" w:type="auto"/>
        <w:tblCellSpacing w:w="20" w:type="dxa"/>
        <w:tblInd w:w="49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85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50"/>
      </w:tblGrid>
      <w:tr w:rsidR="006739A6" w:rsidRPr="007245AD" w:rsidTr="007245AD">
        <w:trPr>
          <w:tblCellSpacing w:w="20" w:type="dxa"/>
        </w:trPr>
        <w:tc>
          <w:tcPr>
            <w:tcW w:w="790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Год</w:t>
            </w:r>
          </w:p>
        </w:tc>
        <w:tc>
          <w:tcPr>
            <w:tcW w:w="8260" w:type="dxa"/>
            <w:gridSpan w:val="10"/>
            <w:shd w:val="clear" w:color="auto" w:fill="auto"/>
          </w:tcPr>
          <w:p w:rsidR="006739A6" w:rsidRPr="007245AD" w:rsidRDefault="006739A6" w:rsidP="007245AD">
            <w:pPr>
              <w:pStyle w:val="30"/>
              <w:spacing w:line="240" w:lineRule="auto"/>
              <w:rPr>
                <w:rFonts w:cs="Arial"/>
                <w:spacing w:val="0"/>
                <w:w w:val="100"/>
                <w:position w:val="0"/>
              </w:rPr>
            </w:pPr>
            <w:r w:rsidRPr="007245AD">
              <w:rPr>
                <w:rFonts w:cs="Arial"/>
                <w:spacing w:val="0"/>
                <w:w w:val="100"/>
                <w:position w:val="0"/>
              </w:rPr>
              <w:t>Проективное покрытие, %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790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</w:p>
        </w:tc>
        <w:tc>
          <w:tcPr>
            <w:tcW w:w="1620" w:type="dxa"/>
            <w:gridSpan w:val="2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5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10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30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60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100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790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Сток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Смыв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Сток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 xml:space="preserve">смыв 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Сток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Смыв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Сток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смыв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сток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Смыв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1982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128,3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1,34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78,6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0,78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53,5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0,53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47,6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0,34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34,6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0,13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1983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172,3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1,68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88,9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0,87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52,0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0,40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42,6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0,47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33,8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0,14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8"/>
                <w:lang w:eastAsia="ru-RU"/>
              </w:rPr>
              <w:t>1984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167,5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1,35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80,4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0,91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40,4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0,40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47,3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0,37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37,0</w:t>
            </w:r>
          </w:p>
        </w:tc>
        <w:tc>
          <w:tcPr>
            <w:tcW w:w="79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0,12</w:t>
            </w:r>
          </w:p>
        </w:tc>
      </w:tr>
    </w:tbl>
    <w:p w:rsidR="006739A6" w:rsidRDefault="006739A6" w:rsidP="006739A6">
      <w:pPr>
        <w:jc w:val="both"/>
        <w:rPr>
          <w:snapToGrid w:val="0"/>
          <w:sz w:val="28"/>
          <w:lang w:eastAsia="ru-RU"/>
        </w:rPr>
      </w:pPr>
    </w:p>
    <w:p w:rsidR="006739A6" w:rsidRDefault="006739A6" w:rsidP="006739A6">
      <w:pPr>
        <w:pStyle w:val="aa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Развитие и интенсивность эрозионных процессов зависят от противоэрозионной устойчивости почв. Нужно учесть, что почвенный покров республики довольно разноо</w:t>
      </w:r>
      <w:r>
        <w:rPr>
          <w:rFonts w:cs="Arial"/>
          <w:sz w:val="20"/>
        </w:rPr>
        <w:t>б</w:t>
      </w:r>
      <w:r>
        <w:rPr>
          <w:rFonts w:cs="Arial"/>
          <w:sz w:val="20"/>
        </w:rPr>
        <w:t>разен.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зависимости от противоэрозионной устойчивости, почвы можно расположить таким обр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зом: с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розёмы, горные ко</w:t>
      </w:r>
      <w:r>
        <w:rPr>
          <w:rFonts w:ascii="Arial" w:hAnsi="Arial" w:cs="Arial"/>
          <w:snapToGrid w:val="0"/>
          <w:lang w:eastAsia="ru-RU"/>
        </w:rPr>
        <w:softHyphen/>
        <w:t>ричневые, высокогорные степные и лугово-степные. В разрезе гео</w:t>
      </w:r>
      <w:r>
        <w:rPr>
          <w:rFonts w:ascii="Arial" w:hAnsi="Arial" w:cs="Arial"/>
          <w:snapToGrid w:val="0"/>
          <w:lang w:eastAsia="ru-RU"/>
        </w:rPr>
        <w:softHyphen/>
        <w:t>морфологических зон по степени подверженности эрозии почвы рас</w:t>
      </w:r>
      <w:r>
        <w:rPr>
          <w:rFonts w:ascii="Arial" w:hAnsi="Arial" w:cs="Arial"/>
          <w:snapToGrid w:val="0"/>
          <w:lang w:eastAsia="ru-RU"/>
        </w:rPr>
        <w:softHyphen/>
        <w:t>полагаются в следующей посл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довательности: почвы среднегорий, холмисто-предгорий и низких гор, высокогорий и ра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нин.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3.1.2</w:t>
      </w:r>
      <w:r>
        <w:rPr>
          <w:rFonts w:ascii="Arial" w:hAnsi="Arial" w:cs="Arial"/>
          <w:b/>
          <w:i/>
        </w:rPr>
        <w:tab/>
        <w:t>Антропогенные факторы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Природные факторы могут создавать условия для возникновения эрозии и вызывать её разв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тие, но они не всегда служат причиной проявления деградации почв, а часто создают усл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вия для образования опустынивания. Главная причина, вследствие которой интенсивно развиваются эроз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онные процессы - неправильная хозяйственная деятельность чел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века.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Зарождение богарной антропогенной эрозии можно отнести к началу земледелия, которое во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никло в первобытном обществе. С развитием общества и усовершенствования орудия прои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водства процесс развития динамических процессов усилился и максимального показ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теля достиг в настоящее время.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Главная причина интенсивного развития деградации почв в зоне богарного земледелия - 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воение крутых склонов, дно и откосы отрицательных форм рельефа, вод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сборных площадей малых рек, игнорирование противоэрозионных мероприятий и другие. Весной во время ливней на распаха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ном склоне и дне отрицательных форм рель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фа образуется мощный сток, который смывает верхний плодородный слой почвы и формируются многочисленные промоины и мелкие овраги, выпалажив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ние которых, приводит к образованию крупногофрирова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форм рельефа.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Другие эрозионноопасные земли в зоне богарного земледелия - рас</w:t>
      </w:r>
      <w:r>
        <w:rPr>
          <w:rFonts w:ascii="Arial" w:hAnsi="Arial" w:cs="Arial"/>
        </w:rPr>
        <w:softHyphen/>
        <w:t>паханные "висячие" отриц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тельные формы рельефа первого порядка. Несоблюдение организационных и агротехнических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тивоэрозионных мероприятий здесь приводит к формированию мощного потока, разм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вающего дно "висячих" форм рельефа, образуя многочи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ленные овраги.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Под богарное земледелие в последнее время широко используются склоны крутизной до 25° . Установлено, что склоны  10-25°- сильносмытые и размыв почв достигает 920 м</w:t>
      </w:r>
      <w:r>
        <w:rPr>
          <w:rFonts w:ascii="Arial" w:hAnsi="Arial" w:cs="Arial"/>
          <w:vertAlign w:val="superscript"/>
        </w:rPr>
        <w:t>З</w:t>
      </w:r>
      <w:r>
        <w:rPr>
          <w:rFonts w:ascii="Arial" w:hAnsi="Arial" w:cs="Arial"/>
        </w:rPr>
        <w:t>/га;   5-10° подверж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ны различной степени смытости (от слабой до очень сильной) и до 5° - слаб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смытые.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горной территории республики широко используется богарное террасирование под многоле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ними культурами. Однако неправильное построение этих террас приводит к инте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сивному развитию эрозионных процессов.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Проявление эрозионных процессов в зоне богарного земледелия во многих зав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сит от культуры возделывания земли. Во многих хозяйствах южной, юго-восточной и юго-западной частях Таджик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стана обработка земель проводится вдоль склона. Выпадение даже незначительного колич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ства осадков здесь приводит к интенсивному развитию эрозионных процессов и формированию многочи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ленных линейных форм. При систематической обработке эти земли превращаю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в гофрированные участки и на их поверхности образуются мног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численные ложбиновидные пони</w:t>
      </w:r>
      <w:r>
        <w:rPr>
          <w:rFonts w:ascii="Arial" w:hAnsi="Arial" w:cs="Arial"/>
        </w:rPr>
        <w:softHyphen/>
        <w:t>жения. Со временем на этих землях в силу сильной гофрированности невозможно будет возделывать сельскохозяйстве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  куль</w:t>
      </w:r>
      <w:r>
        <w:rPr>
          <w:rFonts w:ascii="Arial" w:hAnsi="Arial" w:cs="Arial"/>
        </w:rPr>
        <w:softHyphen/>
        <w:t>туры и земли зарастают сорняками, превращаясь в бросовые, на</w:t>
      </w:r>
      <w:r>
        <w:rPr>
          <w:rFonts w:ascii="Arial" w:hAnsi="Arial" w:cs="Arial"/>
        </w:rPr>
        <w:softHyphen/>
        <w:t>поминая бе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ленды.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орошаемых землях в результате полива происходит смыв и размыв, которые называются ирригационной эрозией, наносящей огромный ущерб народному хозяйству  (таблица 9).</w:t>
      </w:r>
    </w:p>
    <w:p w:rsidR="006739A6" w:rsidRDefault="006739A6" w:rsidP="006739A6">
      <w:pPr>
        <w:spacing w:line="288" w:lineRule="auto"/>
        <w:rPr>
          <w:rFonts w:ascii="Arial" w:hAnsi="Arial" w:cs="Arial"/>
          <w:b/>
          <w:sz w:val="18"/>
        </w:rPr>
      </w:pPr>
    </w:p>
    <w:p w:rsidR="006739A6" w:rsidRDefault="006739A6" w:rsidP="006739A6">
      <w:pPr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9. Характеристика и объем некоторых разрушений от овражной эрозии на орошаемых территор</w:t>
      </w:r>
      <w:r>
        <w:rPr>
          <w:rFonts w:ascii="Arial" w:hAnsi="Arial" w:cs="Arial"/>
          <w:b/>
          <w:sz w:val="18"/>
        </w:rPr>
        <w:t>и</w:t>
      </w:r>
      <w:r>
        <w:rPr>
          <w:rFonts w:ascii="Arial" w:hAnsi="Arial" w:cs="Arial"/>
          <w:b/>
          <w:sz w:val="18"/>
        </w:rPr>
        <w:t xml:space="preserve">ях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1765"/>
        <w:gridCol w:w="1745"/>
        <w:gridCol w:w="1748"/>
        <w:gridCol w:w="1745"/>
        <w:gridCol w:w="2984"/>
      </w:tblGrid>
      <w:tr w:rsidR="006739A6" w:rsidRPr="007245AD" w:rsidTr="007245AD">
        <w:trPr>
          <w:tblCellSpacing w:w="20" w:type="dxa"/>
        </w:trPr>
        <w:tc>
          <w:tcPr>
            <w:tcW w:w="170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Местополож</w:t>
            </w:r>
            <w:r w:rsidRPr="007245AD">
              <w:rPr>
                <w:rFonts w:ascii="Arial" w:hAnsi="Arial" w:cs="Arial"/>
                <w:b/>
                <w:sz w:val="14"/>
              </w:rPr>
              <w:t>е</w:t>
            </w:r>
            <w:r w:rsidRPr="007245AD">
              <w:rPr>
                <w:rFonts w:ascii="Arial" w:hAnsi="Arial" w:cs="Arial"/>
                <w:b/>
                <w:sz w:val="14"/>
              </w:rPr>
              <w:t>ние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Объекты подве</w:t>
            </w:r>
            <w:r w:rsidRPr="007245AD">
              <w:rPr>
                <w:rFonts w:ascii="Arial" w:hAnsi="Arial" w:cs="Arial"/>
                <w:b/>
                <w:sz w:val="14"/>
              </w:rPr>
              <w:t>р</w:t>
            </w:r>
            <w:r w:rsidRPr="007245AD">
              <w:rPr>
                <w:rFonts w:ascii="Arial" w:hAnsi="Arial" w:cs="Arial"/>
                <w:b/>
                <w:sz w:val="14"/>
              </w:rPr>
              <w:t>женные разрушен</w:t>
            </w:r>
            <w:r w:rsidRPr="007245AD">
              <w:rPr>
                <w:rFonts w:ascii="Arial" w:hAnsi="Arial" w:cs="Arial"/>
                <w:b/>
                <w:sz w:val="14"/>
              </w:rPr>
              <w:t>и</w:t>
            </w:r>
            <w:r w:rsidRPr="007245AD">
              <w:rPr>
                <w:rFonts w:ascii="Arial" w:hAnsi="Arial" w:cs="Arial"/>
                <w:b/>
                <w:sz w:val="14"/>
              </w:rPr>
              <w:t xml:space="preserve">ям  </w:t>
            </w:r>
          </w:p>
        </w:tc>
        <w:tc>
          <w:tcPr>
            <w:tcW w:w="170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Степень разруш</w:t>
            </w:r>
            <w:r w:rsidRPr="007245AD">
              <w:rPr>
                <w:rFonts w:ascii="Arial" w:hAnsi="Arial" w:cs="Arial"/>
                <w:b/>
                <w:sz w:val="14"/>
              </w:rPr>
              <w:t>е</w:t>
            </w:r>
            <w:r w:rsidRPr="007245AD">
              <w:rPr>
                <w:rFonts w:ascii="Arial" w:hAnsi="Arial" w:cs="Arial"/>
                <w:b/>
                <w:sz w:val="14"/>
              </w:rPr>
              <w:t>ния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Объем разруш</w:t>
            </w:r>
            <w:r w:rsidRPr="007245AD">
              <w:rPr>
                <w:rFonts w:ascii="Arial" w:hAnsi="Arial" w:cs="Arial"/>
                <w:b/>
                <w:sz w:val="14"/>
              </w:rPr>
              <w:t>е</w:t>
            </w:r>
            <w:r w:rsidRPr="007245AD">
              <w:rPr>
                <w:rFonts w:ascii="Arial" w:hAnsi="Arial" w:cs="Arial"/>
                <w:b/>
                <w:sz w:val="14"/>
              </w:rPr>
              <w:t>ния</w:t>
            </w:r>
          </w:p>
        </w:tc>
        <w:tc>
          <w:tcPr>
            <w:tcW w:w="292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Противоэрозионные мер</w:t>
            </w:r>
            <w:r w:rsidRPr="007245AD">
              <w:rPr>
                <w:rFonts w:ascii="Arial" w:hAnsi="Arial" w:cs="Arial"/>
                <w:b/>
                <w:sz w:val="14"/>
              </w:rPr>
              <w:t>о</w:t>
            </w:r>
            <w:r w:rsidRPr="007245AD">
              <w:rPr>
                <w:rFonts w:ascii="Arial" w:hAnsi="Arial" w:cs="Arial"/>
                <w:b/>
                <w:sz w:val="14"/>
              </w:rPr>
              <w:t xml:space="preserve">приятия 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Береговая зона р. Явансу Ява</w:t>
            </w:r>
            <w:r w:rsidRPr="007245AD">
              <w:rPr>
                <w:rFonts w:ascii="Arial" w:hAnsi="Arial" w:cs="Arial"/>
                <w:b/>
                <w:sz w:val="14"/>
              </w:rPr>
              <w:t>н</w:t>
            </w:r>
            <w:r w:rsidRPr="007245AD">
              <w:rPr>
                <w:rFonts w:ascii="Arial" w:hAnsi="Arial" w:cs="Arial"/>
                <w:b/>
                <w:sz w:val="14"/>
              </w:rPr>
              <w:t>ской долины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Богарные зе</w:t>
            </w:r>
            <w:r w:rsidRPr="007245AD">
              <w:rPr>
                <w:rFonts w:ascii="Arial" w:hAnsi="Arial" w:cs="Arial"/>
                <w:sz w:val="14"/>
              </w:rPr>
              <w:t>м</w:t>
            </w:r>
            <w:r w:rsidRPr="007245AD">
              <w:rPr>
                <w:rFonts w:ascii="Arial" w:hAnsi="Arial" w:cs="Arial"/>
                <w:sz w:val="14"/>
              </w:rPr>
              <w:t>ли, расположенные за о</w:t>
            </w:r>
            <w:r w:rsidRPr="007245AD">
              <w:rPr>
                <w:rFonts w:ascii="Arial" w:hAnsi="Arial" w:cs="Arial"/>
                <w:sz w:val="14"/>
              </w:rPr>
              <w:t>б</w:t>
            </w:r>
            <w:r w:rsidRPr="007245AD">
              <w:rPr>
                <w:rFonts w:ascii="Arial" w:hAnsi="Arial" w:cs="Arial"/>
                <w:sz w:val="14"/>
              </w:rPr>
              <w:t>водной дамбой</w:t>
            </w:r>
          </w:p>
        </w:tc>
        <w:tc>
          <w:tcPr>
            <w:tcW w:w="170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Сильнозаовраже</w:t>
            </w:r>
            <w:r w:rsidRPr="007245AD">
              <w:rPr>
                <w:rFonts w:ascii="Arial" w:hAnsi="Arial" w:cs="Arial"/>
                <w:sz w:val="14"/>
              </w:rPr>
              <w:t>н</w:t>
            </w:r>
            <w:r w:rsidRPr="007245AD">
              <w:rPr>
                <w:rFonts w:ascii="Arial" w:hAnsi="Arial" w:cs="Arial"/>
                <w:sz w:val="14"/>
              </w:rPr>
              <w:t>ные земли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Площадь заовраже</w:t>
            </w:r>
            <w:r w:rsidRPr="007245AD">
              <w:rPr>
                <w:rFonts w:ascii="Arial" w:hAnsi="Arial" w:cs="Arial"/>
                <w:sz w:val="14"/>
              </w:rPr>
              <w:t>н</w:t>
            </w:r>
            <w:r w:rsidRPr="007245AD">
              <w:rPr>
                <w:rFonts w:ascii="Arial" w:hAnsi="Arial" w:cs="Arial"/>
                <w:sz w:val="14"/>
              </w:rPr>
              <w:t>ных з</w:t>
            </w:r>
            <w:r w:rsidRPr="007245AD">
              <w:rPr>
                <w:rFonts w:ascii="Arial" w:hAnsi="Arial" w:cs="Arial"/>
                <w:sz w:val="14"/>
              </w:rPr>
              <w:t>е</w:t>
            </w:r>
            <w:r w:rsidRPr="007245AD">
              <w:rPr>
                <w:rFonts w:ascii="Arial" w:hAnsi="Arial" w:cs="Arial"/>
                <w:sz w:val="14"/>
              </w:rPr>
              <w:t xml:space="preserve">мель – </w:t>
            </w:r>
            <w:smartTag w:uri="urn:schemas-microsoft-com:office:smarttags" w:element="metricconverter">
              <w:smartTagPr>
                <w:attr w:name="ProductID" w:val="1700 га"/>
              </w:smartTagPr>
              <w:r w:rsidRPr="007245AD">
                <w:rPr>
                  <w:rFonts w:ascii="Arial" w:hAnsi="Arial" w:cs="Arial"/>
                  <w:sz w:val="14"/>
                </w:rPr>
                <w:t>1700 га</w:t>
              </w:r>
            </w:smartTag>
            <w:r w:rsidRPr="007245AD">
              <w:rPr>
                <w:rFonts w:ascii="Arial" w:hAnsi="Arial" w:cs="Arial"/>
                <w:sz w:val="14"/>
              </w:rPr>
              <w:t>; площадь овр</w:t>
            </w:r>
            <w:r w:rsidRPr="007245AD">
              <w:rPr>
                <w:rFonts w:ascii="Arial" w:hAnsi="Arial" w:cs="Arial"/>
                <w:sz w:val="14"/>
              </w:rPr>
              <w:t>а</w:t>
            </w:r>
            <w:r w:rsidRPr="007245AD">
              <w:rPr>
                <w:rFonts w:ascii="Arial" w:hAnsi="Arial" w:cs="Arial"/>
                <w:sz w:val="14"/>
              </w:rPr>
              <w:t xml:space="preserve">гов – </w:t>
            </w:r>
            <w:smartTag w:uri="urn:schemas-microsoft-com:office:smarttags" w:element="metricconverter">
              <w:smartTagPr>
                <w:attr w:name="ProductID" w:val="273 га"/>
              </w:smartTagPr>
              <w:r w:rsidRPr="007245AD">
                <w:rPr>
                  <w:rFonts w:ascii="Arial" w:hAnsi="Arial" w:cs="Arial"/>
                  <w:sz w:val="14"/>
                </w:rPr>
                <w:t>273 га</w:t>
              </w:r>
            </w:smartTag>
            <w:r w:rsidRPr="007245AD">
              <w:rPr>
                <w:rFonts w:ascii="Arial" w:hAnsi="Arial" w:cs="Arial"/>
                <w:sz w:val="14"/>
              </w:rPr>
              <w:t xml:space="preserve">. </w:t>
            </w:r>
          </w:p>
        </w:tc>
        <w:tc>
          <w:tcPr>
            <w:tcW w:w="292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Комплекс агромелиоративных и гидр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>технических меропри</w:t>
            </w:r>
            <w:r w:rsidRPr="007245AD">
              <w:rPr>
                <w:rFonts w:ascii="Arial" w:hAnsi="Arial" w:cs="Arial"/>
                <w:sz w:val="14"/>
              </w:rPr>
              <w:t>я</w:t>
            </w:r>
            <w:r w:rsidRPr="007245AD">
              <w:rPr>
                <w:rFonts w:ascii="Arial" w:hAnsi="Arial" w:cs="Arial"/>
                <w:sz w:val="14"/>
              </w:rPr>
              <w:t>тий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Совхозы Ява</w:t>
            </w:r>
            <w:r w:rsidRPr="007245AD">
              <w:rPr>
                <w:rFonts w:ascii="Arial" w:hAnsi="Arial" w:cs="Arial"/>
                <w:b/>
                <w:sz w:val="14"/>
              </w:rPr>
              <w:t>н</w:t>
            </w:r>
            <w:r w:rsidRPr="007245AD">
              <w:rPr>
                <w:rFonts w:ascii="Arial" w:hAnsi="Arial" w:cs="Arial"/>
                <w:b/>
                <w:sz w:val="14"/>
              </w:rPr>
              <w:t>ского района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Металлич</w:t>
            </w:r>
            <w:r w:rsidRPr="007245AD">
              <w:rPr>
                <w:rFonts w:ascii="Arial" w:hAnsi="Arial" w:cs="Arial"/>
                <w:sz w:val="14"/>
              </w:rPr>
              <w:t>е</w:t>
            </w:r>
            <w:r w:rsidRPr="007245AD">
              <w:rPr>
                <w:rFonts w:ascii="Arial" w:hAnsi="Arial" w:cs="Arial"/>
                <w:sz w:val="14"/>
              </w:rPr>
              <w:t xml:space="preserve">ские </w:t>
            </w:r>
          </w:p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Водосбросные конс</w:t>
            </w:r>
            <w:r w:rsidRPr="007245AD">
              <w:rPr>
                <w:rFonts w:ascii="Arial" w:hAnsi="Arial" w:cs="Arial"/>
                <w:sz w:val="14"/>
              </w:rPr>
              <w:t>т</w:t>
            </w:r>
            <w:r w:rsidRPr="007245AD">
              <w:rPr>
                <w:rFonts w:ascii="Arial" w:hAnsi="Arial" w:cs="Arial"/>
                <w:sz w:val="14"/>
              </w:rPr>
              <w:t>рукции</w:t>
            </w:r>
          </w:p>
        </w:tc>
        <w:tc>
          <w:tcPr>
            <w:tcW w:w="170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 xml:space="preserve">Полностью 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1976 пог. ме</w:t>
            </w:r>
            <w:r w:rsidRPr="007245AD">
              <w:rPr>
                <w:rFonts w:ascii="Arial" w:hAnsi="Arial" w:cs="Arial"/>
                <w:sz w:val="14"/>
              </w:rPr>
              <w:t>т</w:t>
            </w:r>
            <w:r w:rsidRPr="007245AD">
              <w:rPr>
                <w:rFonts w:ascii="Arial" w:hAnsi="Arial" w:cs="Arial"/>
                <w:sz w:val="14"/>
              </w:rPr>
              <w:t>ров</w:t>
            </w:r>
          </w:p>
        </w:tc>
        <w:tc>
          <w:tcPr>
            <w:tcW w:w="292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Гидротехнические меропри</w:t>
            </w:r>
            <w:r w:rsidRPr="007245AD">
              <w:rPr>
                <w:rFonts w:ascii="Arial" w:hAnsi="Arial" w:cs="Arial"/>
                <w:sz w:val="14"/>
              </w:rPr>
              <w:t>я</w:t>
            </w:r>
            <w:r w:rsidRPr="007245AD">
              <w:rPr>
                <w:rFonts w:ascii="Arial" w:hAnsi="Arial" w:cs="Arial"/>
                <w:sz w:val="14"/>
              </w:rPr>
              <w:t>тия (сброс оросительных вод необходимо д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>вести до уровня местного базиса эр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>зии)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Обикиикская д</w:t>
            </w:r>
            <w:r w:rsidRPr="007245AD">
              <w:rPr>
                <w:rFonts w:ascii="Arial" w:hAnsi="Arial" w:cs="Arial"/>
                <w:b/>
                <w:sz w:val="14"/>
              </w:rPr>
              <w:t>о</w:t>
            </w:r>
            <w:r w:rsidRPr="007245AD">
              <w:rPr>
                <w:rFonts w:ascii="Arial" w:hAnsi="Arial" w:cs="Arial"/>
                <w:b/>
                <w:sz w:val="14"/>
              </w:rPr>
              <w:t>лина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Богарные зе</w:t>
            </w:r>
            <w:r w:rsidRPr="007245AD">
              <w:rPr>
                <w:rFonts w:ascii="Arial" w:hAnsi="Arial" w:cs="Arial"/>
                <w:sz w:val="14"/>
              </w:rPr>
              <w:t>м</w:t>
            </w:r>
            <w:r w:rsidRPr="007245AD">
              <w:rPr>
                <w:rFonts w:ascii="Arial" w:hAnsi="Arial" w:cs="Arial"/>
                <w:sz w:val="14"/>
              </w:rPr>
              <w:t>ли, распол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 xml:space="preserve">женные вдоль береговой зоны р. Обикиик </w:t>
            </w:r>
          </w:p>
        </w:tc>
        <w:tc>
          <w:tcPr>
            <w:tcW w:w="170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Сильнозаовраже</w:t>
            </w:r>
            <w:r w:rsidRPr="007245AD">
              <w:rPr>
                <w:rFonts w:ascii="Arial" w:hAnsi="Arial" w:cs="Arial"/>
                <w:sz w:val="14"/>
              </w:rPr>
              <w:t>н</w:t>
            </w:r>
            <w:r w:rsidRPr="007245AD">
              <w:rPr>
                <w:rFonts w:ascii="Arial" w:hAnsi="Arial" w:cs="Arial"/>
                <w:sz w:val="14"/>
              </w:rPr>
              <w:t>ные земли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Площадь заовраже</w:t>
            </w:r>
            <w:r w:rsidRPr="007245AD">
              <w:rPr>
                <w:rFonts w:ascii="Arial" w:hAnsi="Arial" w:cs="Arial"/>
                <w:sz w:val="14"/>
              </w:rPr>
              <w:t>н</w:t>
            </w:r>
            <w:r w:rsidRPr="007245AD">
              <w:rPr>
                <w:rFonts w:ascii="Arial" w:hAnsi="Arial" w:cs="Arial"/>
                <w:sz w:val="14"/>
              </w:rPr>
              <w:t>ных з</w:t>
            </w:r>
            <w:r w:rsidRPr="007245AD">
              <w:rPr>
                <w:rFonts w:ascii="Arial" w:hAnsi="Arial" w:cs="Arial"/>
                <w:sz w:val="14"/>
              </w:rPr>
              <w:t>е</w:t>
            </w:r>
            <w:r w:rsidRPr="007245AD">
              <w:rPr>
                <w:rFonts w:ascii="Arial" w:hAnsi="Arial" w:cs="Arial"/>
                <w:sz w:val="14"/>
              </w:rPr>
              <w:t xml:space="preserve">мель – </w:t>
            </w:r>
            <w:smartTag w:uri="urn:schemas-microsoft-com:office:smarttags" w:element="metricconverter">
              <w:smartTagPr>
                <w:attr w:name="ProductID" w:val="800 га"/>
              </w:smartTagPr>
              <w:r w:rsidRPr="007245AD">
                <w:rPr>
                  <w:rFonts w:ascii="Arial" w:hAnsi="Arial" w:cs="Arial"/>
                  <w:sz w:val="14"/>
                </w:rPr>
                <w:t>800 га</w:t>
              </w:r>
            </w:smartTag>
            <w:r w:rsidRPr="007245AD">
              <w:rPr>
                <w:rFonts w:ascii="Arial" w:hAnsi="Arial" w:cs="Arial"/>
                <w:sz w:val="14"/>
              </w:rPr>
              <w:t>; площадь овр</w:t>
            </w:r>
            <w:r w:rsidRPr="007245AD">
              <w:rPr>
                <w:rFonts w:ascii="Arial" w:hAnsi="Arial" w:cs="Arial"/>
                <w:sz w:val="14"/>
              </w:rPr>
              <w:t>а</w:t>
            </w:r>
            <w:r w:rsidRPr="007245AD">
              <w:rPr>
                <w:rFonts w:ascii="Arial" w:hAnsi="Arial" w:cs="Arial"/>
                <w:sz w:val="14"/>
              </w:rPr>
              <w:t xml:space="preserve">гов – </w:t>
            </w:r>
            <w:smartTag w:uri="urn:schemas-microsoft-com:office:smarttags" w:element="metricconverter">
              <w:smartTagPr>
                <w:attr w:name="ProductID" w:val="79 га"/>
              </w:smartTagPr>
              <w:r w:rsidRPr="007245AD">
                <w:rPr>
                  <w:rFonts w:ascii="Arial" w:hAnsi="Arial" w:cs="Arial"/>
                  <w:sz w:val="14"/>
                </w:rPr>
                <w:t>79 га</w:t>
              </w:r>
            </w:smartTag>
            <w:r w:rsidRPr="007245AD">
              <w:rPr>
                <w:rFonts w:ascii="Arial" w:hAnsi="Arial" w:cs="Arial"/>
                <w:sz w:val="14"/>
              </w:rPr>
              <w:t>.</w:t>
            </w:r>
          </w:p>
        </w:tc>
        <w:tc>
          <w:tcPr>
            <w:tcW w:w="292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Комплекс гидролесомелиоративных мер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>приятий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к. Тагайабад, Аз</w:t>
            </w:r>
            <w:r w:rsidRPr="007245AD">
              <w:rPr>
                <w:rFonts w:ascii="Arial" w:hAnsi="Arial" w:cs="Arial"/>
                <w:b/>
                <w:sz w:val="14"/>
              </w:rPr>
              <w:t>и</w:t>
            </w:r>
            <w:r w:rsidRPr="007245AD">
              <w:rPr>
                <w:rFonts w:ascii="Arial" w:hAnsi="Arial" w:cs="Arial"/>
                <w:b/>
                <w:sz w:val="14"/>
              </w:rPr>
              <w:t>мабад, Марка</w:t>
            </w:r>
            <w:r w:rsidRPr="007245AD">
              <w:rPr>
                <w:rFonts w:ascii="Arial" w:hAnsi="Arial" w:cs="Arial"/>
                <w:b/>
                <w:sz w:val="14"/>
              </w:rPr>
              <w:t>а</w:t>
            </w:r>
            <w:r w:rsidRPr="007245AD">
              <w:rPr>
                <w:rFonts w:ascii="Arial" w:hAnsi="Arial" w:cs="Arial"/>
                <w:b/>
                <w:sz w:val="14"/>
              </w:rPr>
              <w:t>бад, Бош-Кайнар Ява</w:t>
            </w:r>
            <w:r w:rsidRPr="007245AD">
              <w:rPr>
                <w:rFonts w:ascii="Arial" w:hAnsi="Arial" w:cs="Arial"/>
                <w:b/>
                <w:sz w:val="14"/>
              </w:rPr>
              <w:t>н</w:t>
            </w:r>
            <w:r w:rsidRPr="007245AD">
              <w:rPr>
                <w:rFonts w:ascii="Arial" w:hAnsi="Arial" w:cs="Arial"/>
                <w:b/>
                <w:sz w:val="14"/>
              </w:rPr>
              <w:t>ского района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Хозяйственные п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>стройки, сады, ко</w:t>
            </w:r>
            <w:r w:rsidRPr="007245AD">
              <w:rPr>
                <w:rFonts w:ascii="Arial" w:hAnsi="Arial" w:cs="Arial"/>
                <w:sz w:val="14"/>
              </w:rPr>
              <w:t>м</w:t>
            </w:r>
            <w:r w:rsidRPr="007245AD">
              <w:rPr>
                <w:rFonts w:ascii="Arial" w:hAnsi="Arial" w:cs="Arial"/>
                <w:sz w:val="14"/>
              </w:rPr>
              <w:t>муникации и Диссе</w:t>
            </w:r>
            <w:r w:rsidRPr="007245AD">
              <w:rPr>
                <w:rFonts w:ascii="Arial" w:hAnsi="Arial" w:cs="Arial"/>
                <w:sz w:val="14"/>
              </w:rPr>
              <w:t>р</w:t>
            </w:r>
            <w:r w:rsidRPr="007245AD">
              <w:rPr>
                <w:rFonts w:ascii="Arial" w:hAnsi="Arial" w:cs="Arial"/>
                <w:sz w:val="14"/>
              </w:rPr>
              <w:t>тационная р</w:t>
            </w:r>
            <w:r w:rsidRPr="007245AD">
              <w:rPr>
                <w:rFonts w:ascii="Arial" w:hAnsi="Arial" w:cs="Arial"/>
                <w:sz w:val="14"/>
              </w:rPr>
              <w:t>а</w:t>
            </w:r>
            <w:r w:rsidRPr="007245AD">
              <w:rPr>
                <w:rFonts w:ascii="Arial" w:hAnsi="Arial" w:cs="Arial"/>
                <w:sz w:val="14"/>
              </w:rPr>
              <w:t xml:space="preserve">бота. </w:t>
            </w:r>
          </w:p>
        </w:tc>
        <w:tc>
          <w:tcPr>
            <w:tcW w:w="170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Частично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Общая площадь разрушенных с</w:t>
            </w:r>
            <w:r w:rsidRPr="007245AD">
              <w:rPr>
                <w:rFonts w:ascii="Arial" w:hAnsi="Arial" w:cs="Arial"/>
                <w:sz w:val="14"/>
              </w:rPr>
              <w:t>а</w:t>
            </w:r>
            <w:r w:rsidRPr="007245AD">
              <w:rPr>
                <w:rFonts w:ascii="Arial" w:hAnsi="Arial" w:cs="Arial"/>
                <w:sz w:val="14"/>
              </w:rPr>
              <w:t xml:space="preserve">дов –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7245AD">
                <w:rPr>
                  <w:rFonts w:ascii="Arial" w:hAnsi="Arial" w:cs="Arial"/>
                  <w:sz w:val="14"/>
                </w:rPr>
                <w:t>5 га</w:t>
              </w:r>
            </w:smartTag>
            <w:r w:rsidRPr="007245AD">
              <w:rPr>
                <w:rFonts w:ascii="Arial" w:hAnsi="Arial" w:cs="Arial"/>
                <w:sz w:val="14"/>
              </w:rPr>
              <w:t>.; под угрозой разрушения – 12 д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 xml:space="preserve">мов </w:t>
            </w:r>
          </w:p>
        </w:tc>
        <w:tc>
          <w:tcPr>
            <w:tcW w:w="292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Гидротехнические меропри</w:t>
            </w:r>
            <w:r w:rsidRPr="007245AD">
              <w:rPr>
                <w:rFonts w:ascii="Arial" w:hAnsi="Arial" w:cs="Arial"/>
                <w:sz w:val="14"/>
              </w:rPr>
              <w:t>я</w:t>
            </w:r>
            <w:r w:rsidRPr="007245AD">
              <w:rPr>
                <w:rFonts w:ascii="Arial" w:hAnsi="Arial" w:cs="Arial"/>
                <w:sz w:val="14"/>
              </w:rPr>
              <w:t>тия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sz w:val="14"/>
              </w:rPr>
            </w:pPr>
            <w:r w:rsidRPr="007245AD">
              <w:rPr>
                <w:rFonts w:ascii="Arial" w:hAnsi="Arial" w:cs="Arial"/>
                <w:b/>
                <w:sz w:val="14"/>
              </w:rPr>
              <w:t>Совхозы Ява</w:t>
            </w:r>
            <w:r w:rsidRPr="007245AD">
              <w:rPr>
                <w:rFonts w:ascii="Arial" w:hAnsi="Arial" w:cs="Arial"/>
                <w:b/>
                <w:sz w:val="14"/>
              </w:rPr>
              <w:t>н</w:t>
            </w:r>
            <w:r w:rsidRPr="007245AD">
              <w:rPr>
                <w:rFonts w:ascii="Arial" w:hAnsi="Arial" w:cs="Arial"/>
                <w:b/>
                <w:sz w:val="14"/>
              </w:rPr>
              <w:t xml:space="preserve">ского района 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Лотки, конц</w:t>
            </w:r>
            <w:r w:rsidRPr="007245AD">
              <w:rPr>
                <w:rFonts w:ascii="Arial" w:hAnsi="Arial" w:cs="Arial"/>
                <w:sz w:val="14"/>
              </w:rPr>
              <w:t>е</w:t>
            </w:r>
            <w:r w:rsidRPr="007245AD">
              <w:rPr>
                <w:rFonts w:ascii="Arial" w:hAnsi="Arial" w:cs="Arial"/>
                <w:sz w:val="14"/>
              </w:rPr>
              <w:t>вые сбросы, дрена</w:t>
            </w:r>
            <w:r w:rsidRPr="007245AD">
              <w:rPr>
                <w:rFonts w:ascii="Arial" w:hAnsi="Arial" w:cs="Arial"/>
                <w:sz w:val="14"/>
              </w:rPr>
              <w:t>ж</w:t>
            </w:r>
            <w:r w:rsidRPr="007245AD">
              <w:rPr>
                <w:rFonts w:ascii="Arial" w:hAnsi="Arial" w:cs="Arial"/>
                <w:sz w:val="14"/>
              </w:rPr>
              <w:t>ная сеть и др. гидроте</w:t>
            </w:r>
            <w:r w:rsidRPr="007245AD">
              <w:rPr>
                <w:rFonts w:ascii="Arial" w:hAnsi="Arial" w:cs="Arial"/>
                <w:sz w:val="14"/>
              </w:rPr>
              <w:t>х</w:t>
            </w:r>
            <w:r w:rsidRPr="007245AD">
              <w:rPr>
                <w:rFonts w:ascii="Arial" w:hAnsi="Arial" w:cs="Arial"/>
                <w:sz w:val="14"/>
              </w:rPr>
              <w:t>нические с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>оружения</w:t>
            </w:r>
          </w:p>
        </w:tc>
        <w:tc>
          <w:tcPr>
            <w:tcW w:w="170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Полностью</w:t>
            </w:r>
          </w:p>
        </w:tc>
        <w:tc>
          <w:tcPr>
            <w:tcW w:w="170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Лотков- 6, ги</w:t>
            </w:r>
            <w:r w:rsidRPr="007245AD">
              <w:rPr>
                <w:rFonts w:ascii="Arial" w:hAnsi="Arial" w:cs="Arial"/>
                <w:sz w:val="14"/>
              </w:rPr>
              <w:t>д</w:t>
            </w:r>
            <w:r w:rsidRPr="007245AD">
              <w:rPr>
                <w:rFonts w:ascii="Arial" w:hAnsi="Arial" w:cs="Arial"/>
                <w:sz w:val="14"/>
              </w:rPr>
              <w:t>ранты – 1, трубы для конц</w:t>
            </w:r>
            <w:r w:rsidRPr="007245AD">
              <w:rPr>
                <w:rFonts w:ascii="Arial" w:hAnsi="Arial" w:cs="Arial"/>
                <w:sz w:val="14"/>
              </w:rPr>
              <w:t>е</w:t>
            </w:r>
            <w:r w:rsidRPr="007245AD">
              <w:rPr>
                <w:rFonts w:ascii="Arial" w:hAnsi="Arial" w:cs="Arial"/>
                <w:sz w:val="14"/>
              </w:rPr>
              <w:t>вых сбросов –16, колле</w:t>
            </w:r>
            <w:r w:rsidRPr="007245AD">
              <w:rPr>
                <w:rFonts w:ascii="Arial" w:hAnsi="Arial" w:cs="Arial"/>
                <w:sz w:val="14"/>
              </w:rPr>
              <w:t>к</w:t>
            </w:r>
            <w:r w:rsidRPr="007245AD">
              <w:rPr>
                <w:rFonts w:ascii="Arial" w:hAnsi="Arial" w:cs="Arial"/>
                <w:sz w:val="14"/>
              </w:rPr>
              <w:t xml:space="preserve">торы – 3 шт. </w:t>
            </w:r>
          </w:p>
        </w:tc>
        <w:tc>
          <w:tcPr>
            <w:tcW w:w="292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Восстановить и построить новые гидр</w:t>
            </w:r>
            <w:r w:rsidRPr="007245AD">
              <w:rPr>
                <w:rFonts w:ascii="Arial" w:hAnsi="Arial" w:cs="Arial"/>
                <w:sz w:val="14"/>
              </w:rPr>
              <w:t>о</w:t>
            </w:r>
            <w:r w:rsidRPr="007245AD">
              <w:rPr>
                <w:rFonts w:ascii="Arial" w:hAnsi="Arial" w:cs="Arial"/>
                <w:sz w:val="14"/>
              </w:rPr>
              <w:t>технические сооруж</w:t>
            </w:r>
            <w:r w:rsidRPr="007245AD">
              <w:rPr>
                <w:rFonts w:ascii="Arial" w:hAnsi="Arial" w:cs="Arial"/>
                <w:sz w:val="14"/>
              </w:rPr>
              <w:t>е</w:t>
            </w:r>
            <w:r w:rsidRPr="007245AD">
              <w:rPr>
                <w:rFonts w:ascii="Arial" w:hAnsi="Arial" w:cs="Arial"/>
                <w:sz w:val="14"/>
              </w:rPr>
              <w:t>ния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Сюда отн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сятся:</w:t>
      </w:r>
    </w:p>
    <w:p w:rsidR="006739A6" w:rsidRDefault="006739A6" w:rsidP="006739A6">
      <w:pPr>
        <w:numPr>
          <w:ilvl w:val="0"/>
          <w:numId w:val="2"/>
        </w:numPr>
        <w:spacing w:line="288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струйчатые размывы, образующиеся на бороздах при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ли</w:t>
      </w:r>
      <w:r>
        <w:rPr>
          <w:rFonts w:ascii="Arial" w:hAnsi="Arial" w:cs="Arial"/>
        </w:rPr>
        <w:softHyphen/>
        <w:t>ве полей;</w:t>
      </w:r>
    </w:p>
    <w:p w:rsidR="006739A6" w:rsidRDefault="006739A6" w:rsidP="006739A6">
      <w:pPr>
        <w:numPr>
          <w:ilvl w:val="0"/>
          <w:numId w:val="2"/>
        </w:numPr>
        <w:spacing w:line="288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промоины и овраги, развивающиеся в хвостовой части оро</w:t>
      </w:r>
      <w:r>
        <w:rPr>
          <w:rFonts w:ascii="Arial" w:hAnsi="Arial" w:cs="Arial"/>
        </w:rPr>
        <w:softHyphen/>
        <w:t>сителей;</w:t>
      </w:r>
    </w:p>
    <w:p w:rsidR="006739A6" w:rsidRDefault="006739A6" w:rsidP="006739A6">
      <w:pPr>
        <w:numPr>
          <w:ilvl w:val="0"/>
          <w:numId w:val="2"/>
        </w:numPr>
        <w:spacing w:line="288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размывы оросителей и коллекторов при больших уклонах их дна, берегов  коллект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ров, отрицательных форм релье</w:t>
      </w:r>
      <w:r>
        <w:rPr>
          <w:rFonts w:ascii="Arial" w:hAnsi="Arial" w:cs="Arial"/>
        </w:rPr>
        <w:softHyphen/>
        <w:t>фа и краёв ме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террасных уступов при не зарегулированном сбросе воды с прилегающих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лей;</w:t>
      </w:r>
    </w:p>
    <w:p w:rsidR="006739A6" w:rsidRDefault="006739A6" w:rsidP="006739A6">
      <w:pPr>
        <w:numPr>
          <w:ilvl w:val="0"/>
          <w:numId w:val="2"/>
        </w:numPr>
        <w:spacing w:line="288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размыв устьевой части  коллекторов, оросителей и дре</w:t>
      </w:r>
      <w:r>
        <w:rPr>
          <w:rFonts w:ascii="Arial" w:hAnsi="Arial" w:cs="Arial"/>
        </w:rPr>
        <w:softHyphen/>
        <w:t>нажной сети при большой разн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це в отметках их дна и основного водоприёмн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Основными факторами деятельности человека, влияющими на воз</w:t>
      </w:r>
      <w:r>
        <w:rPr>
          <w:rFonts w:ascii="Arial" w:hAnsi="Arial" w:cs="Arial"/>
        </w:rPr>
        <w:softHyphen/>
        <w:t>никновение и развитие ирр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гационной эрозии в процессе освоения и использования земель являю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ся:</w:t>
      </w:r>
    </w:p>
    <w:p w:rsidR="006739A6" w:rsidRDefault="006739A6" w:rsidP="006739A6">
      <w:pPr>
        <w:numPr>
          <w:ilvl w:val="0"/>
          <w:numId w:val="2"/>
        </w:numPr>
        <w:tabs>
          <w:tab w:val="clear" w:pos="1211"/>
        </w:tabs>
        <w:spacing w:line="288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технология освоения земель с просадочными грунтами; планировка полей; размещение кул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тур; освоение севооборотов; способы и техника полива; коэффициент полезного действия орос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тельной системы и ее звеньев;</w:t>
      </w:r>
    </w:p>
    <w:p w:rsidR="006739A6" w:rsidRDefault="006739A6" w:rsidP="006739A6">
      <w:pPr>
        <w:numPr>
          <w:ilvl w:val="0"/>
          <w:numId w:val="2"/>
        </w:numPr>
        <w:tabs>
          <w:tab w:val="clear" w:pos="1211"/>
        </w:tabs>
        <w:spacing w:line="288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коэффициент земельного использования; наличие состояния водосборной и сбросной сети;  контроль за проведение пол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вов;</w:t>
      </w:r>
    </w:p>
    <w:p w:rsidR="006739A6" w:rsidRDefault="006739A6" w:rsidP="006739A6">
      <w:pPr>
        <w:numPr>
          <w:ilvl w:val="0"/>
          <w:numId w:val="2"/>
        </w:numPr>
        <w:tabs>
          <w:tab w:val="clear" w:pos="1211"/>
        </w:tabs>
        <w:spacing w:line="288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квалификация и профессиональные навыки обслужива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щего пер</w:t>
      </w:r>
      <w:r>
        <w:rPr>
          <w:rFonts w:ascii="Arial" w:hAnsi="Arial" w:cs="Arial"/>
        </w:rPr>
        <w:softHyphen/>
        <w:t>сонала.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Орошение больших межгорных массивов началось в ЗО-50-годы, где эрозионные процессы были развиты слабо. Однако интенсивное развитие ирригационной эрозии начало развиваться в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следние тридцать лет.  Все сильноэродированные и сильнозаовраженные участки приурочены к 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воорошаемым землям. Размеры иррига</w:t>
      </w:r>
      <w:r>
        <w:rPr>
          <w:rFonts w:ascii="Arial" w:hAnsi="Arial" w:cs="Arial"/>
        </w:rPr>
        <w:softHyphen/>
        <w:t>ционной эрозии  во многом зависят от схемы орошения, нес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вершенства способов и техники полива. К элементам техники бороздкового полива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носятся:  длина борозды, её уклоны, расход воды и продолжительность полива.  Удлинение поливных борозд выз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вает увеличение нормы полива, что приводит к образованию многочисле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линейных форм. Полив малыми струями хорошо увлажняет почву, но увеличивает продолжительность полива и поверхнос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но-глубинный сброс.  К сожалению, техника распределения воды в республике на</w:t>
      </w:r>
      <w:r>
        <w:rPr>
          <w:rFonts w:ascii="Arial" w:hAnsi="Arial" w:cs="Arial"/>
        </w:rPr>
        <w:softHyphen/>
        <w:t>ходится ещё на ни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ком уровне. Поливы часто осуществляются с помощью бумажных салфеток, дрена, что не обеспеч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вает равномер</w:t>
      </w:r>
      <w:r>
        <w:rPr>
          <w:rFonts w:ascii="Arial" w:hAnsi="Arial" w:cs="Arial"/>
        </w:rPr>
        <w:softHyphen/>
        <w:t>ное распределение воды между поливными бороздами. Редкие груз</w:t>
      </w:r>
      <w:r>
        <w:rPr>
          <w:rFonts w:ascii="Arial" w:hAnsi="Arial" w:cs="Arial"/>
        </w:rPr>
        <w:softHyphen/>
        <w:t>ные поливы, и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лишний сброс с орошаемых полей, фильтрац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онные по</w:t>
      </w:r>
      <w:r>
        <w:rPr>
          <w:rFonts w:ascii="Arial" w:hAnsi="Arial" w:cs="Arial"/>
        </w:rPr>
        <w:softHyphen/>
        <w:t>тери из каналов способствуют чрезмерному увлажнению и, как следствие, приводят к посадкам, оползням, обвалам и оврагообразов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нию.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горной территории в последнее время интенсивно осваиваются массивы со значительными уклонами поверхности (7-15  и более градусов), где при первом же поливе образуются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глубокие промоины, а на границах полей небольшие овраги. Иногда в результате ирригационной эрозии мо</w:t>
      </w:r>
      <w:r>
        <w:rPr>
          <w:rFonts w:ascii="Arial" w:hAnsi="Arial" w:cs="Arial"/>
        </w:rPr>
        <w:t>щ</w:t>
      </w:r>
      <w:r>
        <w:rPr>
          <w:rFonts w:ascii="Arial" w:hAnsi="Arial" w:cs="Arial"/>
        </w:rPr>
        <w:t>ность почвенного покрова уменьш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ется до </w:t>
      </w:r>
      <w:smartTag w:uri="urn:schemas-microsoft-com:office:smarttags" w:element="metricconverter">
        <w:smartTagPr>
          <w:attr w:name="ProductID" w:val="80 см"/>
        </w:smartTagPr>
        <w:r>
          <w:rPr>
            <w:rFonts w:ascii="Arial" w:hAnsi="Arial" w:cs="Arial"/>
          </w:rPr>
          <w:t>80 см</w:t>
        </w:r>
      </w:smartTag>
      <w:r>
        <w:rPr>
          <w:rFonts w:ascii="Arial" w:hAnsi="Arial" w:cs="Arial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Проявление овражной и линейной эрозии во многом определяет</w:t>
      </w:r>
      <w:r>
        <w:rPr>
          <w:rFonts w:ascii="Arial" w:hAnsi="Arial" w:cs="Arial"/>
        </w:rPr>
        <w:softHyphen/>
        <w:t>ся глубиной базиса эрозии: 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зарегулированный сброс ороситель</w:t>
      </w:r>
      <w:r>
        <w:rPr>
          <w:rFonts w:ascii="Arial" w:hAnsi="Arial" w:cs="Arial"/>
        </w:rPr>
        <w:softHyphen/>
        <w:t>ных вод с полей по трубам, имеющих глубокий вырез базиса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зии, приводит к интенсивному образов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нию и росту оврагов.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Полив сельхозкультур на большей части республики проводит</w:t>
      </w:r>
      <w:r>
        <w:rPr>
          <w:rFonts w:ascii="Arial" w:hAnsi="Arial" w:cs="Arial"/>
        </w:rPr>
        <w:softHyphen/>
        <w:t>ся поверхностным способом и лишь на незначительной площади  - дождеванием. Другие способы орошения применяются на опы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ных или производственно - опытных участках на небольших площадях. Несмотря на 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имущества поверхностного полива, он не удовлет</w:t>
      </w:r>
      <w:r>
        <w:rPr>
          <w:rFonts w:ascii="Arial" w:hAnsi="Arial" w:cs="Arial"/>
        </w:rPr>
        <w:softHyphen/>
        <w:t>воряет возросшим требованиям сельского 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зяйства: подача воды несовершенна, распределение по полю неравномерное, затраты оросительной  воды и велич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на поверхностного сброса пре</w:t>
      </w:r>
      <w:r>
        <w:rPr>
          <w:rFonts w:ascii="Arial" w:hAnsi="Arial" w:cs="Arial"/>
        </w:rPr>
        <w:softHyphen/>
        <w:t>вышают норму. Все это при наличии уклонов поверхности и просадо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ности грунтов приводит к ирр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гационной эрозии.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Под влиянием неумеренного выпаса скота , противоэрозионное качество травяного покрова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метно падает, нарушается травостой, уничт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жаются одни растения, замедляя рост других и почва сравнительно легко подвергается разрушительным процессам. Развитие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цессов смыва и размыва почвы сказывается не только на количественных показателях состо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ния пастбищных растений, но и приводит к перестройке фитоценозов.  В связи с неодинаковой приспосабляемостью растений к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благоприятным почвенным усло</w:t>
      </w:r>
      <w:r>
        <w:rPr>
          <w:rFonts w:ascii="Arial" w:hAnsi="Arial" w:cs="Arial"/>
        </w:rPr>
        <w:softHyphen/>
        <w:t>виям в местах, подверженных эрозии, прои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ходит смена одних видов другими. Все пастбищные угодья Таджик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стана  (таблица 10)  сильно подвержены эрозии почв  (89%  площади летних,  97% - зимних и 87% - весенне-осенних пастбищ средне- и сильно эрод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рованны).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Некоторые сильноэродированные участки в результате ин</w:t>
      </w:r>
      <w:r>
        <w:rPr>
          <w:rFonts w:ascii="Arial" w:hAnsi="Arial" w:cs="Arial"/>
        </w:rPr>
        <w:softHyphen/>
        <w:t>тенсивного выпаса скота и уничтож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травянистой растительности сильно изрезаны эрозионными формами и в конечном счете 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вращены в бросовые земли. Смыв почвы здесь до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тигает 4,7 тыс. м</w:t>
      </w:r>
      <w:r>
        <w:rPr>
          <w:rFonts w:ascii="Arial" w:hAnsi="Arial" w:cs="Arial"/>
          <w:vertAlign w:val="superscript"/>
        </w:rPr>
        <w:t>З</w:t>
      </w:r>
      <w:r>
        <w:rPr>
          <w:rFonts w:ascii="Arial" w:hAnsi="Arial" w:cs="Arial"/>
        </w:rPr>
        <w:t>/га.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Интенсивное нерациональное использование пастбищ приводит к ряду отрицательных после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ствий.  Редколесье, интенсивно используемое в качестве зимних, а иногда и летних пас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бищ, скот полностью уничтожает лесную подстилку, многолетнюю травянистую растительность и одн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летние эфемероиды, появляющиеся в декабре-апреле месяцах, и сеянцы, что  препятствует возобновлению лесов и травянистой растительности, а в результате эрозии склоны гор</w:t>
      </w:r>
      <w:r>
        <w:rPr>
          <w:rFonts w:ascii="Arial" w:hAnsi="Arial" w:cs="Arial"/>
        </w:rPr>
        <w:softHyphen/>
        <w:t>ных хре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тов становятся более эродированными и гофрирова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Строительство линейных сооружений:   дорог, дамб,  нефте- и газопроводов, линий электроп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редач, связи, телевидения, каналов без учета рельефа местности и необходимых эколог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ческих огра</w:t>
      </w:r>
      <w:r>
        <w:rPr>
          <w:rFonts w:ascii="Arial" w:hAnsi="Arial" w:cs="Arial"/>
        </w:rPr>
        <w:softHyphen/>
        <w:t>ничений и рекультивации, приводит к интенсивному развитию овраж</w:t>
      </w:r>
      <w:r>
        <w:rPr>
          <w:rFonts w:ascii="Arial" w:hAnsi="Arial" w:cs="Arial"/>
        </w:rPr>
        <w:softHyphen/>
        <w:t>ной эрозии, заилению нижел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жащих сельскохозяйственных угодий и народно-хозяйственных сооруж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последнее время одним из самых мощных антропогенных факторов развития опустын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вания - вырубка уникальных, природоохран</w:t>
      </w:r>
      <w:r>
        <w:rPr>
          <w:rFonts w:ascii="Arial" w:hAnsi="Arial" w:cs="Arial"/>
        </w:rPr>
        <w:softHyphen/>
        <w:t>ных горных лесов, кустарников и полукустарн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ков.  Неплановая рубка древесной растительной формации на  топливо принимает угрожающий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мер, особенно на лесных землях колхозов и совхозов, а возобновление, посадка и другие лесомелиоративные мер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приятия здесь идут медленными темпами или вообще не проводя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Кроме вышеперечисленных антропогенных факторов интенсивно</w:t>
      </w:r>
      <w:r>
        <w:rPr>
          <w:rFonts w:ascii="Arial" w:hAnsi="Arial" w:cs="Arial"/>
        </w:rPr>
        <w:softHyphen/>
        <w:t>сти развития опустынивания, проявлению деградации почв способст</w:t>
      </w:r>
      <w:r>
        <w:rPr>
          <w:rFonts w:ascii="Arial" w:hAnsi="Arial" w:cs="Arial"/>
        </w:rPr>
        <w:softHyphen/>
        <w:t>вуют  бессистемная рекреация, организация свалок вокруг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селенных пунктов, загрязнение почв и подземных вод токсичны</w:t>
      </w:r>
      <w:r>
        <w:rPr>
          <w:rFonts w:ascii="Arial" w:hAnsi="Arial" w:cs="Arial"/>
        </w:rPr>
        <w:softHyphen/>
        <w:t>ми веществами, воздействие тран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порта и др.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Особого внимания заслуживает загрязнение окружающей среды промышленными ко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плексами, такими как Турсунз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девский алюминиевый завод, Яванский химический завод и др.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Необходимо подчеркнуть, что опустынивание непосредст</w:t>
      </w:r>
      <w:r>
        <w:rPr>
          <w:rFonts w:ascii="Arial" w:hAnsi="Arial" w:cs="Arial"/>
        </w:rPr>
        <w:softHyphen/>
        <w:t>венно связано с недостатком земель природоохранного назначения. Эти земли не включают все природные зоны республики. Кроме того отсутствие нормирования природопользования, мониторинга, экологической экспе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тизы способствует развитию опустынивания. Иногда причиной деградации почв служит механ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ческий перенос с одной зоны в другую противоэрозио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мероприятий.</w:t>
      </w:r>
    </w:p>
    <w:p w:rsidR="006739A6" w:rsidRDefault="006739A6" w:rsidP="006739A6">
      <w:pPr>
        <w:spacing w:line="288" w:lineRule="auto"/>
        <w:rPr>
          <w:rFonts w:ascii="Arial" w:hAnsi="Arial" w:cs="Arial"/>
          <w:b/>
          <w:sz w:val="18"/>
        </w:rPr>
      </w:pPr>
    </w:p>
    <w:p w:rsidR="006739A6" w:rsidRDefault="006739A6" w:rsidP="006739A6">
      <w:pPr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10. Распределение площадей вагонов-пастбищ, тыс. га</w:t>
      </w:r>
    </w:p>
    <w:tbl>
      <w:tblPr>
        <w:tblW w:w="0" w:type="auto"/>
        <w:tblCellSpacing w:w="20" w:type="dxa"/>
        <w:tblInd w:w="4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2862"/>
        <w:gridCol w:w="1032"/>
        <w:gridCol w:w="1032"/>
        <w:gridCol w:w="919"/>
        <w:gridCol w:w="994"/>
        <w:gridCol w:w="994"/>
        <w:gridCol w:w="1015"/>
      </w:tblGrid>
      <w:tr w:rsidR="006739A6" w:rsidRPr="007245AD" w:rsidTr="007245AD">
        <w:trPr>
          <w:tblCellSpacing w:w="20" w:type="dxa"/>
        </w:trPr>
        <w:tc>
          <w:tcPr>
            <w:tcW w:w="2802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7245AD">
              <w:rPr>
                <w:rFonts w:ascii="Arial" w:hAnsi="Arial" w:cs="Arial"/>
                <w:b/>
                <w:sz w:val="16"/>
              </w:rPr>
              <w:t>Природно-хозяйственные ра</w:t>
            </w:r>
            <w:r w:rsidRPr="007245AD">
              <w:rPr>
                <w:rFonts w:ascii="Arial" w:hAnsi="Arial" w:cs="Arial"/>
                <w:b/>
                <w:sz w:val="16"/>
              </w:rPr>
              <w:t>й</w:t>
            </w:r>
            <w:r w:rsidRPr="007245AD">
              <w:rPr>
                <w:rFonts w:ascii="Arial" w:hAnsi="Arial" w:cs="Arial"/>
                <w:b/>
                <w:sz w:val="16"/>
              </w:rPr>
              <w:t>оны и области</w:t>
            </w:r>
          </w:p>
        </w:tc>
        <w:tc>
          <w:tcPr>
            <w:tcW w:w="5926" w:type="dxa"/>
            <w:gridSpan w:val="6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7245AD">
              <w:rPr>
                <w:rFonts w:ascii="Arial" w:hAnsi="Arial" w:cs="Arial"/>
                <w:b/>
                <w:sz w:val="16"/>
              </w:rPr>
              <w:t>Вагонов-пастбищ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02" w:type="dxa"/>
            <w:vMerge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Общая пл</w:t>
            </w:r>
            <w:r w:rsidRPr="007245AD">
              <w:rPr>
                <w:rFonts w:ascii="Arial" w:hAnsi="Arial" w:cs="Arial"/>
                <w:sz w:val="16"/>
              </w:rPr>
              <w:t>о</w:t>
            </w:r>
            <w:r w:rsidRPr="007245AD">
              <w:rPr>
                <w:rFonts w:ascii="Arial" w:hAnsi="Arial" w:cs="Arial"/>
                <w:sz w:val="16"/>
              </w:rPr>
              <w:t>щадь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Ороша</w:t>
            </w:r>
            <w:r w:rsidRPr="007245AD">
              <w:rPr>
                <w:rFonts w:ascii="Arial" w:hAnsi="Arial" w:cs="Arial"/>
                <w:sz w:val="16"/>
              </w:rPr>
              <w:t>е</w:t>
            </w:r>
            <w:r w:rsidRPr="007245AD">
              <w:rPr>
                <w:rFonts w:ascii="Arial" w:hAnsi="Arial" w:cs="Arial"/>
                <w:sz w:val="16"/>
              </w:rPr>
              <w:t>мых</w:t>
            </w:r>
          </w:p>
        </w:tc>
        <w:tc>
          <w:tcPr>
            <w:tcW w:w="879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Ле</w:t>
            </w:r>
            <w:r w:rsidRPr="007245AD">
              <w:rPr>
                <w:rFonts w:ascii="Arial" w:hAnsi="Arial" w:cs="Arial"/>
                <w:sz w:val="16"/>
              </w:rPr>
              <w:t>т</w:t>
            </w:r>
            <w:r w:rsidRPr="007245AD">
              <w:rPr>
                <w:rFonts w:ascii="Arial" w:hAnsi="Arial" w:cs="Arial"/>
                <w:sz w:val="16"/>
              </w:rPr>
              <w:t>них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зи</w:t>
            </w:r>
            <w:r w:rsidRPr="007245AD">
              <w:rPr>
                <w:rFonts w:ascii="Arial" w:hAnsi="Arial" w:cs="Arial"/>
                <w:sz w:val="16"/>
              </w:rPr>
              <w:t>м</w:t>
            </w:r>
            <w:r w:rsidRPr="007245AD">
              <w:rPr>
                <w:rFonts w:ascii="Arial" w:hAnsi="Arial" w:cs="Arial"/>
                <w:sz w:val="16"/>
              </w:rPr>
              <w:t>них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Весе</w:t>
            </w:r>
            <w:r w:rsidRPr="007245AD">
              <w:rPr>
                <w:rFonts w:ascii="Arial" w:hAnsi="Arial" w:cs="Arial"/>
                <w:sz w:val="16"/>
              </w:rPr>
              <w:t>н</w:t>
            </w:r>
            <w:r w:rsidRPr="007245AD">
              <w:rPr>
                <w:rFonts w:ascii="Arial" w:hAnsi="Arial" w:cs="Arial"/>
                <w:sz w:val="16"/>
              </w:rPr>
              <w:t>не-зи</w:t>
            </w:r>
            <w:r w:rsidRPr="007245AD">
              <w:rPr>
                <w:rFonts w:ascii="Arial" w:hAnsi="Arial" w:cs="Arial"/>
                <w:sz w:val="16"/>
              </w:rPr>
              <w:t>м</w:t>
            </w:r>
            <w:r w:rsidRPr="007245AD">
              <w:rPr>
                <w:rFonts w:ascii="Arial" w:hAnsi="Arial" w:cs="Arial"/>
                <w:sz w:val="16"/>
              </w:rPr>
              <w:t>них</w:t>
            </w:r>
          </w:p>
        </w:tc>
        <w:tc>
          <w:tcPr>
            <w:tcW w:w="95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кругл</w:t>
            </w:r>
            <w:r w:rsidRPr="007245AD">
              <w:rPr>
                <w:rFonts w:ascii="Arial" w:hAnsi="Arial" w:cs="Arial"/>
                <w:sz w:val="16"/>
              </w:rPr>
              <w:t>о</w:t>
            </w:r>
            <w:r w:rsidRPr="007245AD">
              <w:rPr>
                <w:rFonts w:ascii="Arial" w:hAnsi="Arial" w:cs="Arial"/>
                <w:sz w:val="16"/>
              </w:rPr>
              <w:t>годи</w:t>
            </w:r>
            <w:r w:rsidRPr="007245AD">
              <w:rPr>
                <w:rFonts w:ascii="Arial" w:hAnsi="Arial" w:cs="Arial"/>
                <w:sz w:val="16"/>
              </w:rPr>
              <w:t>ч</w:t>
            </w:r>
            <w:r w:rsidRPr="007245AD">
              <w:rPr>
                <w:rFonts w:ascii="Arial" w:hAnsi="Arial" w:cs="Arial"/>
                <w:sz w:val="16"/>
              </w:rPr>
              <w:t>ных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По республике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3692,4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13,2</w:t>
            </w:r>
          </w:p>
        </w:tc>
        <w:tc>
          <w:tcPr>
            <w:tcW w:w="87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1807,1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1396,9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366,1</w:t>
            </w:r>
          </w:p>
        </w:tc>
        <w:tc>
          <w:tcPr>
            <w:tcW w:w="95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109,1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Районы республиканского подч</w:t>
            </w:r>
            <w:r w:rsidRPr="007245AD">
              <w:rPr>
                <w:rFonts w:ascii="Arial" w:hAnsi="Arial" w:cs="Arial"/>
                <w:bCs/>
                <w:sz w:val="16"/>
              </w:rPr>
              <w:t>и</w:t>
            </w:r>
            <w:r w:rsidRPr="007245AD">
              <w:rPr>
                <w:rFonts w:ascii="Arial" w:hAnsi="Arial" w:cs="Arial"/>
                <w:bCs/>
                <w:sz w:val="16"/>
              </w:rPr>
              <w:t>нения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683,0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0,6</w:t>
            </w:r>
          </w:p>
        </w:tc>
        <w:tc>
          <w:tcPr>
            <w:tcW w:w="87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326,9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151,5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170,0</w:t>
            </w:r>
          </w:p>
        </w:tc>
        <w:tc>
          <w:tcPr>
            <w:tcW w:w="95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34,0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 xml:space="preserve">Ленинабадская область 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802,2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5,2</w:t>
            </w:r>
          </w:p>
        </w:tc>
        <w:tc>
          <w:tcPr>
            <w:tcW w:w="87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404,8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196,3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138,9</w:t>
            </w:r>
          </w:p>
        </w:tc>
        <w:tc>
          <w:tcPr>
            <w:tcW w:w="95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57,0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Кулябская группа ра</w:t>
            </w:r>
            <w:r w:rsidRPr="007245AD">
              <w:rPr>
                <w:rFonts w:ascii="Arial" w:hAnsi="Arial" w:cs="Arial"/>
                <w:bCs/>
                <w:sz w:val="16"/>
              </w:rPr>
              <w:t>й</w:t>
            </w:r>
            <w:r w:rsidRPr="007245AD">
              <w:rPr>
                <w:rFonts w:ascii="Arial" w:hAnsi="Arial" w:cs="Arial"/>
                <w:bCs/>
                <w:sz w:val="16"/>
              </w:rPr>
              <w:t xml:space="preserve">онов 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627,0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1,7</w:t>
            </w:r>
          </w:p>
        </w:tc>
        <w:tc>
          <w:tcPr>
            <w:tcW w:w="87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310,9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276,3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33,5</w:t>
            </w:r>
          </w:p>
        </w:tc>
        <w:tc>
          <w:tcPr>
            <w:tcW w:w="95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4,6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ГБАО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800,0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1,1</w:t>
            </w:r>
          </w:p>
        </w:tc>
        <w:tc>
          <w:tcPr>
            <w:tcW w:w="87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465,3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332,5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1,1</w:t>
            </w:r>
          </w:p>
        </w:tc>
        <w:tc>
          <w:tcPr>
            <w:tcW w:w="95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-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8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Курган-Тюбинская группа ра</w:t>
            </w:r>
            <w:r w:rsidRPr="007245AD">
              <w:rPr>
                <w:rFonts w:ascii="Arial" w:hAnsi="Arial" w:cs="Arial"/>
                <w:bCs/>
                <w:sz w:val="16"/>
              </w:rPr>
              <w:t>й</w:t>
            </w:r>
            <w:r w:rsidRPr="007245AD">
              <w:rPr>
                <w:rFonts w:ascii="Arial" w:hAnsi="Arial" w:cs="Arial"/>
                <w:bCs/>
                <w:sz w:val="16"/>
              </w:rPr>
              <w:t>онов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750,2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4,6</w:t>
            </w:r>
          </w:p>
        </w:tc>
        <w:tc>
          <w:tcPr>
            <w:tcW w:w="87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299,2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440,3</w:t>
            </w:r>
          </w:p>
        </w:tc>
        <w:tc>
          <w:tcPr>
            <w:tcW w:w="95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22,6</w:t>
            </w:r>
          </w:p>
        </w:tc>
        <w:tc>
          <w:tcPr>
            <w:tcW w:w="955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13,5</w:t>
            </w:r>
          </w:p>
        </w:tc>
      </w:tr>
    </w:tbl>
    <w:p w:rsidR="006739A6" w:rsidRDefault="006739A6" w:rsidP="006739A6">
      <w:pPr>
        <w:rPr>
          <w:rFonts w:ascii="Arial" w:hAnsi="Arial" w:cs="Arial"/>
          <w:sz w:val="18"/>
        </w:rPr>
      </w:pPr>
    </w:p>
    <w:p w:rsidR="006739A6" w:rsidRDefault="006739A6" w:rsidP="006739A6">
      <w:pPr>
        <w:spacing w:line="288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3.2</w:t>
      </w:r>
      <w:r>
        <w:rPr>
          <w:rFonts w:ascii="Arial" w:hAnsi="Arial" w:cs="Arial"/>
          <w:b/>
          <w:sz w:val="22"/>
        </w:rPr>
        <w:tab/>
        <w:t>Вырубка лесов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Леса Таджикистана относятся к I категории, т.е. все они выполняют природоохранную и почв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защитную функции и их выруб</w:t>
      </w:r>
      <w:r>
        <w:rPr>
          <w:rFonts w:ascii="Arial" w:hAnsi="Arial" w:cs="Arial"/>
        </w:rPr>
        <w:softHyphen/>
        <w:t>ка категорически запрещена. Разрешается только санита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ная руб</w:t>
      </w:r>
      <w:r>
        <w:rPr>
          <w:rFonts w:ascii="Arial" w:hAnsi="Arial" w:cs="Arial"/>
        </w:rPr>
        <w:softHyphen/>
        <w:t>ка и ежегодно Таджикское лесохозяйственное производственное объединение заготавл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вает </w:t>
      </w:r>
      <w:smartTag w:uri="urn:schemas-microsoft-com:office:smarttags" w:element="metricconverter">
        <w:smartTagPr>
          <w:attr w:name="ProductID" w:val="6940 м3"/>
        </w:smartTagPr>
        <w:r>
          <w:rPr>
            <w:rFonts w:ascii="Arial" w:hAnsi="Arial" w:cs="Arial"/>
          </w:rPr>
          <w:t>6940 м</w:t>
        </w:r>
        <w:r>
          <w:rPr>
            <w:rFonts w:ascii="Arial" w:hAnsi="Arial" w:cs="Arial"/>
            <w:vertAlign w:val="superscript"/>
          </w:rPr>
          <w:t>3</w:t>
        </w:r>
      </w:smartTag>
      <w:r>
        <w:rPr>
          <w:rFonts w:ascii="Arial" w:hAnsi="Arial" w:cs="Arial"/>
        </w:rPr>
        <w:t xml:space="preserve"> дров (рис. 20). Этот способ заготовки называется рубки ухода за лесом. Однако в последнее время из-за нехватки топлива наблюдается сплошная рубка лесов, которая отрицательно влияет на лес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восстановительные процессы, усили</w:t>
      </w:r>
      <w:r>
        <w:rPr>
          <w:rFonts w:ascii="Arial" w:hAnsi="Arial" w:cs="Arial"/>
        </w:rPr>
        <w:softHyphen/>
        <w:t>вает процесс деградации почв. Под влиянием 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бок изменяется температура воздуха, резко возрастает, особенно в приземном слое, амплитуда температурных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лебаний. На склонах, где леса вырублены влажность почвы ниже, чем на склонах с древесной фо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ма</w:t>
      </w:r>
      <w:r>
        <w:rPr>
          <w:rFonts w:ascii="Arial" w:hAnsi="Arial" w:cs="Arial"/>
        </w:rPr>
        <w:softHyphen/>
        <w:t>цией. Кроны и листья деревьев задерживают 10-40% осадков, не достигая по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вы.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условиях расчлененного рельефа скорость внутрипочвенного стока, особенно под орех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выми лесами достигает значительных ве</w:t>
      </w:r>
      <w:r>
        <w:rPr>
          <w:rFonts w:ascii="Arial" w:hAnsi="Arial" w:cs="Arial"/>
        </w:rPr>
        <w:softHyphen/>
        <w:t>личин. Однако при рубке даже незначительного количества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ревьев скорость внутрипочвенного стока уменьш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ется в 2 раза.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широколиственных естественных ореховых лесах полнотой 0,6, где вырубка лесов не набл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дается и распространена в среднегорной и нижней границе высокогорной зоны, поверхн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стный сток составляет 0,1-1,3 кг/га, а смыв почвы - 2,6-5,1 кг/га, т.е. здесь смыв почвы практически не происх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дит. Однако выборочная рубка де</w:t>
      </w:r>
      <w:r>
        <w:rPr>
          <w:rFonts w:ascii="Arial" w:hAnsi="Arial" w:cs="Arial"/>
        </w:rPr>
        <w:softHyphen/>
        <w:t>ревьев в центральной части Таджикистана, в ореховой зоне, пока</w:t>
      </w:r>
      <w:r>
        <w:rPr>
          <w:rFonts w:ascii="Arial" w:hAnsi="Arial" w:cs="Arial"/>
        </w:rPr>
        <w:softHyphen/>
        <w:t>зала, что даже при незначительном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падении осадков показатель смыва почвы увеличивается до 300 кг/га. На редких вырубленных ореховых лесах смыв почвы нескол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ко больше и составляет 0,4-3,2 т/га, т.е. смыв почвы до 29 раз больше, чем под невырубленными насаждениями. Более интенсивное развитие эрозионных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цессов под арчовыми лесами по сравнению с ореховыми насаждениями объясняется их расположением на более крутых склонах. Вырубка даже единичных деревьев в сом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нутых арчовых лесах приводит к интенсивному разв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тию эрозионных процессов. Поверхностный сток в арчовых 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сах при полноте 0,5-0,6 составляет 0,4-20,0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/га, при 0,3-0,4-40,0-60,0 и при 0,1-0,2 - до 100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/га. В последнее время высокополнотные арчовые леса встречаются очень редко. Однако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обходимо отметить, что на уменьшение деградации почв, боль</w:t>
      </w:r>
      <w:r>
        <w:rPr>
          <w:rFonts w:ascii="Arial" w:hAnsi="Arial" w:cs="Arial"/>
        </w:rPr>
        <w:softHyphen/>
        <w:t>шое влияние оказывает травянистая растител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ность, произрас</w:t>
      </w:r>
      <w:r>
        <w:rPr>
          <w:rFonts w:ascii="Arial" w:hAnsi="Arial" w:cs="Arial"/>
        </w:rPr>
        <w:softHyphen/>
        <w:t>тающая под пологом леса. Наблюдения, проводимые в высокополнотных ореховых и арчовых лесах показ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ли, что в результате уси</w:t>
      </w:r>
      <w:r>
        <w:rPr>
          <w:rFonts w:ascii="Arial" w:hAnsi="Arial" w:cs="Arial"/>
        </w:rPr>
        <w:softHyphen/>
        <w:t>ленного выпаса скота была уничтожена травян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стая растительность, вследствие чего почвы были настолько эродированы, что в некото</w:t>
      </w:r>
      <w:r>
        <w:rPr>
          <w:rFonts w:ascii="Arial" w:hAnsi="Arial" w:cs="Arial"/>
        </w:rPr>
        <w:softHyphen/>
        <w:t>рых местах наблюдаются выходы на дневную поверхность плотных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ренных пород.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Наиболее сильно от рубки страдает фисташковая зона. Здесь местное население сильно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требляет древесную растительность в радиусе 10-</w:t>
      </w:r>
      <w:smartTag w:uri="urn:schemas-microsoft-com:office:smarttags" w:element="metricconverter">
        <w:smartTagPr>
          <w:attr w:name="ProductID" w:val="20 км"/>
        </w:smartTagPr>
        <w:r>
          <w:rPr>
            <w:rFonts w:ascii="Arial" w:hAnsi="Arial" w:cs="Arial"/>
          </w:rPr>
          <w:t>20 км</w:t>
        </w:r>
      </w:smartTag>
      <w:r>
        <w:rPr>
          <w:rFonts w:ascii="Arial" w:hAnsi="Arial" w:cs="Arial"/>
        </w:rPr>
        <w:t xml:space="preserve"> от населенных пунктов. Несмо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ря на то, что вок</w:t>
      </w:r>
      <w:r>
        <w:rPr>
          <w:rFonts w:ascii="Arial" w:hAnsi="Arial" w:cs="Arial"/>
        </w:rPr>
        <w:softHyphen/>
        <w:t>руг населенных пунктов давно уже истреблены фисташки и другие мелколиственные леса, нас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ление  систематически продолжает уничтожать редкие уникальные фисташковые деревья. Фиста</w:t>
      </w:r>
      <w:r>
        <w:rPr>
          <w:rFonts w:ascii="Arial" w:hAnsi="Arial" w:cs="Arial"/>
        </w:rPr>
        <w:t>ш</w:t>
      </w:r>
      <w:r>
        <w:rPr>
          <w:rFonts w:ascii="Arial" w:hAnsi="Arial" w:cs="Arial"/>
        </w:rPr>
        <w:t>ковую рощу необходимо беречь, ибо смыв почв даже на высокополнотные деревья соста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ляет 0,7-14,4 т/га. Этот показатель на вырубленных пространствах достигает 740 т/га. и вырубка лесов 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вращает эту землю в "дурную". Кроме того, фисташк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вые леса никогда не создают полноту 1,0. Обычно этот показатель составляет 0,4-0,5 и поэтому незначительное нарушение по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ноты деревьев приводит к катастрофическому смыву. В настоящее время мелколиственные леса активно вырубаю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для строител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ства и частично для использования в качестве дров.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Увеличение поверхностного стока, особенно под влиянием рубок, приводит к ряду отрицател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ных последствий: снижению запаса влаги в почве, уменьшению подземного и увеличению поверхн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стного стока, нарушению гидрологического реж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 рек и т.д.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Проблемы со снабжением населения продовольствием выну</w:t>
      </w:r>
      <w:r>
        <w:rPr>
          <w:rFonts w:ascii="Arial" w:hAnsi="Arial" w:cs="Arial"/>
        </w:rPr>
        <w:softHyphen/>
        <w:t>дило его искать альтернативные пути самообеспечения продуктами питания, что привело к освоению очень крутых и эрозиооноопа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ных лесных, ранее не используемых земель. Это послужило причиной интенсивного развития эроз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онных процессов, что в свою очередь привело к истощению почвенного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крова до такой степени, что в некоторых местах на поверхности наблюдаются выходы коренных, почвообразующих пород. Пл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дородие этих почв позволяет получать урожай в течение -2-3-х лет, после чего эти участки превр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щаются в бросовые земли. В дальнейшем население вынуждено осваивать новые более крутые,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зионнопасные лесные массивы на значительных уклонах. Сохра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ность почвенного покрова зависит именно от раститель</w:t>
      </w:r>
      <w:r>
        <w:rPr>
          <w:rFonts w:ascii="Arial" w:hAnsi="Arial" w:cs="Arial"/>
        </w:rPr>
        <w:softHyphen/>
        <w:t>ного покрова, где главную роль играют горные леса. Однако в пос</w:t>
      </w:r>
      <w:r>
        <w:rPr>
          <w:rFonts w:ascii="Arial" w:hAnsi="Arial" w:cs="Arial"/>
        </w:rPr>
        <w:softHyphen/>
        <w:t>ледние годы набирает силу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 истребления не только лесов, но и всё, что можно использовать в качестве топлива. Мы бы назвали фактором, приводящим к деградации лесного покрова, ситуацию, сложи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шуюся из-за резкого падения уровня благосостояния местного населения. Нехватка топлива, деф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цит электроэнергии, мизерные доходы выну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дают население решать свои жизненные проблемы за счет объектов дикой природы. В результате, только в Шаартузском районе истреблены несколько 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сяч га саксаульников, которые закрепляют пески. В нас</w:t>
      </w:r>
      <w:r>
        <w:rPr>
          <w:rFonts w:ascii="Arial" w:hAnsi="Arial" w:cs="Arial"/>
        </w:rPr>
        <w:softHyphen/>
        <w:t>тоящее время ветр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вая эрозия усилилась, что привело к образованию новых барханов и дюн высотой до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Arial" w:hAnsi="Arial" w:cs="Arial"/>
          </w:rPr>
          <w:t>4 м</w:t>
        </w:r>
      </w:smartTag>
      <w:r>
        <w:rPr>
          <w:rFonts w:ascii="Arial" w:hAnsi="Arial" w:cs="Arial"/>
        </w:rPr>
        <w:t>. Такая же картина наблюдается во всех лесных зонах Ленинабадской, Хатлонской областей и Районов республиканского подчинения.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требляются лучшие леса, которые выполняют водоохра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ную и почвозащитную роль. Темп развития вы</w:t>
      </w:r>
      <w:r>
        <w:rPr>
          <w:rFonts w:ascii="Arial" w:hAnsi="Arial" w:cs="Arial"/>
        </w:rPr>
        <w:softHyphen/>
        <w:t>рубки лесов в этих зонах во много раз опережает процессы само</w:t>
      </w:r>
      <w:r>
        <w:rPr>
          <w:rFonts w:ascii="Arial" w:hAnsi="Arial" w:cs="Arial"/>
        </w:rPr>
        <w:softHyphen/>
        <w:t>восстановления этих лесов. По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менные ле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ные формации, защищающие береговые зоны горных рек Вахша, Кафинигана в нижнем течении, вплоть до заповедника "Тигровая балка", Зеравшана, Сырдарьи за последние 2 года практ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 истреблены. Это привело к уси</w:t>
      </w:r>
      <w:r>
        <w:rPr>
          <w:rFonts w:ascii="Arial" w:hAnsi="Arial" w:cs="Arial"/>
        </w:rPr>
        <w:softHyphen/>
        <w:t>лению динамических процессов на землях, где эрозионные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цессы отсутствовали. В последнее время в Хатлонской области произошли большие социально-экономические изменения. Наблюдалась массовая миграция населения из Вахшской долины в го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ные территории. Началось массовое освое</w:t>
      </w:r>
      <w:r>
        <w:rPr>
          <w:rFonts w:ascii="Arial" w:hAnsi="Arial" w:cs="Arial"/>
        </w:rPr>
        <w:softHyphen/>
        <w:t>ние различных категорий земель, что не могло ск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заться на изме</w:t>
      </w:r>
      <w:r>
        <w:rPr>
          <w:rFonts w:ascii="Arial" w:hAnsi="Arial" w:cs="Arial"/>
        </w:rPr>
        <w:softHyphen/>
        <w:t>нении структуры пользования лесных угодий. Резко сократилась доля перегонного скотово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ства с одновременным возрастанием частного сектора. В результате многие пастби</w:t>
      </w:r>
      <w:r>
        <w:rPr>
          <w:rFonts w:ascii="Arial" w:hAnsi="Arial" w:cs="Arial"/>
        </w:rPr>
        <w:t>щ</w:t>
      </w:r>
      <w:r>
        <w:rPr>
          <w:rFonts w:ascii="Arial" w:hAnsi="Arial" w:cs="Arial"/>
        </w:rPr>
        <w:t>ные угодья, расположен</w:t>
      </w:r>
      <w:r>
        <w:rPr>
          <w:rFonts w:ascii="Arial" w:hAnsi="Arial" w:cs="Arial"/>
        </w:rPr>
        <w:softHyphen/>
        <w:t>ные в лесной зоне, оказываются распаханными и здесь процесс деградации почв увел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чился в несколько раз. Сезонные пастбищные угодья в лесной зоне стали эксплуатироваться кругл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годично, что усилило процесс опустынив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Интенсивная рубка деревьев наблюдается и в мелколиственных лесах, в зависимости от абс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лютной высоты местности они представ</w:t>
      </w:r>
      <w:r>
        <w:rPr>
          <w:rFonts w:ascii="Arial" w:hAnsi="Arial" w:cs="Arial"/>
        </w:rPr>
        <w:softHyphen/>
        <w:t>лены то березняками, то тополевниками, то обл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пишниками, то ясенниками и распространены в поймах всех горных рек, по всем горным хребтам с высоты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мерно 1500 до </w:t>
      </w:r>
      <w:smartTag w:uri="urn:schemas-microsoft-com:office:smarttags" w:element="metricconverter">
        <w:smartTagPr>
          <w:attr w:name="ProductID" w:val="3500 м"/>
        </w:smartTagPr>
        <w:r>
          <w:rPr>
            <w:rFonts w:ascii="Arial" w:hAnsi="Arial" w:cs="Arial"/>
          </w:rPr>
          <w:t>3500 м</w:t>
        </w:r>
      </w:smartTag>
      <w:r>
        <w:rPr>
          <w:rFonts w:ascii="Arial" w:hAnsi="Arial" w:cs="Arial"/>
        </w:rPr>
        <w:t>. Мелколиственные леса, которые расположены на по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мах горных рек, играют важную берегоукрепительную роль. Однако даже незначительная их рубка приводит к интенсивному развитию эрозионных процессов. Исследования, прово</w:t>
      </w:r>
      <w:r>
        <w:rPr>
          <w:rFonts w:ascii="Arial" w:hAnsi="Arial" w:cs="Arial"/>
        </w:rPr>
        <w:softHyphen/>
        <w:t>димые в отрогах Гиссарского хре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та, показали, что поверхностный сток и смыв почвы в березняках полнотой 0,5-0,6 (где вырубка происходит ед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нично) составляет соответственно 0,4-3,2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 га и 0,12-065 т/га  почвы, как и под широколиственными лесами обладают высокой водопроницаемостью. По мере увеличения показателя рубки лесов пок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затели стока и смыва почвы увеличиваются и при пол</w:t>
      </w:r>
      <w:r>
        <w:rPr>
          <w:rFonts w:ascii="Arial" w:hAnsi="Arial" w:cs="Arial"/>
        </w:rPr>
        <w:softHyphen/>
        <w:t>ноте 0,1-0,3 индекс этих показателей составл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ет соответс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венно 30,6-74,5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/га и до 124,7 т/га. Необходимо отметить, что проек</w:t>
      </w:r>
      <w:r>
        <w:rPr>
          <w:rFonts w:ascii="Arial" w:hAnsi="Arial" w:cs="Arial"/>
        </w:rPr>
        <w:softHyphen/>
        <w:t>тивное покрытие травянистой растител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ности здесь составляет 60-70%.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Миндальники широко распространены по всему Таджикистану и играют значительную роль в защите почв от деградации, особенно ассоциация эфемерных миндальников, разнотравных с экз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хордой разнотравноячменных и разнотравно-югановых. Влияние вырубки мин</w:t>
      </w:r>
      <w:r>
        <w:rPr>
          <w:rFonts w:ascii="Arial" w:hAnsi="Arial" w:cs="Arial"/>
        </w:rPr>
        <w:softHyphen/>
        <w:t>дальников на эрозио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 процессы были исследованы в Дангаринском районе, именно на вышеперечисленных ассоци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циях. Установлено, что показатели поверх</w:t>
      </w:r>
      <w:r>
        <w:rPr>
          <w:rFonts w:ascii="Arial" w:hAnsi="Arial" w:cs="Arial"/>
        </w:rPr>
        <w:softHyphen/>
        <w:t>ностного стока и смыва почвы миндальн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ков при полноте 0,4-0,6 и проективного пок</w:t>
      </w:r>
      <w:r>
        <w:rPr>
          <w:rFonts w:ascii="Arial" w:hAnsi="Arial" w:cs="Arial"/>
        </w:rPr>
        <w:softHyphen/>
        <w:t>рытия травянистой растительностью (ППТР) 60-70%  незначительные и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ставляют соответ</w:t>
      </w:r>
      <w:r>
        <w:rPr>
          <w:rFonts w:ascii="Arial" w:hAnsi="Arial" w:cs="Arial"/>
        </w:rPr>
        <w:softHyphen/>
        <w:t>ственно 0,7-5,9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/га и до 0,45 т/га. При уменьшении показателя ППТР до 40% , 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декс стока и смыва почвы увеличив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ется.</w:t>
      </w:r>
    </w:p>
    <w:p w:rsidR="006739A6" w:rsidRPr="006739A6" w:rsidRDefault="006739A6" w:rsidP="006739A6">
      <w:pPr>
        <w:pStyle w:val="a7"/>
        <w:spacing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Таким образом, в зоне распространения миндальников, главную роль наряду с древесными п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родами, играет травянистая растительность и в зависимости от их ППТР эрозионные процессы пр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исходят по-раз</w:t>
      </w:r>
      <w:r>
        <w:rPr>
          <w:rFonts w:cs="Arial"/>
          <w:sz w:val="20"/>
        </w:rPr>
        <w:softHyphen/>
        <w:t>ному и поэтому в этой зоне, кроме рубки лесов, необходимо регулировать в</w:t>
      </w:r>
      <w:r>
        <w:rPr>
          <w:rFonts w:cs="Arial"/>
          <w:sz w:val="20"/>
        </w:rPr>
        <w:t>ы</w:t>
      </w:r>
      <w:r>
        <w:rPr>
          <w:rFonts w:cs="Arial"/>
          <w:sz w:val="20"/>
        </w:rPr>
        <w:t>пас скота.</w:t>
      </w:r>
    </w:p>
    <w:p w:rsidR="006739A6" w:rsidRPr="006739A6" w:rsidRDefault="006739A6" w:rsidP="006739A6">
      <w:pPr>
        <w:pStyle w:val="a7"/>
        <w:spacing w:line="288" w:lineRule="auto"/>
        <w:ind w:firstLine="567"/>
        <w:rPr>
          <w:rFonts w:cs="Arial"/>
          <w:sz w:val="20"/>
        </w:rPr>
      </w:pPr>
    </w:p>
    <w:tbl>
      <w:tblPr>
        <w:tblW w:w="0" w:type="auto"/>
        <w:tblCellSpacing w:w="20" w:type="dxa"/>
        <w:tblInd w:w="1201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A0"/>
      </w:tblPr>
      <w:tblGrid>
        <w:gridCol w:w="4171"/>
        <w:gridCol w:w="2531"/>
      </w:tblGrid>
      <w:tr w:rsidR="006739A6" w:rsidRPr="007245AD" w:rsidTr="007245AD">
        <w:trPr>
          <w:trHeight w:val="247"/>
          <w:tblCellSpacing w:w="20" w:type="dxa"/>
        </w:trPr>
        <w:tc>
          <w:tcPr>
            <w:tcW w:w="6622" w:type="dxa"/>
            <w:gridSpan w:val="2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bCs/>
                <w:iCs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bCs/>
                <w:iCs/>
                <w:sz w:val="18"/>
              </w:rPr>
              <w:t>11. План заготовки дров в Лесхозах Ре</w:t>
            </w:r>
            <w:r w:rsidRPr="007245AD">
              <w:rPr>
                <w:rFonts w:ascii="Arial" w:hAnsi="Arial" w:cs="Arial"/>
                <w:b/>
                <w:bCs/>
                <w:iCs/>
                <w:sz w:val="18"/>
              </w:rPr>
              <w:t>с</w:t>
            </w:r>
            <w:r w:rsidRPr="007245AD">
              <w:rPr>
                <w:rFonts w:ascii="Arial" w:hAnsi="Arial" w:cs="Arial"/>
                <w:b/>
                <w:bCs/>
                <w:iCs/>
                <w:sz w:val="18"/>
              </w:rPr>
              <w:t>публики</w:t>
            </w:r>
          </w:p>
        </w:tc>
      </w:tr>
      <w:tr w:rsidR="006739A6" w:rsidRPr="007245AD" w:rsidTr="007245AD">
        <w:trPr>
          <w:trHeight w:val="366"/>
          <w:tblCellSpacing w:w="20" w:type="dxa"/>
        </w:trPr>
        <w:tc>
          <w:tcPr>
            <w:tcW w:w="411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 Наименование ЛХПО и районов</w:t>
            </w:r>
          </w:p>
        </w:tc>
        <w:tc>
          <w:tcPr>
            <w:tcW w:w="2471" w:type="dxa"/>
            <w:shd w:val="clear" w:color="auto" w:fill="auto"/>
          </w:tcPr>
          <w:p w:rsidR="006739A6" w:rsidRPr="007245AD" w:rsidRDefault="006739A6" w:rsidP="007245AD">
            <w:pPr>
              <w:jc w:val="right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объем заготовки дров (куб. м) 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411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 РРП </w:t>
            </w:r>
          </w:p>
        </w:tc>
        <w:tc>
          <w:tcPr>
            <w:tcW w:w="247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         2 200   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411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 П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а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мир </w:t>
            </w:r>
          </w:p>
        </w:tc>
        <w:tc>
          <w:tcPr>
            <w:tcW w:w="247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         1 000   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411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 Куляб </w:t>
            </w:r>
          </w:p>
        </w:tc>
        <w:tc>
          <w:tcPr>
            <w:tcW w:w="247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         1 400   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411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 Ха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т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лон </w:t>
            </w:r>
          </w:p>
        </w:tc>
        <w:tc>
          <w:tcPr>
            <w:tcW w:w="247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         1 150   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411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 Ленин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а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 xml:space="preserve">бад </w:t>
            </w:r>
          </w:p>
        </w:tc>
        <w:tc>
          <w:tcPr>
            <w:tcW w:w="247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         1 190   </w:t>
            </w:r>
          </w:p>
        </w:tc>
      </w:tr>
    </w:tbl>
    <w:p w:rsidR="006739A6" w:rsidRDefault="001110B3" w:rsidP="006739A6">
      <w:pPr>
        <w:pStyle w:val="FR1"/>
        <w:spacing w:before="0"/>
        <w:rPr>
          <w:snapToGrid/>
          <w:lang w:eastAsia="en-US"/>
        </w:rPr>
      </w:pPr>
      <w:r>
        <w:rPr>
          <w:rFonts w:ascii="Arial" w:hAnsi="Arial" w:cs="Arial"/>
          <w:b/>
          <w:i/>
          <w:noProof/>
          <w:snapToGrid/>
          <w:sz w:val="16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33020</wp:posOffset>
            </wp:positionV>
            <wp:extent cx="5057140" cy="1990090"/>
            <wp:effectExtent l="0" t="0" r="0" b="0"/>
            <wp:wrapNone/>
            <wp:docPr id="109" name="Объект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6739A6" w:rsidRDefault="006739A6" w:rsidP="006739A6">
      <w:pPr>
        <w:jc w:val="both"/>
        <w:rPr>
          <w:sz w:val="28"/>
        </w:rPr>
      </w:pPr>
    </w:p>
    <w:p w:rsidR="006739A6" w:rsidRDefault="006739A6" w:rsidP="006739A6">
      <w:pPr>
        <w:jc w:val="both"/>
        <w:rPr>
          <w:sz w:val="28"/>
        </w:rPr>
      </w:pPr>
    </w:p>
    <w:p w:rsidR="006739A6" w:rsidRDefault="006739A6" w:rsidP="006739A6">
      <w:pPr>
        <w:jc w:val="both"/>
        <w:rPr>
          <w:sz w:val="28"/>
        </w:rPr>
      </w:pPr>
    </w:p>
    <w:p w:rsidR="006739A6" w:rsidRDefault="006739A6" w:rsidP="006739A6">
      <w:pPr>
        <w:jc w:val="both"/>
        <w:rPr>
          <w:sz w:val="28"/>
        </w:rPr>
      </w:pPr>
    </w:p>
    <w:p w:rsidR="006739A6" w:rsidRDefault="006739A6" w:rsidP="006739A6">
      <w:pPr>
        <w:rPr>
          <w:sz w:val="28"/>
        </w:rPr>
      </w:pPr>
    </w:p>
    <w:p w:rsidR="006739A6" w:rsidRDefault="006739A6" w:rsidP="006739A6">
      <w:pPr>
        <w:rPr>
          <w:sz w:val="28"/>
        </w:rPr>
      </w:pPr>
    </w:p>
    <w:p w:rsidR="006739A6" w:rsidRDefault="006739A6" w:rsidP="006739A6">
      <w:pPr>
        <w:rPr>
          <w:sz w:val="28"/>
        </w:rPr>
      </w:pPr>
    </w:p>
    <w:p w:rsidR="006739A6" w:rsidRDefault="006739A6" w:rsidP="006739A6">
      <w:pPr>
        <w:rPr>
          <w:sz w:val="28"/>
        </w:rPr>
      </w:pPr>
    </w:p>
    <w:p w:rsidR="006739A6" w:rsidRDefault="006739A6" w:rsidP="006739A6">
      <w:pPr>
        <w:rPr>
          <w:sz w:val="28"/>
        </w:rPr>
      </w:pPr>
    </w:p>
    <w:p w:rsidR="006739A6" w:rsidRDefault="006739A6" w:rsidP="006739A6">
      <w:pPr>
        <w:spacing w:line="288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3.3</w:t>
      </w:r>
      <w:r>
        <w:rPr>
          <w:rFonts w:ascii="Arial" w:hAnsi="Arial" w:cs="Arial"/>
          <w:b/>
          <w:sz w:val="22"/>
        </w:rPr>
        <w:tab/>
        <w:t>Высокогорье и процесс опустынивания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Около 60% территории Таджикистана занимают высокогорные пространства, лежащие выше </w:t>
      </w:r>
      <w:smartTag w:uri="urn:schemas-microsoft-com:office:smarttags" w:element="metricconverter">
        <w:smartTagPr>
          <w:attr w:name="ProductID" w:val="2700 м"/>
        </w:smartTagPr>
        <w:r>
          <w:rPr>
            <w:rFonts w:ascii="Arial" w:hAnsi="Arial" w:cs="Arial"/>
          </w:rPr>
          <w:t>2700 м</w:t>
        </w:r>
      </w:smartTag>
      <w:r>
        <w:rPr>
          <w:rFonts w:ascii="Arial" w:hAnsi="Arial" w:cs="Arial"/>
        </w:rPr>
        <w:t xml:space="preserve"> над ур. м. Сюда относятся:  Памир, хребты Дарвазский, Академии наук,  Петра Первого, Ала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ский, Заалайский, Каратегинский, Гиссарский, Зеравшанский, Туркеста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ский.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Высокогорные районы отличаются резко континентальным климатом. Суровая продолжител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ная зима сменяется здесь весьма коротким и прохладным летом. Коэффициент увлажнения – 0,73, средняя годовая температура воздуха колеблется в пред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лах 0,2-1,6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>С. Наиболее жаркие месяцы – июль-август, когда максимальная температура воздуха достигает 22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>С. Самый холодный месяц – я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варь, когда абсолютный минимум опускается до минус 36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>С. Безморозный период - 88-101 день. 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довое количество осадков 260-</w:t>
      </w:r>
      <w:smartTag w:uri="urn:schemas-microsoft-com:office:smarttags" w:element="metricconverter">
        <w:smartTagPr>
          <w:attr w:name="ProductID" w:val="349 мм"/>
        </w:smartTagPr>
        <w:r>
          <w:rPr>
            <w:rFonts w:ascii="Arial" w:hAnsi="Arial" w:cs="Arial"/>
          </w:rPr>
          <w:t>349 мм</w:t>
        </w:r>
      </w:smartTag>
      <w:r>
        <w:rPr>
          <w:rFonts w:ascii="Arial" w:hAnsi="Arial" w:cs="Arial"/>
        </w:rPr>
        <w:t>. На долю весны прих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дится около 50% осадков. В остальные сезоны года осадки распределяются сравнительно равномерно. Осенние, зимние и частично весе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ние осадки выпадают в виде снега. Здесь образуется сравнительно мощный снеговой покров, усто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 xml:space="preserve">чиво удерживающийся до начала лета.  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Из наиболее крупных генетических форм рельефа здесь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деляются: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 Эрозионно-денудационные высокогорья;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Высокогорья и высочайшие горы с ледниковой и нивальной обрабо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кой;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Высокие нагорья с ледниковой, нивальной и дефляцион</w:t>
      </w:r>
      <w:r>
        <w:rPr>
          <w:rFonts w:ascii="Arial" w:hAnsi="Arial" w:cs="Arial"/>
        </w:rPr>
        <w:softHyphen/>
        <w:t>ной обрабо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кой.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Эрозионно-денудациониые высокогорья наиболее широко распространены в Централ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ном Таджикистане (хребты Гиссарский, Каратегинский, Алайский, Заалайский, Дарвазский и Петра Перв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го), в Северном Таджикистане (Зеравшанский, Туркестанский хребты) и на Западном П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мире. Эта область высокогорий, которая в настоящее время охваче</w:t>
      </w:r>
      <w:r>
        <w:rPr>
          <w:rFonts w:ascii="Arial" w:hAnsi="Arial" w:cs="Arial"/>
        </w:rPr>
        <w:softHyphen/>
        <w:t>на оледенением и подвержена инте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сивным денудационным процессам.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Поверхностная эрозия в различных частях высокогорья Таджики</w:t>
      </w:r>
      <w:r>
        <w:rPr>
          <w:rFonts w:ascii="Arial" w:hAnsi="Arial" w:cs="Arial"/>
        </w:rPr>
        <w:softHyphen/>
        <w:t>стана развивае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по-разному и в основном зависит от влияния при</w:t>
      </w:r>
      <w:r>
        <w:rPr>
          <w:rFonts w:ascii="Arial" w:hAnsi="Arial" w:cs="Arial"/>
        </w:rPr>
        <w:softHyphen/>
        <w:t>родных факторов. Воздействие антропогенных факторов здесь незначител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 нижней части высокогорья развита пастбищная эрозия, в ни</w:t>
      </w:r>
      <w:r>
        <w:rPr>
          <w:rFonts w:ascii="Arial" w:hAnsi="Arial" w:cs="Arial"/>
        </w:rPr>
        <w:softHyphen/>
        <w:t>вальной зоне денудацио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 процессы. Смыв почв в высокогорной зоне в зависимости от проективного покрытия раст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тельности и экспозиции склонов составляет от 1,5 до 120,4  т/га. Склоны южной экспозиции сильно по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вержены водной эрозии, чем северной и поверхностная эро</w:t>
      </w:r>
      <w:r>
        <w:rPr>
          <w:rFonts w:ascii="Arial" w:hAnsi="Arial" w:cs="Arial"/>
        </w:rPr>
        <w:softHyphen/>
        <w:t>зия здесь в 10- 100 раз меньше, чем на южной. О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ражная эрозия в высокогорной зоне развита слабо. Плотность и густота оврагов здесь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ставляет соответственно до 5 ед. 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и до 0,4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Однако высокогорная зона значительно расчленена  оббуридами - эроз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онно-денудационными формами рельефа. Максимальное значение плотности и густоты оббуридов достигает соответстве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 26 ед./км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и 42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хотя по степени расчленённости, рассматриваемая зона значи</w:t>
      </w:r>
      <w:r>
        <w:rPr>
          <w:rFonts w:ascii="Arial" w:hAnsi="Arial" w:cs="Arial"/>
        </w:rPr>
        <w:softHyphen/>
        <w:t>тельно уст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пает среднегорной части хребтов. Здесь можно чаще встретить долины и урочища с несколько сгл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жен</w:t>
      </w:r>
      <w:r>
        <w:rPr>
          <w:rFonts w:ascii="Arial" w:hAnsi="Arial" w:cs="Arial"/>
        </w:rPr>
        <w:softHyphen/>
        <w:t>ными формами рел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ефа.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Высокогорье и высочайшие горы имеют элементы рельефа, созданные деятельностью ледн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ков и тающих снегов. Водная эрозия из-за отсутствия рыхлого чехла проявляется очень слабо, одн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ко здесь интенсивно развиваются денудационные процессы, особенно выветривание го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ных пород. С особой силой проявляет</w:t>
      </w:r>
      <w:r>
        <w:rPr>
          <w:rFonts w:ascii="Arial" w:hAnsi="Arial" w:cs="Arial"/>
        </w:rPr>
        <w:softHyphen/>
        <w:t>ся ветровая эрозия. Необходимо отметить, что в этой зоне находятся такие мощные ледники, как: Федченко, Гармо, Сумрат, Петра Первого, Географ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ческого общества, Грум-Гржимайло,3еравшанский и множество более мелких.  Эта территория высоког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рий Центрального Таджикистана отличается весьма трудной проходимостью. Почвенный покров характеризуется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пространением примитивных рухляк почв, формирующихся на каменистом субстрате, в связи с чем процесс денудации преобл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дает над водной эрозией.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Особое место в орографии высокогорий занимают высокие нагорья Восточного Памира с ле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никовой, нивальной и дефляционной обработкой. Этот тип рельефа представляет собой 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редова</w:t>
      </w:r>
      <w:r>
        <w:rPr>
          <w:rFonts w:ascii="Arial" w:hAnsi="Arial" w:cs="Arial"/>
        </w:rPr>
        <w:softHyphen/>
        <w:t>ние (комплекс) высоких горных хребтов и ледниково-аккумулятивных каменистых долин, 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жащих между хребтами на высоте 3500 - - </w:t>
      </w:r>
      <w:smartTag w:uri="urn:schemas-microsoft-com:office:smarttags" w:element="metricconverter">
        <w:smartTagPr>
          <w:attr w:name="ProductID" w:val="4000 м"/>
        </w:smartTagPr>
        <w:r>
          <w:rPr>
            <w:rFonts w:ascii="Arial" w:hAnsi="Arial" w:cs="Arial"/>
          </w:rPr>
          <w:t>4000 м</w:t>
        </w:r>
      </w:smartTag>
      <w:r>
        <w:rPr>
          <w:rFonts w:ascii="Arial" w:hAnsi="Arial" w:cs="Arial"/>
        </w:rPr>
        <w:t>. Вследствие небольших уклонов, основные долины рек имеют слабое течение и поэтому их эрозионная деятельность не</w:t>
      </w:r>
      <w:r>
        <w:rPr>
          <w:rFonts w:ascii="Arial" w:hAnsi="Arial" w:cs="Arial"/>
        </w:rPr>
        <w:softHyphen/>
        <w:t>велика по сравн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нию с реками высокогорий эрозио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но-денудационного типа.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Хребты Восточного Памира отличаются от хребтов эрозионно-денудационных высоког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рий меньшей крутизной и расчленён</w:t>
      </w:r>
      <w:r>
        <w:rPr>
          <w:rFonts w:ascii="Arial" w:hAnsi="Arial" w:cs="Arial"/>
        </w:rPr>
        <w:softHyphen/>
        <w:t>ностью склонов,  мощность водных потоков, зарождающих на склонах этих хребтов, незначительна, поэтому они не образуют глубо</w:t>
      </w:r>
      <w:r>
        <w:rPr>
          <w:rFonts w:ascii="Arial" w:hAnsi="Arial" w:cs="Arial"/>
        </w:rPr>
        <w:softHyphen/>
        <w:t>ких ущелий, как это наблюдается на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падном Пам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хребтах Восточного Памира преобладают солифлюкционные, дефляционные, гравитацио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 и другие виды динамических процессов. На всех элементах рельефа лежит яркий отпечаток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фляции, которая ограничивает накопление мелкоземных продуктов выветривания на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верхности и препятствует в известной мере образованию нормальноразвитых почв. Любая поверхность на Во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точном Памире, за исключением небольших пятен болот и такыровидных поверхностей, покры</w:t>
      </w:r>
      <w:r>
        <w:rPr>
          <w:rFonts w:ascii="Arial" w:hAnsi="Arial" w:cs="Arial"/>
        </w:rPr>
        <w:softHyphen/>
        <w:t>та 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менным щитом, который образован деятельностью ветра и теперь предохраняет от выдувания по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венный покров.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Особенно сильно дефляция проявляется в водораздельной час</w:t>
      </w:r>
      <w:r>
        <w:rPr>
          <w:rFonts w:ascii="Arial" w:hAnsi="Arial" w:cs="Arial"/>
        </w:rPr>
        <w:softHyphen/>
        <w:t>ти хребтов, что ярко отр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жается на внешнем облике, характеризующимся наличием скалистых острых гребней, источе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ветром и каменников у их оснований.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Необходимо отметить, что в местах наиболее интенсивно</w:t>
      </w:r>
      <w:r>
        <w:rPr>
          <w:rFonts w:ascii="Arial" w:hAnsi="Arial" w:cs="Arial"/>
        </w:rPr>
        <w:softHyphen/>
        <w:t>го воздействия ветра, обнаруживаю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небольшие участки деф</w:t>
      </w:r>
      <w:r>
        <w:rPr>
          <w:rFonts w:ascii="Arial" w:hAnsi="Arial" w:cs="Arial"/>
        </w:rPr>
        <w:softHyphen/>
        <w:t>ляционных равнин с признаками ясного выдувания, которые обычно по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правлению ветра переходят в песчано-дефляционные шлейфы, покрывающие подошвы склонов,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торые особенно представлены на северо-востоке урочища Кош-Агыл, в районе озер Каракуль и Ра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гкуль и в Аличурской долине. В некоторых местах рассматриваемой территории, встречаются песч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ные  дюны. Песчано-дефляционные шлейфы с ярким выражением ве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ровой эрозии, характерны и для долины реки Пяндж в Ишк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шимском районе.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3.4 Деградация земель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Деградация почв в широком толковании термина - это процессы и явления ухудшения плодор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дия почв. Обычно в научной литературе перечисляется около 30 почворазрушающих процессов и я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лений, в результате которых образуются непригодные для освоения различные виды почвенной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верхности. Многие из них возникают в связи с неправильным использованием земель в промышле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ности, сельском и лесном хозяйствах. Подраз</w:t>
      </w:r>
      <w:r>
        <w:rPr>
          <w:rFonts w:ascii="Arial" w:hAnsi="Arial" w:cs="Arial"/>
        </w:rPr>
        <w:softHyphen/>
        <w:t>деляются на три геодинамических процесса, разр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шающих почвен</w:t>
      </w:r>
      <w:r>
        <w:rPr>
          <w:rFonts w:ascii="Arial" w:hAnsi="Arial" w:cs="Arial"/>
        </w:rPr>
        <w:softHyphen/>
        <w:t>ный покров: эндогенные, экзогенные, антроп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генно-экзогенные.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Землетрясения</w:t>
      </w:r>
      <w:r>
        <w:rPr>
          <w:rFonts w:ascii="Arial" w:hAnsi="Arial" w:cs="Arial"/>
        </w:rPr>
        <w:t xml:space="preserve"> представляют собой внезапные вертикальные или горизонтальные перемещ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блоков земной коры по разрывам. Довольно сильные землетрясения на территории нашей стр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ны имели место в Центральном, Юго-Восточном, Северном Таджикистане и на Пам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ре. В результате этих землетрясений произошла активизация многих экзогенных процессов: обвалов, осыпей, опол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ней, карстовых процессов и др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гих неблагоприятных явлений. Это в свою оче</w:t>
      </w:r>
      <w:r>
        <w:rPr>
          <w:rFonts w:ascii="Arial" w:hAnsi="Arial" w:cs="Arial"/>
        </w:rPr>
        <w:softHyphen/>
        <w:t>редь способствовало интенсивному развитию эрозионных процессов, особенно возникновению и интенсивному росту овр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гов, сходу селей, лавин и развитию других проце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сов.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Дефляция.</w:t>
      </w:r>
      <w:r>
        <w:rPr>
          <w:rFonts w:ascii="Arial" w:hAnsi="Arial" w:cs="Arial"/>
        </w:rPr>
        <w:t xml:space="preserve"> Возможность и интенсивность выдувания почвы опре</w:t>
      </w:r>
      <w:r>
        <w:rPr>
          <w:rFonts w:ascii="Arial" w:hAnsi="Arial" w:cs="Arial"/>
        </w:rPr>
        <w:softHyphen/>
        <w:t>деляется аэродинамич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скими особенностями воздушных потоков, свойствами почв и почвозащитной способностью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тительного пок</w:t>
      </w:r>
      <w:r>
        <w:rPr>
          <w:rFonts w:ascii="Arial" w:hAnsi="Arial" w:cs="Arial"/>
        </w:rPr>
        <w:softHyphen/>
        <w:t>рова. Опыты, проведенные в Файзабадском районе, показали, что при хорошем растительном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крове, дефляция не проявляется даже при продолжительном сильном ве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Ветровой эрозии подвержены в первую очередь земли Ленинабадской (Зафарабадский, Хо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жентский, Аштский, Каниб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дамский, Науский, Ганчинский и другие районы), южной части Вахшской (Шаартузский, Джиликульский, Бешкентский, Колхозабадский, Кумсангирский и Пянд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ский районы) и Памирской природнохозяйственных областей. В результате ветровой эрозии на юге республики 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зовались эолово-аккумулятивные пески, на севере республики - мало- и среднемощные почвы с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рушенной дерниной.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Очень часто при сильном проявлении дефляции возникают сильные бури-афганцы, причиня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щие огромный ущерб народному хозяйству республики. Дефляция сильно проявляется и на ороша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мых землях, где возделывается хлопчатник и другие сельскохозяйст</w:t>
      </w:r>
      <w:r>
        <w:rPr>
          <w:rFonts w:ascii="Arial" w:hAnsi="Arial" w:cs="Arial"/>
        </w:rPr>
        <w:softHyphen/>
        <w:t>венные культуры. Из-за дефл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ции иногда приходится по 3-4 раза, проводить пересев хлопчатника. В результате сильной дефлир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ванности почв, пахотные земли переводятся в другие угодья, а иногда исключаются из сельскохозя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ственного использования. На юге республики в результате перемещения дюн, барханов и других э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ловых форм ежегодно заносятся песком ценные земли и оросительные каналы.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сота барханов достигает до 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Arial" w:hAnsi="Arial" w:cs="Arial"/>
          </w:rPr>
          <w:t>5 м</w:t>
        </w:r>
      </w:smartTag>
      <w:r>
        <w:rPr>
          <w:rFonts w:ascii="Arial" w:hAnsi="Arial" w:cs="Arial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Карст</w:t>
      </w:r>
      <w:r>
        <w:rPr>
          <w:rFonts w:ascii="Arial" w:hAnsi="Arial" w:cs="Arial"/>
        </w:rPr>
        <w:t xml:space="preserve"> - широко расп</w:t>
      </w:r>
      <w:r>
        <w:rPr>
          <w:rFonts w:ascii="Arial" w:hAnsi="Arial" w:cs="Arial"/>
        </w:rPr>
        <w:softHyphen/>
        <w:t>ространен на юго-восточной, южной и центральной частях респуб</w:t>
      </w:r>
      <w:r>
        <w:rPr>
          <w:rFonts w:ascii="Arial" w:hAnsi="Arial" w:cs="Arial"/>
        </w:rPr>
        <w:softHyphen/>
        <w:t>лики. Карстовые явления приводят к изменению рельефа в направлении увеличения его эрозионной опа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ности, образованию линейной эрозии, ухудшению условий сельскохозяйственного использ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вания земли и образованию брос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вых земель.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 xml:space="preserve">Суффозия </w:t>
      </w:r>
      <w:r>
        <w:rPr>
          <w:rFonts w:ascii="Arial" w:hAnsi="Arial" w:cs="Arial"/>
        </w:rPr>
        <w:t>(суффозионная эрозия) - широко распростра</w:t>
      </w:r>
      <w:r>
        <w:rPr>
          <w:rFonts w:ascii="Arial" w:hAnsi="Arial" w:cs="Arial"/>
        </w:rPr>
        <w:softHyphen/>
        <w:t>нена на лессах и лессовидных сугли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ках в различных частях респуб</w:t>
      </w:r>
      <w:r>
        <w:rPr>
          <w:rFonts w:ascii="Arial" w:hAnsi="Arial" w:cs="Arial"/>
        </w:rPr>
        <w:softHyphen/>
        <w:t>лики. В результ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 суффозии образуются подземные ходы и провалы, т.е. подземная о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ражная эрозия.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Просадка</w:t>
      </w:r>
      <w:r>
        <w:rPr>
          <w:rFonts w:ascii="Arial" w:hAnsi="Arial" w:cs="Arial"/>
        </w:rPr>
        <w:t xml:space="preserve"> - на новоорошаемых землях просад</w:t>
      </w:r>
      <w:r>
        <w:rPr>
          <w:rFonts w:ascii="Arial" w:hAnsi="Arial" w:cs="Arial"/>
        </w:rPr>
        <w:softHyphen/>
        <w:t>ки часто появляются при поливах. Такие пониж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ния, например в Яванской долине, заполняются водой, образуются временные озерца и лужки. Одн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ко в зоне богарного земледелия, формирование про</w:t>
      </w:r>
      <w:r>
        <w:rPr>
          <w:rFonts w:ascii="Arial" w:hAnsi="Arial" w:cs="Arial"/>
        </w:rPr>
        <w:softHyphen/>
        <w:t>садок иногда бывает связано и с деятельностью почвенной фауны. Образование на поверхности отрицательных форм рель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фа с допол</w:t>
      </w:r>
      <w:r>
        <w:rPr>
          <w:rFonts w:ascii="Arial" w:hAnsi="Arial" w:cs="Arial"/>
        </w:rPr>
        <w:softHyphen/>
        <w:t>нительными уклонами и образованием уступов увеличивает эрозионную опасность земель. В Яванской и Данг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ринской долинах, массивах Уртабаз, Ташрабад и другие просадо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ность часто приводит к дефор</w:t>
      </w:r>
      <w:r>
        <w:rPr>
          <w:rFonts w:ascii="Arial" w:hAnsi="Arial" w:cs="Arial"/>
        </w:rPr>
        <w:softHyphen/>
        <w:t>мациям мелиоративных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оружений.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Оползни.</w:t>
      </w:r>
      <w:r>
        <w:rPr>
          <w:rFonts w:ascii="Arial" w:hAnsi="Arial" w:cs="Arial"/>
        </w:rPr>
        <w:t xml:space="preserve"> В большинстве случаев оползни развиты на склонах круче 10%. На формирование оползней большое влияние оказывают атм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сферные осадки и активизация их приурочена к годам с обильными ливнями. Только за один год в 1997 году оползневыми процессами было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ве</w:t>
      </w:r>
      <w:r>
        <w:rPr>
          <w:rFonts w:ascii="Arial" w:hAnsi="Arial" w:cs="Arial"/>
        </w:rPr>
        <w:softHyphen/>
        <w:t>дено из сельскохозяйственного оборота 3,7 тыс. га пашни, 2,1 тыс. га пастбищ и других сел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скохозяйственных угодий.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формирование оползней огромное влияние оказывает режим грунтовых вод. Опол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ни часто возникают при подмыве берегов рек боковой речной эрозией и берегов водохран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лищ. Развитию оползней часто способствует хозяйственная деятельность человека, связанная с искусственной по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резкой склонов, созданием дополнительных нагрузок на склоны при возведении сооружений и т.д Примером этого может служить неправильное построение каналов в Гисса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ском районе (к.Шарора), автомобильная дорога Кафирниган-Дангара и многие другие объекты, где в резул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тате оползневых процессов были уничтожены сотни гектаров плодородной земли. В Яванской, Дангаринской, Обикии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ской и других долинах и массивах .активизация оползней часто связана с развитием овражной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зии. Таким образом, оползневые процессы уничтожают горные склоновые плодородные земли, 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вращая их в бросовые территории.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Обвалы</w:t>
      </w:r>
      <w:r>
        <w:rPr>
          <w:rFonts w:ascii="Arial" w:hAnsi="Arial" w:cs="Arial"/>
          <w:u w:val="single"/>
        </w:rPr>
        <w:t>,</w:t>
      </w:r>
      <w:r>
        <w:rPr>
          <w:rFonts w:ascii="Arial" w:hAnsi="Arial" w:cs="Arial"/>
        </w:rPr>
        <w:t xml:space="preserve"> или обвальная эрозия - часто приводят к перегораживанию речных долин и образов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нию озер (Сарезское озеро в долине реки Мургаб на Западном Памире).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блюдение пока</w:t>
      </w:r>
      <w:r>
        <w:rPr>
          <w:rFonts w:ascii="Arial" w:hAnsi="Arial" w:cs="Arial"/>
        </w:rPr>
        <w:softHyphen/>
        <w:t>зывает, что обвалы приводят к разрушению больших земляных масси</w:t>
      </w:r>
      <w:r>
        <w:rPr>
          <w:rFonts w:ascii="Arial" w:hAnsi="Arial" w:cs="Arial"/>
        </w:rPr>
        <w:softHyphen/>
        <w:t>вов, к погребению под продуктами разр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шения значительных площадей почв в долинах, образованию эрозионно-опасных земель, изменению гидрологических и гидротехнических 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ловий территории.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0сыпи</w:t>
      </w:r>
      <w:r>
        <w:rPr>
          <w:rFonts w:ascii="Arial" w:hAnsi="Arial" w:cs="Arial"/>
        </w:rPr>
        <w:t>, или осыпная эрозия - скопление несортированных угловатых обломков горных пород у основания и в нижней части крутых горных склонов. Они часто образуются в резул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тате вывет</w:t>
      </w:r>
      <w:r>
        <w:rPr>
          <w:rFonts w:ascii="Arial" w:hAnsi="Arial" w:cs="Arial"/>
        </w:rPr>
        <w:softHyphen/>
        <w:t>ривания горных пород и скатывания обломков вниз по склону. Не</w:t>
      </w:r>
      <w:r>
        <w:rPr>
          <w:rFonts w:ascii="Arial" w:hAnsi="Arial" w:cs="Arial"/>
        </w:rPr>
        <w:softHyphen/>
        <w:t>закрепленные осыпи по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вижны и под влиянием различных сил могут двигаться до тех пор, пока в результате естественного выполаж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вания откоса,  не наступит состояние равновесия. В различных горных районах под осыпями погр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баются большие площади плодородных почв. При сильных ливнях, стекающие по склону осыпей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токи воды подхватывают и приводят в движение не только мелкозем, но и щебень, образуется микр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сель.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Особенно следует отметить формирование осыпей по откосам оврагов, которые затем вын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сятся временными водотоками на близ</w:t>
      </w:r>
      <w:r>
        <w:rPr>
          <w:rFonts w:ascii="Arial" w:hAnsi="Arial" w:cs="Arial"/>
        </w:rPr>
        <w:softHyphen/>
        <w:t>лежащие поля. Примером этого могут служить овраги Ява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ской 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лины.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Сели.</w:t>
      </w:r>
      <w:r>
        <w:rPr>
          <w:rFonts w:ascii="Arial" w:hAnsi="Arial" w:cs="Arial"/>
        </w:rPr>
        <w:t xml:space="preserve"> Процесс разрушения селем часто называется селевой эрозией. Ежегодно селевые пот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ки сносят ценные почвы с долин горных рек, перекрывают почвы в местах аккумуляции 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левых по</w:t>
      </w:r>
      <w:r>
        <w:rPr>
          <w:rFonts w:ascii="Arial" w:hAnsi="Arial" w:cs="Arial"/>
        </w:rPr>
        <w:softHyphen/>
        <w:t>токов. В результате образуются пролювиальные, делювиальные нак</w:t>
      </w:r>
      <w:r>
        <w:rPr>
          <w:rFonts w:ascii="Arial" w:hAnsi="Arial" w:cs="Arial"/>
        </w:rPr>
        <w:softHyphen/>
        <w:t>лонные равнины, почти непр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годные для освоения так называемые конуса выноса. Такие деградированные земли ши</w:t>
      </w:r>
      <w:r>
        <w:rPr>
          <w:rFonts w:ascii="Arial" w:hAnsi="Arial" w:cs="Arial"/>
        </w:rPr>
        <w:softHyphen/>
        <w:t>роко распр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странены в горных районах (</w:t>
      </w:r>
      <w:r>
        <w:rPr>
          <w:rFonts w:ascii="Arial" w:hAnsi="Arial"/>
        </w:rPr>
        <w:t xml:space="preserve">см. Приложение, </w:t>
      </w:r>
      <w:r>
        <w:rPr>
          <w:rFonts w:ascii="Arial" w:hAnsi="Arial" w:cs="Arial"/>
        </w:rPr>
        <w:t>рис. 21, стр  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Переувлажнение и заболачивание почв</w:t>
      </w:r>
      <w:r>
        <w:rPr>
          <w:rFonts w:ascii="Arial" w:hAnsi="Arial" w:cs="Arial"/>
        </w:rPr>
        <w:t>. Заболачивание почв имеют незначител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ное рас</w:t>
      </w:r>
      <w:r>
        <w:rPr>
          <w:rFonts w:ascii="Arial" w:hAnsi="Arial" w:cs="Arial"/>
        </w:rPr>
        <w:softHyphen/>
        <w:t>пространение, они расположены в основном в поймах рек. На ново</w:t>
      </w:r>
      <w:r>
        <w:rPr>
          <w:rFonts w:ascii="Arial" w:hAnsi="Arial" w:cs="Arial"/>
        </w:rPr>
        <w:softHyphen/>
        <w:t>орошаемых землях заболач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вание  вызвано хозяйственной деятельно</w:t>
      </w:r>
      <w:r>
        <w:rPr>
          <w:rFonts w:ascii="Arial" w:hAnsi="Arial" w:cs="Arial"/>
        </w:rPr>
        <w:softHyphen/>
        <w:t>стью человека: при подъёме уровня грунтовых вод (таблица 12). Переувлажнение и заболачивание почв приводит к снижению плодо</w:t>
      </w:r>
      <w:r>
        <w:rPr>
          <w:rFonts w:ascii="Arial" w:hAnsi="Arial" w:cs="Arial"/>
        </w:rPr>
        <w:softHyphen/>
        <w:t>родия почв и исключению знач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тельных площадей из сельскохозяйст</w:t>
      </w:r>
      <w:r>
        <w:rPr>
          <w:rFonts w:ascii="Arial" w:hAnsi="Arial" w:cs="Arial"/>
        </w:rPr>
        <w:softHyphen/>
        <w:t>венного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пользования.</w:t>
      </w:r>
    </w:p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12. Распределение площадей орошаемых земель по уровню залегания грунтовых вод, </w:t>
      </w:r>
      <w:smartTag w:uri="urn:schemas-microsoft-com:office:smarttags" w:element="metricconverter">
        <w:smartTagPr>
          <w:attr w:name="ProductID" w:val="1996, га"/>
        </w:smartTagPr>
        <w:r>
          <w:rPr>
            <w:rFonts w:ascii="Arial" w:hAnsi="Arial" w:cs="Arial"/>
            <w:b/>
            <w:sz w:val="18"/>
          </w:rPr>
          <w:t>1996, га</w:t>
        </w:r>
      </w:smartTag>
    </w:p>
    <w:tbl>
      <w:tblPr>
        <w:tblW w:w="0" w:type="auto"/>
        <w:tblCellSpacing w:w="20" w:type="dxa"/>
        <w:tblInd w:w="7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1761"/>
        <w:gridCol w:w="1315"/>
        <w:gridCol w:w="1316"/>
        <w:gridCol w:w="1316"/>
        <w:gridCol w:w="1316"/>
        <w:gridCol w:w="1336"/>
      </w:tblGrid>
      <w:tr w:rsidR="006739A6" w:rsidRPr="007245AD" w:rsidTr="007245AD">
        <w:trPr>
          <w:tblCellSpacing w:w="20" w:type="dxa"/>
        </w:trPr>
        <w:tc>
          <w:tcPr>
            <w:tcW w:w="1701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7245AD">
              <w:rPr>
                <w:rFonts w:ascii="Arial" w:hAnsi="Arial" w:cs="Arial"/>
                <w:b/>
                <w:sz w:val="16"/>
              </w:rPr>
              <w:t>Области, Ра</w:t>
            </w:r>
            <w:r w:rsidRPr="007245AD">
              <w:rPr>
                <w:rFonts w:ascii="Arial" w:hAnsi="Arial" w:cs="Arial"/>
                <w:b/>
                <w:sz w:val="16"/>
              </w:rPr>
              <w:t>й</w:t>
            </w:r>
            <w:r w:rsidRPr="007245AD">
              <w:rPr>
                <w:rFonts w:ascii="Arial" w:hAnsi="Arial" w:cs="Arial"/>
                <w:b/>
                <w:sz w:val="16"/>
              </w:rPr>
              <w:t>оны</w:t>
            </w:r>
          </w:p>
        </w:tc>
        <w:tc>
          <w:tcPr>
            <w:tcW w:w="6539" w:type="dxa"/>
            <w:gridSpan w:val="5"/>
            <w:shd w:val="clear" w:color="auto" w:fill="auto"/>
          </w:tcPr>
          <w:p w:rsidR="006739A6" w:rsidRPr="007245AD" w:rsidRDefault="006739A6" w:rsidP="007245AD">
            <w:pPr>
              <w:pStyle w:val="40"/>
              <w:spacing w:before="0" w:line="240" w:lineRule="auto"/>
              <w:rPr>
                <w:rFonts w:cs="Arial"/>
                <w:b/>
                <w:sz w:val="16"/>
              </w:rPr>
            </w:pPr>
            <w:r w:rsidRPr="007245AD">
              <w:rPr>
                <w:rFonts w:cs="Arial"/>
                <w:b/>
                <w:sz w:val="16"/>
              </w:rPr>
              <w:t>Уровень залегания грунтовых вод, м.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1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pStyle w:val="FR1"/>
              <w:spacing w:before="0"/>
              <w:rPr>
                <w:rFonts w:ascii="Arial" w:hAnsi="Arial" w:cs="Arial"/>
                <w:i/>
                <w:snapToGrid/>
                <w:sz w:val="16"/>
              </w:rPr>
            </w:pPr>
            <w:r w:rsidRPr="007245AD">
              <w:rPr>
                <w:rFonts w:ascii="Arial" w:hAnsi="Arial" w:cs="Arial"/>
                <w:i/>
                <w:snapToGrid/>
                <w:sz w:val="16"/>
              </w:rPr>
              <w:t>Менее 1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z w:val="16"/>
              </w:rPr>
            </w:pPr>
            <w:r w:rsidRPr="007245AD">
              <w:rPr>
                <w:rFonts w:ascii="Arial" w:hAnsi="Arial" w:cs="Arial"/>
                <w:i/>
                <w:sz w:val="16"/>
              </w:rPr>
              <w:t>1,0-1,5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z w:val="16"/>
              </w:rPr>
            </w:pPr>
            <w:r w:rsidRPr="007245AD">
              <w:rPr>
                <w:rFonts w:ascii="Arial" w:hAnsi="Arial" w:cs="Arial"/>
                <w:i/>
                <w:sz w:val="16"/>
              </w:rPr>
              <w:t>1,5-2,0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z w:val="16"/>
              </w:rPr>
            </w:pPr>
            <w:r w:rsidRPr="007245AD">
              <w:rPr>
                <w:rFonts w:ascii="Arial" w:hAnsi="Arial" w:cs="Arial"/>
                <w:i/>
                <w:sz w:val="16"/>
              </w:rPr>
              <w:t>2,0-3,0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i/>
                <w:sz w:val="16"/>
              </w:rPr>
            </w:pPr>
            <w:r w:rsidRPr="007245AD">
              <w:rPr>
                <w:rFonts w:ascii="Arial" w:hAnsi="Arial" w:cs="Arial"/>
                <w:i/>
                <w:sz w:val="16"/>
              </w:rPr>
              <w:t>3,0-5,0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Cs/>
                <w:sz w:val="14"/>
              </w:rPr>
            </w:pPr>
            <w:r w:rsidRPr="007245AD">
              <w:rPr>
                <w:rFonts w:ascii="Arial" w:hAnsi="Arial" w:cs="Arial"/>
                <w:bCs/>
                <w:sz w:val="14"/>
              </w:rPr>
              <w:t>Ленинабадская гру</w:t>
            </w:r>
            <w:r w:rsidRPr="007245AD">
              <w:rPr>
                <w:rFonts w:ascii="Arial" w:hAnsi="Arial" w:cs="Arial"/>
                <w:bCs/>
                <w:sz w:val="14"/>
              </w:rPr>
              <w:t>п</w:t>
            </w:r>
            <w:r w:rsidRPr="007245AD">
              <w:rPr>
                <w:rFonts w:ascii="Arial" w:hAnsi="Arial" w:cs="Arial"/>
                <w:bCs/>
                <w:sz w:val="14"/>
              </w:rPr>
              <w:t>па районов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1572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9051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11325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28750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33680</w:t>
            </w:r>
          </w:p>
        </w:tc>
      </w:tr>
      <w:tr w:rsidR="006739A6" w:rsidRPr="007245AD" w:rsidTr="007245AD">
        <w:trPr>
          <w:trHeight w:val="348"/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Cs/>
                <w:sz w:val="14"/>
              </w:rPr>
            </w:pPr>
            <w:r w:rsidRPr="007245AD">
              <w:rPr>
                <w:rFonts w:ascii="Arial" w:hAnsi="Arial" w:cs="Arial"/>
                <w:bCs/>
                <w:sz w:val="14"/>
              </w:rPr>
              <w:t>РРП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444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1376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2692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8595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13693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Cs/>
                <w:sz w:val="14"/>
              </w:rPr>
            </w:pPr>
            <w:r w:rsidRPr="007245AD">
              <w:rPr>
                <w:rFonts w:ascii="Arial" w:hAnsi="Arial" w:cs="Arial"/>
                <w:bCs/>
                <w:sz w:val="14"/>
              </w:rPr>
              <w:t>Кулябская группа ра</w:t>
            </w:r>
            <w:r w:rsidRPr="007245AD">
              <w:rPr>
                <w:rFonts w:ascii="Arial" w:hAnsi="Arial" w:cs="Arial"/>
                <w:bCs/>
                <w:sz w:val="14"/>
              </w:rPr>
              <w:t>й</w:t>
            </w:r>
            <w:r w:rsidRPr="007245AD">
              <w:rPr>
                <w:rFonts w:ascii="Arial" w:hAnsi="Arial" w:cs="Arial"/>
                <w:bCs/>
                <w:sz w:val="14"/>
              </w:rPr>
              <w:t>онов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870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5460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12180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21210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13754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Cs/>
                <w:sz w:val="14"/>
              </w:rPr>
            </w:pPr>
            <w:r w:rsidRPr="007245AD">
              <w:rPr>
                <w:rFonts w:ascii="Arial" w:hAnsi="Arial" w:cs="Arial"/>
                <w:bCs/>
                <w:sz w:val="14"/>
              </w:rPr>
              <w:t>Кургантюби</w:t>
            </w:r>
            <w:r w:rsidRPr="007245AD">
              <w:rPr>
                <w:rFonts w:ascii="Arial" w:hAnsi="Arial" w:cs="Arial"/>
                <w:bCs/>
                <w:sz w:val="14"/>
              </w:rPr>
              <w:t>н</w:t>
            </w:r>
            <w:r w:rsidRPr="007245AD">
              <w:rPr>
                <w:rFonts w:ascii="Arial" w:hAnsi="Arial" w:cs="Arial"/>
                <w:bCs/>
                <w:sz w:val="14"/>
              </w:rPr>
              <w:t>ская группа ра</w:t>
            </w:r>
            <w:r w:rsidRPr="007245AD">
              <w:rPr>
                <w:rFonts w:ascii="Arial" w:hAnsi="Arial" w:cs="Arial"/>
                <w:bCs/>
                <w:sz w:val="14"/>
              </w:rPr>
              <w:t>й</w:t>
            </w:r>
            <w:r w:rsidRPr="007245AD">
              <w:rPr>
                <w:rFonts w:ascii="Arial" w:hAnsi="Arial" w:cs="Arial"/>
                <w:bCs/>
                <w:sz w:val="14"/>
              </w:rPr>
              <w:t>онов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5974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12604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23123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58925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92724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Cs/>
                <w:sz w:val="14"/>
              </w:rPr>
            </w:pPr>
            <w:r w:rsidRPr="007245AD">
              <w:rPr>
                <w:rFonts w:ascii="Arial" w:hAnsi="Arial" w:cs="Arial"/>
                <w:bCs/>
                <w:sz w:val="14"/>
              </w:rPr>
              <w:t>По республике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8860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28491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54330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117480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z w:val="14"/>
              </w:rPr>
            </w:pPr>
            <w:r w:rsidRPr="007245AD">
              <w:rPr>
                <w:rFonts w:ascii="Arial" w:hAnsi="Arial" w:cs="Arial"/>
                <w:sz w:val="14"/>
              </w:rPr>
              <w:t>153859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Засоление</w:t>
      </w:r>
      <w:r>
        <w:rPr>
          <w:rFonts w:ascii="Arial" w:hAnsi="Arial" w:cs="Arial"/>
        </w:rPr>
        <w:t xml:space="preserve"> первичное засоление имеет локальное распространение. Непосредственной прич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ной вторичного засоления почв является неправильное орошение, несвоевременное очищение ор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сительных систем и другие факторы. В результате уровень грунтовых вод поднимается, увеличивае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их расход на испарение, а следовательно и растет количество, поступающих в почву солей. Пл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щадь вторичного засоления после 1999 года в несколько раз увеличилась. В 1996 году было зафи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сировано почти 110 тыс. га почв различной степени засоления, (таблица 13). Из них 34 тыс. га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родного засоления, т.е. орошаемые земли, еще непрошедшие необходимый рассолительный мели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ративный период (Аштский, Та</w:t>
      </w:r>
      <w:r>
        <w:rPr>
          <w:rFonts w:ascii="Arial" w:hAnsi="Arial" w:cs="Arial"/>
        </w:rPr>
        <w:t>ш</w:t>
      </w:r>
      <w:r>
        <w:rPr>
          <w:rFonts w:ascii="Arial" w:hAnsi="Arial" w:cs="Arial"/>
        </w:rPr>
        <w:t>рабадский, Дангаринский и другие массивы).</w:t>
      </w:r>
    </w:p>
    <w:p w:rsidR="006739A6" w:rsidRDefault="006739A6" w:rsidP="006739A6">
      <w:pPr>
        <w:pStyle w:val="1"/>
        <w:spacing w:before="0" w:line="288" w:lineRule="auto"/>
        <w:jc w:val="left"/>
        <w:rPr>
          <w:b/>
          <w:bCs/>
          <w:i w:val="0"/>
          <w:iCs/>
          <w:sz w:val="18"/>
        </w:rPr>
      </w:pPr>
    </w:p>
    <w:p w:rsidR="006739A6" w:rsidRDefault="006739A6" w:rsidP="006739A6">
      <w:pPr>
        <w:pStyle w:val="1"/>
        <w:spacing w:before="0" w:line="240" w:lineRule="auto"/>
        <w:jc w:val="left"/>
        <w:rPr>
          <w:b/>
          <w:bCs/>
          <w:i w:val="0"/>
          <w:iCs/>
          <w:sz w:val="18"/>
        </w:rPr>
      </w:pPr>
      <w:r>
        <w:rPr>
          <w:b/>
          <w:bCs/>
          <w:i w:val="0"/>
          <w:iCs/>
          <w:sz w:val="18"/>
        </w:rPr>
        <w:t>13. Распределение орошаемых  почв по степени засоления, слой 0-</w:t>
      </w:r>
      <w:smartTag w:uri="urn:schemas-microsoft-com:office:smarttags" w:element="metricconverter">
        <w:smartTagPr>
          <w:attr w:name="ProductID" w:val="100 см"/>
        </w:smartTagPr>
        <w:r>
          <w:rPr>
            <w:b/>
            <w:bCs/>
            <w:i w:val="0"/>
            <w:iCs/>
            <w:sz w:val="18"/>
          </w:rPr>
          <w:t>100 см</w:t>
        </w:r>
      </w:smartTag>
      <w:r>
        <w:rPr>
          <w:b/>
          <w:bCs/>
          <w:i w:val="0"/>
          <w:iCs/>
          <w:sz w:val="18"/>
        </w:rPr>
        <w:t>, да</w:t>
      </w:r>
      <w:r>
        <w:rPr>
          <w:b/>
          <w:bCs/>
          <w:i w:val="0"/>
          <w:iCs/>
          <w:sz w:val="18"/>
        </w:rPr>
        <w:t>н</w:t>
      </w:r>
      <w:r>
        <w:rPr>
          <w:b/>
          <w:bCs/>
          <w:i w:val="0"/>
          <w:iCs/>
          <w:sz w:val="18"/>
        </w:rPr>
        <w:t xml:space="preserve">ные ТГМЭ на Х1. </w:t>
      </w:r>
      <w:smartTag w:uri="urn:schemas-microsoft-com:office:smarttags" w:element="metricconverter">
        <w:smartTagPr>
          <w:attr w:name="ProductID" w:val="1996 г"/>
        </w:smartTagPr>
        <w:r>
          <w:rPr>
            <w:b/>
            <w:bCs/>
            <w:i w:val="0"/>
            <w:iCs/>
            <w:sz w:val="18"/>
          </w:rPr>
          <w:t>1996 г</w:t>
        </w:r>
      </w:smartTag>
      <w:r>
        <w:rPr>
          <w:b/>
          <w:bCs/>
          <w:i w:val="0"/>
          <w:iCs/>
          <w:sz w:val="18"/>
        </w:rPr>
        <w:t>.,га</w:t>
      </w:r>
    </w:p>
    <w:tbl>
      <w:tblPr>
        <w:tblW w:w="0" w:type="auto"/>
        <w:tblCellSpacing w:w="20" w:type="dxa"/>
        <w:tblInd w:w="5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1761"/>
        <w:gridCol w:w="1634"/>
        <w:gridCol w:w="1635"/>
        <w:gridCol w:w="1635"/>
        <w:gridCol w:w="1655"/>
      </w:tblGrid>
      <w:tr w:rsidR="006739A6" w:rsidRPr="007245AD" w:rsidTr="007245AD">
        <w:trPr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7245AD">
              <w:rPr>
                <w:rFonts w:ascii="Arial" w:hAnsi="Arial" w:cs="Arial"/>
                <w:b/>
                <w:bCs/>
                <w:sz w:val="16"/>
              </w:rPr>
              <w:t>Области, ра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й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оны</w:t>
            </w:r>
          </w:p>
        </w:tc>
        <w:tc>
          <w:tcPr>
            <w:tcW w:w="159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7245AD">
              <w:rPr>
                <w:rFonts w:ascii="Arial" w:hAnsi="Arial" w:cs="Arial"/>
                <w:b/>
                <w:bCs/>
                <w:sz w:val="16"/>
              </w:rPr>
              <w:t>Незас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о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ленные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7245AD">
              <w:rPr>
                <w:rFonts w:ascii="Arial" w:hAnsi="Arial" w:cs="Arial"/>
                <w:b/>
                <w:bCs/>
                <w:sz w:val="16"/>
              </w:rPr>
              <w:t>Слабозасоле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н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ные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7245AD">
              <w:rPr>
                <w:rFonts w:ascii="Arial" w:hAnsi="Arial" w:cs="Arial"/>
                <w:b/>
                <w:bCs/>
                <w:sz w:val="16"/>
              </w:rPr>
              <w:t>Среднезасоле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н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ные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7245AD">
              <w:rPr>
                <w:rFonts w:ascii="Arial" w:hAnsi="Arial" w:cs="Arial"/>
                <w:b/>
                <w:bCs/>
                <w:sz w:val="16"/>
              </w:rPr>
              <w:t>Сильнозасоле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н</w:t>
            </w:r>
            <w:r w:rsidRPr="007245AD">
              <w:rPr>
                <w:rFonts w:ascii="Arial" w:hAnsi="Arial" w:cs="Arial"/>
                <w:b/>
                <w:bCs/>
                <w:sz w:val="16"/>
              </w:rPr>
              <w:t>ные</w:t>
            </w:r>
          </w:p>
        </w:tc>
      </w:tr>
      <w:tr w:rsidR="006739A6" w:rsidRPr="007245AD" w:rsidTr="007245AD">
        <w:trPr>
          <w:trHeight w:val="231"/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ind w:right="-108"/>
              <w:jc w:val="both"/>
              <w:rPr>
                <w:rFonts w:ascii="Arial" w:hAnsi="Arial" w:cs="Arial"/>
                <w:bCs/>
                <w:i/>
                <w:sz w:val="16"/>
              </w:rPr>
            </w:pPr>
            <w:r w:rsidRPr="007245AD">
              <w:rPr>
                <w:rFonts w:ascii="Arial" w:hAnsi="Arial" w:cs="Arial"/>
                <w:bCs/>
                <w:i/>
                <w:sz w:val="16"/>
              </w:rPr>
              <w:t xml:space="preserve">Ленинабадская группа районов </w:t>
            </w:r>
          </w:p>
        </w:tc>
        <w:tc>
          <w:tcPr>
            <w:tcW w:w="159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197270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46682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10589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4776</w:t>
            </w:r>
          </w:p>
        </w:tc>
      </w:tr>
      <w:tr w:rsidR="006739A6" w:rsidRPr="007245AD" w:rsidTr="007245AD">
        <w:trPr>
          <w:trHeight w:val="231"/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i/>
                <w:sz w:val="16"/>
              </w:rPr>
            </w:pPr>
            <w:r w:rsidRPr="007245AD">
              <w:rPr>
                <w:rFonts w:ascii="Arial" w:hAnsi="Arial" w:cs="Arial"/>
                <w:bCs/>
                <w:i/>
                <w:sz w:val="16"/>
              </w:rPr>
              <w:t>РРП</w:t>
            </w:r>
          </w:p>
        </w:tc>
        <w:tc>
          <w:tcPr>
            <w:tcW w:w="159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99906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130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25</w:t>
            </w:r>
          </w:p>
        </w:tc>
      </w:tr>
      <w:tr w:rsidR="006739A6" w:rsidRPr="007245AD" w:rsidTr="007245AD">
        <w:trPr>
          <w:trHeight w:val="232"/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i/>
                <w:sz w:val="16"/>
              </w:rPr>
            </w:pPr>
            <w:r w:rsidRPr="007245AD">
              <w:rPr>
                <w:rFonts w:ascii="Arial" w:hAnsi="Arial" w:cs="Arial"/>
                <w:bCs/>
                <w:i/>
                <w:sz w:val="16"/>
              </w:rPr>
              <w:t>Куляб</w:t>
            </w:r>
          </w:p>
        </w:tc>
        <w:tc>
          <w:tcPr>
            <w:tcW w:w="159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76486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2273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779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192</w:t>
            </w:r>
          </w:p>
        </w:tc>
      </w:tr>
      <w:tr w:rsidR="006739A6" w:rsidRPr="007245AD" w:rsidTr="007245AD">
        <w:trPr>
          <w:trHeight w:val="231"/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i/>
                <w:sz w:val="16"/>
              </w:rPr>
            </w:pPr>
            <w:r w:rsidRPr="007245AD">
              <w:rPr>
                <w:rFonts w:ascii="Arial" w:hAnsi="Arial" w:cs="Arial"/>
                <w:bCs/>
                <w:i/>
                <w:sz w:val="16"/>
              </w:rPr>
              <w:t>Кургантюби</w:t>
            </w:r>
            <w:r w:rsidRPr="007245AD">
              <w:rPr>
                <w:rFonts w:ascii="Arial" w:hAnsi="Arial" w:cs="Arial"/>
                <w:bCs/>
                <w:i/>
                <w:sz w:val="16"/>
              </w:rPr>
              <w:t>н</w:t>
            </w:r>
            <w:r w:rsidRPr="007245AD">
              <w:rPr>
                <w:rFonts w:ascii="Arial" w:hAnsi="Arial" w:cs="Arial"/>
                <w:bCs/>
                <w:i/>
                <w:sz w:val="16"/>
              </w:rPr>
              <w:t>ская группа ра</w:t>
            </w:r>
            <w:r w:rsidRPr="007245AD">
              <w:rPr>
                <w:rFonts w:ascii="Arial" w:hAnsi="Arial" w:cs="Arial"/>
                <w:bCs/>
                <w:i/>
                <w:sz w:val="16"/>
              </w:rPr>
              <w:t>й</w:t>
            </w:r>
            <w:r w:rsidRPr="007245AD">
              <w:rPr>
                <w:rFonts w:ascii="Arial" w:hAnsi="Arial" w:cs="Arial"/>
                <w:bCs/>
                <w:i/>
                <w:sz w:val="16"/>
              </w:rPr>
              <w:t>онов</w:t>
            </w:r>
          </w:p>
        </w:tc>
        <w:tc>
          <w:tcPr>
            <w:tcW w:w="159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197650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26504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14945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2620</w:t>
            </w:r>
          </w:p>
        </w:tc>
      </w:tr>
      <w:tr w:rsidR="006739A6" w:rsidRPr="007245AD" w:rsidTr="007245AD">
        <w:trPr>
          <w:trHeight w:val="232"/>
          <w:tblCellSpacing w:w="20" w:type="dxa"/>
        </w:trPr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i/>
                <w:sz w:val="16"/>
              </w:rPr>
            </w:pPr>
            <w:r w:rsidRPr="007245AD">
              <w:rPr>
                <w:rFonts w:ascii="Arial" w:hAnsi="Arial" w:cs="Arial"/>
                <w:bCs/>
                <w:i/>
                <w:sz w:val="16"/>
              </w:rPr>
              <w:t>По республике</w:t>
            </w:r>
          </w:p>
        </w:tc>
        <w:tc>
          <w:tcPr>
            <w:tcW w:w="159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593449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75589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26341</w:t>
            </w:r>
          </w:p>
        </w:tc>
        <w:tc>
          <w:tcPr>
            <w:tcW w:w="159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7621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площади 76 тыс. га. наблюдается земля вторичного засоления. Это староорошаемые почвы Вахшской долины, Ходжентского и Канибадамского массивов и др. Харак</w:t>
      </w:r>
      <w:r>
        <w:rPr>
          <w:rFonts w:ascii="Arial" w:hAnsi="Arial" w:cs="Arial"/>
        </w:rPr>
        <w:softHyphen/>
        <w:t>терная особе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ность этих почв в том, что доля токсичных солей в них уменьшилась до 10% и менее. Этот показатель в естес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венно засоленных почвах составляет 20-50% от величины с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хого остатка.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Засоление почв, особенно натриевое, резко снижает противо-эрозионную устойчивость почвы. Очень часто эти почвы на склонах подверг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ются интенсивной эрозии. В частности смыв верхних поч</w:t>
      </w:r>
      <w:r>
        <w:rPr>
          <w:rFonts w:ascii="Arial" w:hAnsi="Arial" w:cs="Arial"/>
        </w:rPr>
        <w:softHyphen/>
        <w:t>венных горизонтов в Аштском и других массивах привел к дальней</w:t>
      </w:r>
      <w:r>
        <w:rPr>
          <w:rFonts w:ascii="Arial" w:hAnsi="Arial" w:cs="Arial"/>
        </w:rPr>
        <w:softHyphen/>
        <w:t>шему увеличению зас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ления почв, что связано с соленосными почвообразующими породами и с приближением к дневной поверхности сильно минерализованных грунт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вых вод.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Дегумификация почв</w:t>
      </w:r>
      <w:r>
        <w:rPr>
          <w:rFonts w:ascii="Arial" w:hAnsi="Arial" w:cs="Arial"/>
        </w:rPr>
        <w:t>. Этим термином часто обозначают снижение содержания в почве г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муса в связи с многолетним неправильным использованием почв; недостаточным внесением в почву орган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ческих и минеральных удобрений; неправильной обработкой почв, неправильным чередованием во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делываемых культур. На "выпаханных почвах" содер</w:t>
      </w:r>
      <w:r>
        <w:rPr>
          <w:rFonts w:ascii="Arial" w:hAnsi="Arial" w:cs="Arial"/>
        </w:rPr>
        <w:softHyphen/>
        <w:t>жание гумуса в ряде сл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чаев снижается на 20-40% и более. По подсчетам ученых, проводимых в различных частях Таджикистана, за 60 лет соде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жание гумуса снизилось на 6-10%, а в некоторых почвах этот показатель составляет 25-37%. Умен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шение содержания в почве гумуса ведет к снижению потенциал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ного плодородия почв, умень</w:t>
      </w:r>
      <w:r>
        <w:rPr>
          <w:rFonts w:ascii="Arial" w:hAnsi="Arial" w:cs="Arial"/>
        </w:rPr>
        <w:softHyphen/>
        <w:t>шению противоэрозионной и противодеформационной 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тойчивости почв.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Переуплотнение почв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Оно  вызывается многократным проходом</w:t>
      </w:r>
      <w:r>
        <w:rPr>
          <w:rFonts w:ascii="Arial" w:hAnsi="Arial" w:cs="Arial"/>
        </w:rPr>
        <w:tab/>
        <w:t>по полю тяжелых агрег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тов и других машин. В процессе возделывания культур различные машины проходят по полю до 15 раз, при этом все поле прикатывается колесами в 1-2 следа, а иногда до 20 раз. В таких местах пло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ность почвы может достигать 1,6 г/см3. В резул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тате большого давления на почву колес различных машин, разрушается почвенная структура. На сильноуплотненной почве резко снижается её водопр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ницаемость. Урожай многих сельхозкультур падает на 20-30%  и более. Подобные участки распол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жены в Вахшской и Гиссарской долинах и других массивах республ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последние годы к разрушающему воздействию на почвенный   покров эрозии, переуплотн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ния, засоления и других, добавился новый мощный фактор - </w:t>
      </w:r>
      <w:r>
        <w:rPr>
          <w:rFonts w:ascii="Arial" w:hAnsi="Arial" w:cs="Arial"/>
          <w:i/>
          <w:u w:val="single"/>
        </w:rPr>
        <w:t>деградация плодородия в</w:t>
      </w:r>
      <w:r>
        <w:rPr>
          <w:rFonts w:ascii="Arial" w:hAnsi="Arial" w:cs="Arial"/>
          <w:i/>
          <w:u w:val="single"/>
        </w:rPr>
        <w:t>ы</w:t>
      </w:r>
      <w:r>
        <w:rPr>
          <w:rFonts w:ascii="Arial" w:hAnsi="Arial" w:cs="Arial"/>
          <w:i/>
          <w:u w:val="single"/>
        </w:rPr>
        <w:t>бросами техногенных загрязнений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- тяжёлыми металлами и металлоидами. Высокая концентрация этих эл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ментов, вследствие техногенного загрязнения почвы - они становятся ядами,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равителями. Одним из основных загрязнителей окружающей среды в Гиссарской долине являе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Алюминиевый завод. НИИ почвоведения, много</w:t>
      </w:r>
      <w:r>
        <w:rPr>
          <w:rFonts w:ascii="Arial" w:hAnsi="Arial" w:cs="Arial"/>
          <w:vertAlign w:val="superscript"/>
        </w:rPr>
        <w:t>:</w:t>
      </w:r>
      <w:r>
        <w:rPr>
          <w:rFonts w:ascii="Arial" w:hAnsi="Arial" w:cs="Arial"/>
        </w:rPr>
        <w:t xml:space="preserve"> лет работающий по проблеме охраны почв от техногенных загрязнений, устан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вил, что техногенные выбросы привели к формированию провинции со сверхнормативным содерж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нием в почве фтора в радиусе 5-</w:t>
      </w:r>
      <w:smartTag w:uri="urn:schemas-microsoft-com:office:smarttags" w:element="metricconverter">
        <w:smartTagPr>
          <w:attr w:name="ProductID" w:val="6 км"/>
        </w:smartTagPr>
        <w:r>
          <w:rPr>
            <w:rFonts w:ascii="Arial" w:hAnsi="Arial" w:cs="Arial"/>
          </w:rPr>
          <w:t>6 км</w:t>
        </w:r>
      </w:smartTag>
      <w:r>
        <w:rPr>
          <w:rFonts w:ascii="Arial" w:hAnsi="Arial" w:cs="Arial"/>
        </w:rPr>
        <w:t xml:space="preserve"> от завода в восточном, юго-восточном, юго-западном направл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ниях. До сих пор в республике не разработаны и не приняты нор</w:t>
      </w:r>
      <w:r>
        <w:rPr>
          <w:rFonts w:ascii="Arial" w:hAnsi="Arial" w:cs="Arial"/>
        </w:rPr>
        <w:softHyphen/>
        <w:t>мативы ПДК содержания тяжелых металлов и металлоидов в почве, растений 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дуктов питания и поэтому данный вопрос является актуальным. В последние годы научную общественность справедливо беспокоит проблема агроге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ной деградации сельскохозяйственной продукции, источников водоснабжения и почвы в связи со сл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бым контро</w:t>
      </w:r>
      <w:r>
        <w:rPr>
          <w:rFonts w:ascii="Arial" w:hAnsi="Arial" w:cs="Arial"/>
        </w:rPr>
        <w:softHyphen/>
        <w:t>лем при внесении минеральных удобрений и пестицидов. Особую опасность представл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ют пестициды, многие из них весьма устойчивы. Свойства, роль и продолж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тельность многих пести</w:t>
      </w:r>
      <w:r>
        <w:rPr>
          <w:rFonts w:ascii="Arial" w:hAnsi="Arial" w:cs="Arial"/>
        </w:rPr>
        <w:softHyphen/>
        <w:t>цидов, которые в после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ние годы используются в борьбе против вре</w:t>
      </w:r>
      <w:r>
        <w:rPr>
          <w:rFonts w:ascii="Arial" w:hAnsi="Arial" w:cs="Arial"/>
        </w:rPr>
        <w:softHyphen/>
        <w:t>дителей, изучены крайне слабо.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Применение  сравнительно повышенных доз азотных удобрений</w:t>
      </w:r>
      <w:r>
        <w:rPr>
          <w:rFonts w:ascii="Arial" w:hAnsi="Arial" w:cs="Arial"/>
        </w:rPr>
        <w:t>, особенно при дефиците фо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форных и калийных, приводит к накоплению в почве и растениях нитр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тов. Они оказывают прямое воздействие на состав и активность почвенной микрофлоры, способствуют преи</w:t>
      </w:r>
      <w:r>
        <w:rPr>
          <w:rFonts w:ascii="Arial" w:hAnsi="Arial" w:cs="Arial"/>
        </w:rPr>
        <w:softHyphen/>
        <w:t>мущественно разв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тию фитопатогенных грибов и именно исследования последних лет показ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вают прямую связь между содержанием нитратов и количества ф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топатогенных грибов.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Смещение со склонов  пахотного слоя почвы при обработке земли</w:t>
      </w:r>
      <w:r>
        <w:rPr>
          <w:rFonts w:ascii="Arial" w:hAnsi="Arial" w:cs="Arial"/>
        </w:rPr>
        <w:t>. Этот процесс иногда наз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вают агротехнической эрозией или технологической. При вспашке, культ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вациях и других обработках почвы на склонах происходит постепенное перемещение верхнего слоя вниз по склону. Особенно 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тенсивное перемещение проявляется при вспашке с оборотом пласта в напра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лении падения склона. Как показывает исследование, в нас</w:t>
      </w:r>
      <w:r>
        <w:rPr>
          <w:rFonts w:ascii="Arial" w:hAnsi="Arial" w:cs="Arial"/>
        </w:rPr>
        <w:softHyphen/>
        <w:t>тоящее время на склоновых землях республики  скорость смещ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почвы со склонов составляет 20-</w:t>
      </w:r>
      <w:smartTag w:uri="urn:schemas-microsoft-com:office:smarttags" w:element="metricconverter">
        <w:smartTagPr>
          <w:attr w:name="ProductID" w:val="80 см"/>
        </w:smartTagPr>
        <w:r>
          <w:rPr>
            <w:rFonts w:ascii="Arial" w:hAnsi="Arial" w:cs="Arial"/>
          </w:rPr>
          <w:t>80 см</w:t>
        </w:r>
      </w:smartTag>
      <w:r>
        <w:rPr>
          <w:rFonts w:ascii="Arial" w:hAnsi="Arial" w:cs="Arial"/>
        </w:rPr>
        <w:t>.  На склонах одновреме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 проявляются два процесса, ведущие к уменьшению гумусового слоя: эрозия почв и перемещение верхнего слоя вниз. В резул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тате еже</w:t>
      </w:r>
      <w:r>
        <w:rPr>
          <w:rFonts w:ascii="Arial" w:hAnsi="Arial" w:cs="Arial"/>
        </w:rPr>
        <w:softHyphen/>
        <w:t>годного смещения почвы, высота некоторых приводораздельных час</w:t>
      </w:r>
      <w:r>
        <w:rPr>
          <w:rFonts w:ascii="Arial" w:hAnsi="Arial" w:cs="Arial"/>
        </w:rPr>
        <w:softHyphen/>
        <w:t>тей холмистых возв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шенностей уменьшается до 1,5м.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Разрушение пастбищных угодий.</w:t>
      </w:r>
      <w:r>
        <w:rPr>
          <w:rFonts w:ascii="Arial" w:hAnsi="Arial" w:cs="Arial"/>
        </w:rPr>
        <w:t xml:space="preserve"> (Пастбищная эрозия). В результате интенсивной нерегул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руемой пастьбы скота и большой нагрузки на них за счет уменьшения пастбищных земель, происх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дит нарушение де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нины, появляется густая сеть скотобойных троп, выбоины.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склонах создаются условия интенсивного проявления эрозионных процессов, которые ведут к деградации пастбищных земель, к снижению их продуктивности. Пастбищная эрозия широко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пространена во всех типах пас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бищ.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Водная эрозия</w:t>
      </w:r>
      <w:r>
        <w:rPr>
          <w:rFonts w:ascii="Arial" w:hAnsi="Arial" w:cs="Arial"/>
        </w:rPr>
        <w:t>.  Различают свыше 70 видов водной эрозии и в различных зонах респу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лики она протекает по - разному. В долинной зоне в основном развита ирригационная, овражная, по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земная; - в предгорно-низкогорной – поверхностная, ли</w:t>
      </w:r>
      <w:r>
        <w:rPr>
          <w:rFonts w:ascii="Arial" w:hAnsi="Arial" w:cs="Arial"/>
        </w:rPr>
        <w:softHyphen/>
        <w:t>нейная; высокогорной – поверхностная эрозии. Под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личными сельскохо</w:t>
      </w:r>
      <w:r>
        <w:rPr>
          <w:rFonts w:ascii="Arial" w:hAnsi="Arial" w:cs="Arial"/>
        </w:rPr>
        <w:softHyphen/>
        <w:t>зяйственными культурами смыв и сток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личны (таблица 14).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среднегорной зоне на пахотных участках сток достигает 450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/га, а смыв - 56 т/га, в высок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горной зоне этот показатель несколько умен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шается. Наибольшее значение показателей овражной эрозии наблюдается на новоорошаемых землях, несколько меньше в среднегорной, а в высокогорной зоне плотность и густота оврагов уменьшается и достигает соответстве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 от 1,0 ед/кв. км и до 0,1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Более подробные характеристики деградации земель даются ниже.</w:t>
      </w:r>
    </w:p>
    <w:p w:rsidR="006739A6" w:rsidRDefault="006739A6" w:rsidP="006739A6">
      <w:pPr>
        <w:pStyle w:val="a7"/>
        <w:spacing w:line="240" w:lineRule="auto"/>
        <w:ind w:firstLine="0"/>
        <w:jc w:val="both"/>
        <w:rPr>
          <w:rFonts w:cs="Arial"/>
          <w:b/>
          <w:sz w:val="18"/>
        </w:rPr>
      </w:pPr>
    </w:p>
    <w:p w:rsidR="006739A6" w:rsidRDefault="006739A6" w:rsidP="006739A6">
      <w:pPr>
        <w:pStyle w:val="a7"/>
        <w:spacing w:line="240" w:lineRule="auto"/>
        <w:ind w:firstLine="0"/>
        <w:jc w:val="both"/>
        <w:rPr>
          <w:rFonts w:cs="Arial"/>
          <w:b/>
          <w:sz w:val="18"/>
        </w:rPr>
      </w:pPr>
    </w:p>
    <w:p w:rsidR="006739A6" w:rsidRDefault="006739A6" w:rsidP="006739A6">
      <w:pPr>
        <w:pStyle w:val="a7"/>
        <w:spacing w:line="240" w:lineRule="auto"/>
        <w:ind w:firstLine="0"/>
        <w:jc w:val="both"/>
        <w:rPr>
          <w:rFonts w:cs="Arial"/>
          <w:b/>
          <w:sz w:val="18"/>
        </w:rPr>
      </w:pPr>
    </w:p>
    <w:p w:rsidR="006739A6" w:rsidRDefault="006739A6" w:rsidP="006739A6">
      <w:pPr>
        <w:pStyle w:val="a7"/>
        <w:spacing w:line="240" w:lineRule="auto"/>
        <w:ind w:firstLine="0"/>
        <w:jc w:val="both"/>
        <w:rPr>
          <w:rFonts w:cs="Arial"/>
          <w:b/>
          <w:sz w:val="18"/>
        </w:rPr>
      </w:pPr>
      <w:r>
        <w:rPr>
          <w:rFonts w:cs="Arial"/>
          <w:b/>
          <w:sz w:val="18"/>
        </w:rPr>
        <w:t>14. Поверхностный сток (куб. м/га) и смыв почвы (т/га) на сельскохозяйственных угодьях совхозов «С</w:t>
      </w:r>
      <w:r>
        <w:rPr>
          <w:rFonts w:cs="Arial"/>
          <w:b/>
          <w:sz w:val="18"/>
        </w:rPr>
        <w:t>е</w:t>
      </w:r>
      <w:r>
        <w:rPr>
          <w:rFonts w:cs="Arial"/>
          <w:b/>
          <w:sz w:val="18"/>
        </w:rPr>
        <w:t>бистон» и им. Фрунзе Дангаринского района (ни</w:t>
      </w:r>
      <w:r>
        <w:rPr>
          <w:rFonts w:cs="Arial"/>
          <w:b/>
          <w:sz w:val="18"/>
        </w:rPr>
        <w:t>з</w:t>
      </w:r>
      <w:r>
        <w:rPr>
          <w:rFonts w:cs="Arial"/>
          <w:b/>
          <w:sz w:val="18"/>
        </w:rPr>
        <w:t>когорная зона)</w:t>
      </w:r>
    </w:p>
    <w:tbl>
      <w:tblPr>
        <w:tblW w:w="0" w:type="auto"/>
        <w:tblCellSpacing w:w="20" w:type="dxa"/>
        <w:tblInd w:w="1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2192"/>
        <w:gridCol w:w="750"/>
        <w:gridCol w:w="708"/>
        <w:gridCol w:w="794"/>
        <w:gridCol w:w="750"/>
        <w:gridCol w:w="751"/>
        <w:gridCol w:w="751"/>
        <w:gridCol w:w="750"/>
        <w:gridCol w:w="751"/>
        <w:gridCol w:w="771"/>
      </w:tblGrid>
      <w:tr w:rsidR="006739A6" w:rsidRPr="007245AD" w:rsidTr="007245AD">
        <w:trPr>
          <w:tblCellSpacing w:w="20" w:type="dxa"/>
        </w:trPr>
        <w:tc>
          <w:tcPr>
            <w:tcW w:w="2132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7245AD">
              <w:rPr>
                <w:rFonts w:ascii="Arial" w:hAnsi="Arial" w:cs="Arial"/>
                <w:b/>
                <w:sz w:val="16"/>
              </w:rPr>
              <w:t>С-х угодья и проекти</w:t>
            </w:r>
            <w:r w:rsidRPr="007245AD">
              <w:rPr>
                <w:rFonts w:ascii="Arial" w:hAnsi="Arial" w:cs="Arial"/>
                <w:b/>
                <w:sz w:val="16"/>
              </w:rPr>
              <w:t>в</w:t>
            </w:r>
            <w:r w:rsidRPr="007245AD">
              <w:rPr>
                <w:rFonts w:ascii="Arial" w:hAnsi="Arial" w:cs="Arial"/>
                <w:b/>
                <w:sz w:val="16"/>
              </w:rPr>
              <w:t>ное покрытие, крути</w:t>
            </w:r>
            <w:r w:rsidRPr="007245AD">
              <w:rPr>
                <w:rFonts w:ascii="Arial" w:hAnsi="Arial" w:cs="Arial"/>
                <w:b/>
                <w:sz w:val="16"/>
              </w:rPr>
              <w:t>з</w:t>
            </w:r>
            <w:r w:rsidRPr="007245AD">
              <w:rPr>
                <w:rFonts w:ascii="Arial" w:hAnsi="Arial" w:cs="Arial"/>
                <w:b/>
                <w:sz w:val="16"/>
              </w:rPr>
              <w:t>на поверхн</w:t>
            </w:r>
            <w:r w:rsidRPr="007245AD">
              <w:rPr>
                <w:rFonts w:ascii="Arial" w:hAnsi="Arial" w:cs="Arial"/>
                <w:b/>
                <w:sz w:val="16"/>
              </w:rPr>
              <w:t>о</w:t>
            </w:r>
            <w:r w:rsidRPr="007245AD">
              <w:rPr>
                <w:rFonts w:ascii="Arial" w:hAnsi="Arial" w:cs="Arial"/>
                <w:b/>
                <w:sz w:val="16"/>
              </w:rPr>
              <w:t>сти град.</w:t>
            </w:r>
          </w:p>
        </w:tc>
        <w:tc>
          <w:tcPr>
            <w:tcW w:w="2212" w:type="dxa"/>
            <w:gridSpan w:val="3"/>
            <w:shd w:val="clear" w:color="auto" w:fill="auto"/>
          </w:tcPr>
          <w:p w:rsidR="006739A6" w:rsidRPr="007245AD" w:rsidRDefault="006739A6" w:rsidP="007245AD">
            <w:pPr>
              <w:pStyle w:val="20"/>
              <w:spacing w:before="0" w:line="240" w:lineRule="auto"/>
              <w:rPr>
                <w:rFonts w:cs="Arial"/>
                <w:snapToGrid/>
                <w:spacing w:val="0"/>
                <w:w w:val="100"/>
                <w:position w:val="0"/>
                <w:sz w:val="16"/>
              </w:rPr>
            </w:pPr>
            <w:r w:rsidRPr="007245AD">
              <w:rPr>
                <w:rFonts w:cs="Arial"/>
                <w:snapToGrid/>
                <w:spacing w:val="0"/>
                <w:w w:val="100"/>
                <w:position w:val="0"/>
                <w:sz w:val="16"/>
              </w:rPr>
              <w:t>Октябрь-ноябрь</w:t>
            </w:r>
          </w:p>
        </w:tc>
        <w:tc>
          <w:tcPr>
            <w:tcW w:w="2212" w:type="dxa"/>
            <w:gridSpan w:val="3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7245AD">
              <w:rPr>
                <w:rFonts w:ascii="Arial" w:hAnsi="Arial" w:cs="Arial"/>
                <w:b/>
                <w:sz w:val="16"/>
              </w:rPr>
              <w:t>Декабрь-февраль</w:t>
            </w:r>
          </w:p>
        </w:tc>
        <w:tc>
          <w:tcPr>
            <w:tcW w:w="2212" w:type="dxa"/>
            <w:gridSpan w:val="3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7245AD">
              <w:rPr>
                <w:rFonts w:ascii="Arial" w:hAnsi="Arial" w:cs="Arial"/>
                <w:b/>
                <w:sz w:val="16"/>
              </w:rPr>
              <w:t>Март-май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Сток</w:t>
            </w: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коэф. Ст</w:t>
            </w:r>
            <w:r w:rsidRPr="007245AD">
              <w:rPr>
                <w:rFonts w:ascii="Arial" w:hAnsi="Arial" w:cs="Arial"/>
                <w:sz w:val="16"/>
              </w:rPr>
              <w:t>о</w:t>
            </w:r>
            <w:r w:rsidRPr="007245AD">
              <w:rPr>
                <w:rFonts w:ascii="Arial" w:hAnsi="Arial" w:cs="Arial"/>
                <w:sz w:val="16"/>
              </w:rPr>
              <w:t>ка</w:t>
            </w: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Смыв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Сток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коэф. стока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Смыв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сток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коэф. стока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смыв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Пар, 9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12,6</w:t>
            </w: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0,037</w:t>
            </w: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0,07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19,4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0,026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0,10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152,5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0,32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3,75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Залежь, 10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57,4</w:t>
            </w: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0,082</w:t>
            </w: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0,34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62,5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0,098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0,57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102,6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0,07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1,35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Посевы с ПП 40-50 %: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Люцерны, 6-7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85,6</w:t>
            </w: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0,124</w:t>
            </w: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0,76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164,9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0,198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1,04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152,3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0,47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12,63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 xml:space="preserve">Экспарцета, 7 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67,4</w:t>
            </w: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0,097</w:t>
            </w: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0,89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127,7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0,13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1,16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233,6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0,52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14,25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Яровой пшеницы, 8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128,6</w:t>
            </w: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0,16</w:t>
            </w: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1,21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131,1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0,11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1,78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276,3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0,61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12,46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Озимые культуры с ПП 60-75%: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Ячмень, 8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17,6</w:t>
            </w: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0,034</w:t>
            </w: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0,03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25,3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0,047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0,10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84,6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0,06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0,26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13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7245AD">
              <w:rPr>
                <w:rFonts w:ascii="Arial" w:hAnsi="Arial" w:cs="Arial"/>
                <w:bCs/>
                <w:sz w:val="16"/>
              </w:rPr>
              <w:t>Пшеница,8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21,5</w:t>
            </w:r>
          </w:p>
        </w:tc>
        <w:tc>
          <w:tcPr>
            <w:tcW w:w="66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0,037</w:t>
            </w:r>
          </w:p>
        </w:tc>
        <w:tc>
          <w:tcPr>
            <w:tcW w:w="75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0,05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29,6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0,052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0,15</w:t>
            </w:r>
          </w:p>
        </w:tc>
        <w:tc>
          <w:tcPr>
            <w:tcW w:w="710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92,1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0,05</w:t>
            </w:r>
          </w:p>
        </w:tc>
        <w:tc>
          <w:tcPr>
            <w:tcW w:w="71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z w:val="16"/>
              </w:rPr>
            </w:pPr>
            <w:r w:rsidRPr="007245AD">
              <w:rPr>
                <w:rFonts w:ascii="Arial" w:hAnsi="Arial" w:cs="Arial"/>
                <w:sz w:val="16"/>
              </w:rPr>
              <w:t>0,55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pStyle w:val="a9"/>
        <w:spacing w:line="288" w:lineRule="auto"/>
        <w:jc w:val="left"/>
        <w:rPr>
          <w:rFonts w:cs="Arial"/>
          <w:b/>
          <w:sz w:val="22"/>
        </w:rPr>
      </w:pPr>
      <w:r>
        <w:rPr>
          <w:rFonts w:cs="Arial"/>
          <w:b/>
          <w:sz w:val="22"/>
        </w:rPr>
        <w:t>3.5</w:t>
      </w:r>
      <w:r>
        <w:rPr>
          <w:rFonts w:cs="Arial"/>
          <w:b/>
          <w:sz w:val="22"/>
        </w:rPr>
        <w:tab/>
        <w:t>Дегумификация почвы</w:t>
      </w:r>
    </w:p>
    <w:p w:rsidR="006739A6" w:rsidRDefault="006739A6" w:rsidP="006739A6">
      <w:pPr>
        <w:pStyle w:val="FR1"/>
        <w:spacing w:before="0" w:line="288" w:lineRule="auto"/>
        <w:ind w:firstLine="567"/>
        <w:rPr>
          <w:rFonts w:ascii="Arial" w:hAnsi="Arial" w:cs="Arial"/>
          <w:snapToGrid/>
          <w:sz w:val="20"/>
        </w:rPr>
      </w:pPr>
      <w:r>
        <w:rPr>
          <w:rFonts w:ascii="Arial" w:hAnsi="Arial" w:cs="Arial"/>
          <w:snapToGrid/>
          <w:sz w:val="20"/>
        </w:rPr>
        <w:t xml:space="preserve">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Процессы накопления, трансформации и разложения гумуса представ</w:t>
      </w:r>
      <w:r>
        <w:rPr>
          <w:rFonts w:ascii="Arial" w:hAnsi="Arial" w:cs="Arial"/>
        </w:rPr>
        <w:softHyphen/>
        <w:t>ляют ва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нейший признак почвообразования, связанный с факторами поч</w:t>
      </w:r>
      <w:r>
        <w:rPr>
          <w:rFonts w:ascii="Arial" w:hAnsi="Arial" w:cs="Arial"/>
        </w:rPr>
        <w:softHyphen/>
        <w:t>вообразования, особенно с развитием растительных форм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Общеизвестно, что в образовании гумусовых веществ, ведущую роль играет растительность. Растительные остатки, при разложении в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лич</w:t>
      </w:r>
      <w:r>
        <w:rPr>
          <w:rFonts w:ascii="Arial" w:hAnsi="Arial" w:cs="Arial"/>
        </w:rPr>
        <w:softHyphen/>
        <w:t>ных экологических условиях, образуют гумусовые вещества с различными физико-химическими свойс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вами.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Процесс гумификации растительных остатков сопровождается минерализацией, входящих в  них компонентов до СО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Н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О, NН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других</w:t>
      </w:r>
      <w:r>
        <w:rPr>
          <w:rFonts w:ascii="Arial" w:hAnsi="Arial" w:cs="Arial"/>
          <w:smallCaps/>
        </w:rPr>
        <w:t xml:space="preserve"> </w:t>
      </w:r>
      <w:r>
        <w:rPr>
          <w:rFonts w:ascii="Arial" w:hAnsi="Arial" w:cs="Arial"/>
        </w:rPr>
        <w:t>продуктов. Все компоненты растительных тканей м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гут быть первоисточниками струк</w:t>
      </w:r>
      <w:r>
        <w:rPr>
          <w:rFonts w:ascii="Arial" w:hAnsi="Arial" w:cs="Arial"/>
        </w:rPr>
        <w:softHyphen/>
        <w:t>турных единиц в форме: а/ продуктов распада (фенольные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единения из липников, танинов и других соединений подобного типа); б/ продук</w:t>
      </w:r>
      <w:r>
        <w:rPr>
          <w:rFonts w:ascii="Arial" w:hAnsi="Arial" w:cs="Arial"/>
        </w:rPr>
        <w:softHyphen/>
        <w:t>тов метаболизма (фенольные соединения-метаболиты, образующиеся при  углеводах микроорганизмами); в/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дуктов распада и ресинтеза (амино</w:t>
      </w:r>
      <w:r>
        <w:rPr>
          <w:rFonts w:ascii="Arial" w:hAnsi="Arial" w:cs="Arial"/>
        </w:rPr>
        <w:softHyphen/>
        <w:t>кислоты и пептиды - при разложении белков, продукты метаболизма микрооргани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мов).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Ответственным звеном процесса формирования гумусовых веществ явля</w:t>
      </w:r>
      <w:r>
        <w:rPr>
          <w:rFonts w:ascii="Arial" w:hAnsi="Arial" w:cs="Arial"/>
        </w:rPr>
        <w:softHyphen/>
        <w:t>ется конденсация структурных единиц, которая происходит путем окис</w:t>
      </w:r>
      <w:r>
        <w:rPr>
          <w:rFonts w:ascii="Arial" w:hAnsi="Arial" w:cs="Arial"/>
        </w:rPr>
        <w:softHyphen/>
        <w:t>ления фенолов ферментами типа феноло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сидаз, через семихиноны до хининов, и взаимодействия последних с аминокислотами и пепт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дами. Заклю</w:t>
      </w:r>
      <w:r>
        <w:rPr>
          <w:rFonts w:ascii="Arial" w:hAnsi="Arial" w:cs="Arial"/>
        </w:rPr>
        <w:softHyphen/>
        <w:t>чительным звеном формирования гумусовых веществ являются поликонденсация и полимеризация. Новообразование гумусовых кислот подвергаются в почве частичной минерализации и дальнейшей г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мификации.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Совокупное воздействие накапливающихся органических веществ, обычно приводит к повыш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нию почвенного плодородия и высокое содержание гумуса часто служит первым признаком плод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родной почвы.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Эколого-генетический анализ закономерностей изменения накопления и разложения органич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ского вещества, направления и интенсивности биологических процессов в зависимости от воздейс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вия сочетания при</w:t>
      </w:r>
      <w:r>
        <w:rPr>
          <w:rFonts w:ascii="Arial" w:hAnsi="Arial" w:cs="Arial"/>
        </w:rPr>
        <w:softHyphen/>
        <w:t>родных и антропогенных факторов, и генетических особенностей почв позволил разработать  научно обоснованные рекомендации по производству и воспроизво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ству плодородия почв.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Наиболее благоприятные вещества наблюдаются при некоторой средней биогенности в кори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невых горных почвах Гиссарского хребта, где гидротермич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ский режим  (до 1000-</w:t>
      </w:r>
      <w:smartTag w:uri="urn:schemas-microsoft-com:office:smarttags" w:element="metricconverter">
        <w:smartTagPr>
          <w:attr w:name="ProductID" w:val="1500 мм"/>
        </w:smartTagPr>
        <w:r>
          <w:rPr>
            <w:rFonts w:ascii="Arial" w:hAnsi="Arial" w:cs="Arial"/>
          </w:rPr>
          <w:t>1500 мм</w:t>
        </w:r>
      </w:smartTag>
      <w:r>
        <w:rPr>
          <w:rFonts w:ascii="Arial" w:hAnsi="Arial" w:cs="Arial"/>
        </w:rPr>
        <w:t xml:space="preserve"> осадков и оптимальные температуры в весенне-летний период) способствуют накоплению значительной раст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тельной массы(75-84 т/га), образ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ванию в метровом слое почвы больших запасов гумуса (320-380 т/га) и азота (16-22 т/га) и усложнению прир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ды гумусовых веществ.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 мере поднятия высоты местности над ур. м. от коричневых горных выщелоченных почв к высокогорным лугово-степным почвам, при значи</w:t>
      </w:r>
      <w:r>
        <w:rPr>
          <w:rFonts w:ascii="Arial" w:hAnsi="Arial" w:cs="Arial"/>
        </w:rPr>
        <w:softHyphen/>
        <w:t>тельном уменьшении количества атмосфе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ных осадков и снижений темпера</w:t>
      </w:r>
      <w:r>
        <w:rPr>
          <w:rFonts w:ascii="Arial" w:hAnsi="Arial" w:cs="Arial"/>
        </w:rPr>
        <w:softHyphen/>
        <w:t>туры слабая гумификация незначительной раст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тельной массы (46 т/га) приводит к уменьшению запасов гумуса (265 т/га) и азота (14 т/га). От коричневых горных выщел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ченных почв к типичным и карб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натным, особенно к сероземам долин последовательное уменьшение количества атм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сферных осадков (от 1000 до </w:t>
      </w:r>
      <w:smartTag w:uri="urn:schemas-microsoft-com:office:smarttags" w:element="metricconverter">
        <w:smartTagPr>
          <w:attr w:name="ProductID" w:val="250 мм"/>
        </w:smartTagPr>
        <w:r>
          <w:rPr>
            <w:rFonts w:ascii="Arial" w:hAnsi="Arial" w:cs="Arial"/>
          </w:rPr>
          <w:t>250 мм</w:t>
        </w:r>
      </w:smartTag>
      <w:r>
        <w:rPr>
          <w:rFonts w:ascii="Arial" w:hAnsi="Arial" w:cs="Arial"/>
        </w:rPr>
        <w:t>) и повы</w:t>
      </w:r>
      <w:r>
        <w:rPr>
          <w:rFonts w:ascii="Arial" w:hAnsi="Arial" w:cs="Arial"/>
        </w:rPr>
        <w:softHyphen/>
        <w:t>шение среднегодовой температуры (от 9 до 16°С) сопровождается иссушением почвы, происходит интенсивное разл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жение незначительной раститель</w:t>
      </w:r>
      <w:r>
        <w:rPr>
          <w:rFonts w:ascii="Arial" w:hAnsi="Arial" w:cs="Arial"/>
        </w:rPr>
        <w:softHyphen/>
        <w:t>ной массы и минерализация гумусовых в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ществ.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Материалом для образования гумуса в сероземах служат разнообразные органические 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татки, попадающие в почву: корневые остатки травянистой растительности, опад и др. в цели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и остатки возделываемых культур и органические удобрения в антропогенных почвах. Док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зано, что прямой параллельности между количеством гумуса и запасами корней в различных 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пах почв нет. Низкий уровень гумусности сероземов объясняется не только незначительным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ступлением органических остатков и высокой интенсивностью их разложения, но и тем, что в них слабо происходит закрепл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гумусовых веществ в виде органо-минеральных соедин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изучения разложения навоза и его гумификации были заложены мелко дел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ночные опыты в почвах вертикальных поясов республики. Полу</w:t>
      </w:r>
      <w:r>
        <w:rPr>
          <w:rFonts w:ascii="Arial" w:hAnsi="Arial" w:cs="Arial"/>
        </w:rPr>
        <w:softHyphen/>
        <w:t>ченные данные показали, что наибольшее уменьш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количества внесен</w:t>
      </w:r>
      <w:r>
        <w:rPr>
          <w:rFonts w:ascii="Arial" w:hAnsi="Arial" w:cs="Arial"/>
        </w:rPr>
        <w:softHyphen/>
        <w:t>ного навоза наблюдается в орошаемых почвах Вахшской и Гиссарской дол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нах, через 3 года после закладки опыта осталось 35 и 36,5% первоначального его количества. В 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верных типичных сероземах разложение навоза протекает несколько медленнее, чем в южном. В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ричневых почвах через 3 года опыта остается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мерно 54% навоза. Высокогорные почвы по степени разложения навоза располагаются в сл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дующий убывающий ряд: высокогорные лугово – степные,  горные светло-коричневые,  высокогорные пусты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Несмотря на то, что в долинных сероземах происходит интенсивный процесс разложения нав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за, степень гумификации его за вычетом мин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ра</w:t>
      </w:r>
      <w:r>
        <w:rPr>
          <w:rFonts w:ascii="Arial" w:hAnsi="Arial" w:cs="Arial"/>
        </w:rPr>
        <w:softHyphen/>
        <w:t>лизованного гумуса почвы в них низкая (34-40%) при расчете от количества разложившегося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воза.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Проведенные исследования показали, что в старопахотных почвах под монокультурой хлопча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ника происходит инте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сивная минерализация гумуса. В светлых серозёмах степень его уменьшение за 10-летний период самая высокая /13-14%/, от которых данный процесс ослабляется к темным 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роземам и коричневым карбонатным почвам. Однако уменьшение общих зап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сов гумуса  происходит в наиболее гумусир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ванных почвах (таблица 15). </w:t>
      </w:r>
    </w:p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jc w:val="center"/>
        <w:outlineLvl w:val="0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15. Минерализация гумуса в старопахотных почвах под монокультурой хлопчатника, глуб</w:t>
      </w:r>
      <w:r>
        <w:rPr>
          <w:rFonts w:ascii="Arial" w:hAnsi="Arial" w:cs="Arial"/>
          <w:b/>
          <w:sz w:val="18"/>
        </w:rPr>
        <w:t>и</w:t>
      </w:r>
      <w:r>
        <w:rPr>
          <w:rFonts w:ascii="Arial" w:hAnsi="Arial" w:cs="Arial"/>
          <w:b/>
          <w:sz w:val="18"/>
        </w:rPr>
        <w:t>на, 0-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Arial" w:hAnsi="Arial" w:cs="Arial"/>
            <w:b/>
            <w:sz w:val="18"/>
          </w:rPr>
          <w:t>30 см</w:t>
        </w:r>
      </w:smartTag>
    </w:p>
    <w:tbl>
      <w:tblPr>
        <w:tblW w:w="9213" w:type="dxa"/>
        <w:tblInd w:w="392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2693"/>
        <w:gridCol w:w="1559"/>
        <w:gridCol w:w="1701"/>
        <w:gridCol w:w="1134"/>
        <w:gridCol w:w="2126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Почвы</w:t>
            </w:r>
          </w:p>
        </w:tc>
        <w:tc>
          <w:tcPr>
            <w:tcW w:w="1559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Исхо</w:t>
            </w:r>
            <w:r>
              <w:rPr>
                <w:rFonts w:ascii="Arial" w:hAnsi="Arial" w:cs="Arial"/>
                <w:b/>
                <w:sz w:val="16"/>
              </w:rPr>
              <w:t>д</w:t>
            </w:r>
            <w:r>
              <w:rPr>
                <w:rFonts w:ascii="Arial" w:hAnsi="Arial" w:cs="Arial"/>
                <w:b/>
                <w:sz w:val="16"/>
              </w:rPr>
              <w:t>ный гумус</w:t>
            </w:r>
          </w:p>
        </w:tc>
        <w:tc>
          <w:tcPr>
            <w:tcW w:w="1701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Гумус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 Через 10 лет</w:t>
            </w:r>
          </w:p>
        </w:tc>
        <w:tc>
          <w:tcPr>
            <w:tcW w:w="1134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Уменьш</w:t>
            </w:r>
            <w:r>
              <w:rPr>
                <w:rFonts w:ascii="Arial" w:hAnsi="Arial" w:cs="Arial"/>
                <w:b/>
                <w:sz w:val="16"/>
              </w:rPr>
              <w:t>е</w:t>
            </w:r>
            <w:r>
              <w:rPr>
                <w:rFonts w:ascii="Arial" w:hAnsi="Arial" w:cs="Arial"/>
                <w:b/>
                <w:sz w:val="16"/>
              </w:rPr>
              <w:t>ние гумуса</w:t>
            </w:r>
          </w:p>
        </w:tc>
        <w:tc>
          <w:tcPr>
            <w:tcW w:w="2126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Минерализация гум</w:t>
            </w:r>
            <w:r>
              <w:rPr>
                <w:rFonts w:ascii="Arial" w:hAnsi="Arial" w:cs="Arial"/>
                <w:b/>
                <w:sz w:val="16"/>
              </w:rPr>
              <w:t>у</w:t>
            </w:r>
            <w:r>
              <w:rPr>
                <w:rFonts w:ascii="Arial" w:hAnsi="Arial" w:cs="Arial"/>
                <w:b/>
                <w:sz w:val="16"/>
              </w:rPr>
              <w:t>са от и</w:t>
            </w:r>
            <w:r>
              <w:rPr>
                <w:rFonts w:ascii="Arial" w:hAnsi="Arial" w:cs="Arial"/>
                <w:b/>
                <w:sz w:val="16"/>
              </w:rPr>
              <w:t>с</w:t>
            </w:r>
            <w:r>
              <w:rPr>
                <w:rFonts w:ascii="Arial" w:hAnsi="Arial" w:cs="Arial"/>
                <w:b/>
                <w:sz w:val="16"/>
              </w:rPr>
              <w:t>ходного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nil"/>
            </w:tcBorders>
          </w:tcPr>
          <w:p w:rsidR="006739A6" w:rsidRDefault="006739A6" w:rsidP="006739A6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693" w:type="dxa"/>
            <w:tcBorders>
              <w:top w:val="nil"/>
            </w:tcBorders>
          </w:tcPr>
          <w:p w:rsidR="006739A6" w:rsidRDefault="006739A6" w:rsidP="006739A6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Орошаемые све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>
              <w:rPr>
                <w:rFonts w:ascii="Arial" w:hAnsi="Arial" w:cs="Arial"/>
                <w:b/>
                <w:sz w:val="16"/>
              </w:rPr>
              <w:t>лые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1,27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49,53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1,09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4251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0,18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7,02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739A6" w:rsidRDefault="006739A6" w:rsidP="006739A6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739A6" w:rsidRDefault="006739A6" w:rsidP="006739A6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Староорошаемые светлые с</w:t>
            </w:r>
            <w:r>
              <w:rPr>
                <w:rFonts w:ascii="Arial" w:hAnsi="Arial" w:cs="Arial"/>
                <w:b/>
                <w:sz w:val="16"/>
              </w:rPr>
              <w:t>е</w:t>
            </w:r>
            <w:r>
              <w:rPr>
                <w:rFonts w:ascii="Arial" w:hAnsi="Arial" w:cs="Arial"/>
                <w:b/>
                <w:sz w:val="16"/>
              </w:rPr>
              <w:t>роземы на ирригационных нас</w:t>
            </w:r>
            <w:r>
              <w:rPr>
                <w:rFonts w:ascii="Arial" w:hAnsi="Arial" w:cs="Arial"/>
                <w:b/>
                <w:sz w:val="16"/>
              </w:rPr>
              <w:t>о</w:t>
            </w:r>
            <w:r>
              <w:rPr>
                <w:rFonts w:ascii="Arial" w:hAnsi="Arial" w:cs="Arial"/>
                <w:b/>
                <w:sz w:val="16"/>
              </w:rPr>
              <w:t>сах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1,45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58,72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1,26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51,03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0,19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7,69</w:t>
            </w:r>
          </w:p>
        </w:tc>
        <w:tc>
          <w:tcPr>
            <w:tcW w:w="2126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739A6" w:rsidRDefault="006739A6" w:rsidP="006739A6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739A6" w:rsidRDefault="006739A6" w:rsidP="006739A6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Староорошаемые темные сероз</w:t>
            </w:r>
            <w:r>
              <w:rPr>
                <w:rFonts w:ascii="Arial" w:hAnsi="Arial" w:cs="Arial"/>
                <w:b/>
                <w:sz w:val="16"/>
              </w:rPr>
              <w:t>е</w:t>
            </w:r>
            <w:r>
              <w:rPr>
                <w:rFonts w:ascii="Arial" w:hAnsi="Arial" w:cs="Arial"/>
                <w:b/>
                <w:sz w:val="16"/>
              </w:rPr>
              <w:t>мы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2,15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90,30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1,93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81,06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0,22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9,24</w:t>
            </w:r>
          </w:p>
        </w:tc>
        <w:tc>
          <w:tcPr>
            <w:tcW w:w="2126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739A6" w:rsidRDefault="006739A6" w:rsidP="006739A6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739A6" w:rsidRDefault="006739A6" w:rsidP="006739A6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Староорошаемые коричневые карбонатные по</w:t>
            </w:r>
            <w:r>
              <w:rPr>
                <w:rFonts w:ascii="Arial" w:hAnsi="Arial" w:cs="Arial"/>
                <w:b/>
                <w:sz w:val="16"/>
              </w:rPr>
              <w:t>ч</w:t>
            </w:r>
            <w:r>
              <w:rPr>
                <w:rFonts w:ascii="Arial" w:hAnsi="Arial" w:cs="Arial"/>
                <w:b/>
                <w:sz w:val="16"/>
              </w:rPr>
              <w:t xml:space="preserve">вы  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3,24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138,02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2,96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126,09</w:t>
            </w:r>
          </w:p>
        </w:tc>
        <w:tc>
          <w:tcPr>
            <w:tcW w:w="1134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0,28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11,93</w:t>
            </w:r>
          </w:p>
        </w:tc>
        <w:tc>
          <w:tcPr>
            <w:tcW w:w="2126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8,6</w:t>
            </w:r>
          </w:p>
        </w:tc>
      </w:tr>
    </w:tbl>
    <w:p w:rsidR="006739A6" w:rsidRDefault="006739A6" w:rsidP="006739A6">
      <w:pPr>
        <w:ind w:left="284"/>
        <w:rPr>
          <w:sz w:val="22"/>
        </w:rPr>
      </w:pPr>
      <w:r>
        <w:rPr>
          <w:rFonts w:ascii="Arial" w:hAnsi="Arial" w:cs="Arial"/>
          <w:sz w:val="18"/>
        </w:rPr>
        <w:t xml:space="preserve">Примечание: числитель (%) содержание, знаменатель запасы гумуса, т/га.  </w:t>
      </w:r>
    </w:p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светлом среднесуглинистом сероземе за 10 - летний период бессменной культуры хлопчатн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ка минерализовалось 53% общего запаса г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муса.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Эффективность периода последействия многолетних трав продолжается не более трех лет, и уже к 5 году почва приближается по своему состоянию к хлопковой 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ропашне. Сероземы Вахшской долины при антимольном орошении и высокой температуры обладают высокой биологической акти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ностью. При этом происходит интенсивный процесс минерализации гум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са.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Экспериментные данные также показали высокую степень минерализации гумусовых в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ществ в староорошаемых светлых сероземах, от которых при переходе к горным и высокогорным почвам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 минерализации гумуса затух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Данные минерализации гумуса на новоорошаемых типичных сероземах Яванской долины под влиянием З-летнего орошения приводятся в таблице 16. Из приведенных данных видно, что в типи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ных сероземах в годы орошения содержание гумуса уменьшилось на 35%, а в коричневых почвах - на 33%. Мине</w:t>
      </w:r>
      <w:r>
        <w:rPr>
          <w:rFonts w:ascii="Arial" w:hAnsi="Arial" w:cs="Arial"/>
        </w:rPr>
        <w:softHyphen/>
        <w:t>рализация гумуса в типичных сероземах охватывает более глубокие гор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зонты / до 160 см/, чем в коричневых карбонатных / до 100см/.  С минерализацией гумуса одн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временно происходит уменьшение количества валового азота. Отношение С:N несколько суж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ется.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новоорошаемых почвах в первые годы освоения пестрота содержания гумуса возраст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ет. Резко увеличивается относительная ошибка выборочной и коэффициент вариации. Эти вел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чины, особенно при образовании присадочных явлений с глубиной по профилю почвы становятся знач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тельными, в результате чего растет пестрота почвенного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крова.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Весьма положительным свойством гумуса является наличие в его групповом составе фракций  подвижных и связанных с 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О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гуминовых 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слот, играющих особенно важную роль в плодородии почвы. Данная фракция при орошении несколько увеличивается, а содержание групп гуминовых к фульвикислот относительно уменьшается, на что влияет минерализация общего количества г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муса.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степень разложения и минерализации гумусовых веществ сильно влияет степень камен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стости почв. Полевые опыты, проведенные в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фарабадском районе в зоне новоорошаемых светлых сероземов, показали, что под влиянием орошения за 4 года в не каменистых и сильн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каменистых почвах происходит уменьшение содержания гумуса. В результате мин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рализации от первоначального его содержания в целинных почвах на 30 и 10% соответ</w:t>
      </w:r>
      <w:r>
        <w:rPr>
          <w:rFonts w:ascii="Arial" w:hAnsi="Arial" w:cs="Arial"/>
        </w:rPr>
        <w:softHyphen/>
        <w:t>ственно. В первые годы орошения его пестр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та несколько возрастает, но все же меньше, чем в почвах Яванской долины. Скорость распада гумуса в ряду почв: некаменистые - среднекаменистые - сильнокамен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стые, падает. </w:t>
      </w:r>
    </w:p>
    <w:p w:rsidR="006739A6" w:rsidRDefault="006739A6" w:rsidP="006739A6">
      <w:pPr>
        <w:spacing w:line="288" w:lineRule="auto"/>
        <w:ind w:firstLine="567"/>
        <w:jc w:val="both"/>
        <w:rPr>
          <w:sz w:val="28"/>
        </w:rPr>
      </w:pPr>
      <w:r>
        <w:rPr>
          <w:rFonts w:ascii="Arial" w:hAnsi="Arial" w:cs="Arial"/>
        </w:rPr>
        <w:t>Нитрификационная способность пахотных почв по сравнению с целинными высокая. Количес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во нитратов в пахотных сероземах после инк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бации возросло в 70-100 раз, а в целинных - в 6-7 раз. Потенциальная способность к накоплению нитратов наиболее высока в новоорошаемом сероземе, а количество микроорганизмов возрастает от последних почв к староорошаемым 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роземам.</w:t>
      </w:r>
    </w:p>
    <w:p w:rsidR="006739A6" w:rsidRDefault="006739A6" w:rsidP="006739A6">
      <w:pPr>
        <w:jc w:val="both"/>
        <w:rPr>
          <w:rFonts w:ascii="Arial" w:hAnsi="Arial" w:cs="Arial"/>
          <w:sz w:val="18"/>
        </w:rPr>
      </w:pPr>
    </w:p>
    <w:p w:rsidR="006739A6" w:rsidRDefault="006739A6" w:rsidP="006739A6">
      <w:pPr>
        <w:outlineLvl w:val="0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16. Изменение группового состава гумуса почв под влиянием орошения, % к общ. с орг. По</w:t>
      </w:r>
      <w:r>
        <w:rPr>
          <w:rFonts w:ascii="Arial" w:hAnsi="Arial" w:cs="Arial"/>
          <w:b/>
          <w:sz w:val="18"/>
        </w:rPr>
        <w:t>ч</w:t>
      </w:r>
      <w:r>
        <w:rPr>
          <w:rFonts w:ascii="Arial" w:hAnsi="Arial" w:cs="Arial"/>
          <w:b/>
          <w:sz w:val="18"/>
        </w:rPr>
        <w:t>вы</w:t>
      </w:r>
    </w:p>
    <w:p w:rsidR="006739A6" w:rsidRDefault="006739A6" w:rsidP="006739A6">
      <w:pPr>
        <w:outlineLvl w:val="0"/>
        <w:rPr>
          <w:rFonts w:ascii="Arial" w:hAnsi="Arial" w:cs="Arial"/>
          <w:b/>
          <w:sz w:val="18"/>
        </w:rPr>
      </w:pPr>
    </w:p>
    <w:tbl>
      <w:tblPr>
        <w:tblW w:w="0" w:type="auto"/>
        <w:tblInd w:w="392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1110"/>
        <w:gridCol w:w="1218"/>
        <w:gridCol w:w="1218"/>
        <w:gridCol w:w="1218"/>
        <w:gridCol w:w="1218"/>
        <w:gridCol w:w="1218"/>
        <w:gridCol w:w="1218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8"/>
              </w:rPr>
            </w:pPr>
            <w:r>
              <w:rPr>
                <w:rFonts w:cs="Arial"/>
                <w:b w:val="0"/>
                <w:sz w:val="18"/>
              </w:rPr>
              <w:t>Глубина, см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С общ., %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Гумин</w:t>
            </w:r>
            <w:r>
              <w:rPr>
                <w:rFonts w:ascii="Arial" w:hAnsi="Arial" w:cs="Arial"/>
                <w:sz w:val="18"/>
              </w:rPr>
              <w:t>о</w:t>
            </w:r>
            <w:r>
              <w:rPr>
                <w:rFonts w:ascii="Arial" w:hAnsi="Arial" w:cs="Arial"/>
                <w:sz w:val="18"/>
              </w:rPr>
              <w:t>вые к</w:t>
            </w:r>
            <w:r>
              <w:rPr>
                <w:rFonts w:ascii="Arial" w:hAnsi="Arial" w:cs="Arial"/>
                <w:sz w:val="18"/>
              </w:rPr>
              <w:t>и</w:t>
            </w:r>
            <w:r>
              <w:rPr>
                <w:rFonts w:ascii="Arial" w:hAnsi="Arial" w:cs="Arial"/>
                <w:sz w:val="18"/>
              </w:rPr>
              <w:t>слоты /ГК/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В том чи</w:t>
            </w:r>
            <w:r>
              <w:rPr>
                <w:rFonts w:ascii="Arial" w:hAnsi="Arial" w:cs="Arial"/>
                <w:sz w:val="18"/>
              </w:rPr>
              <w:t>с</w:t>
            </w:r>
            <w:r>
              <w:rPr>
                <w:rFonts w:ascii="Arial" w:hAnsi="Arial" w:cs="Arial"/>
                <w:sz w:val="18"/>
              </w:rPr>
              <w:t>ле ГК св</w:t>
            </w:r>
            <w:r>
              <w:rPr>
                <w:rFonts w:ascii="Arial" w:hAnsi="Arial" w:cs="Arial"/>
                <w:sz w:val="18"/>
              </w:rPr>
              <w:t>о</w:t>
            </w:r>
            <w:r>
              <w:rPr>
                <w:rFonts w:ascii="Arial" w:hAnsi="Arial" w:cs="Arial"/>
                <w:sz w:val="18"/>
              </w:rPr>
              <w:t>бод. и св</w:t>
            </w:r>
            <w:r>
              <w:rPr>
                <w:rFonts w:ascii="Arial" w:hAnsi="Arial" w:cs="Arial"/>
                <w:sz w:val="18"/>
              </w:rPr>
              <w:t>я</w:t>
            </w:r>
            <w:r>
              <w:rPr>
                <w:rFonts w:ascii="Arial" w:hAnsi="Arial" w:cs="Arial"/>
                <w:sz w:val="18"/>
              </w:rPr>
              <w:t>зан. с R</w:t>
            </w:r>
            <w:r>
              <w:rPr>
                <w:rFonts w:ascii="Arial" w:hAnsi="Arial" w:cs="Arial"/>
                <w:sz w:val="18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</w:rPr>
              <w:t>O</w:t>
            </w:r>
            <w:r>
              <w:rPr>
                <w:rFonts w:ascii="Arial" w:hAnsi="Arial" w:cs="Arial"/>
                <w:sz w:val="18"/>
                <w:vertAlign w:val="subscript"/>
              </w:rPr>
              <w:t>3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Фульвоки</w:t>
            </w:r>
            <w:r>
              <w:rPr>
                <w:rFonts w:ascii="Arial" w:hAnsi="Arial" w:cs="Arial"/>
                <w:sz w:val="18"/>
              </w:rPr>
              <w:t>с</w:t>
            </w:r>
            <w:r>
              <w:rPr>
                <w:rFonts w:ascii="Arial" w:hAnsi="Arial" w:cs="Arial"/>
                <w:sz w:val="18"/>
              </w:rPr>
              <w:t>лоты /ФК/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Сгк: Сфк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Негидрол</w:t>
            </w:r>
            <w:r>
              <w:rPr>
                <w:rFonts w:ascii="Arial" w:hAnsi="Arial" w:cs="Arial"/>
                <w:sz w:val="18"/>
              </w:rPr>
              <w:t>и</w:t>
            </w:r>
            <w:r>
              <w:rPr>
                <w:rFonts w:ascii="Arial" w:hAnsi="Arial" w:cs="Arial"/>
                <w:sz w:val="18"/>
              </w:rPr>
              <w:t>зу</w:t>
            </w:r>
            <w:r>
              <w:rPr>
                <w:rFonts w:ascii="Arial" w:hAnsi="Arial" w:cs="Arial"/>
                <w:sz w:val="18"/>
              </w:rPr>
              <w:t>е</w:t>
            </w:r>
            <w:r>
              <w:rPr>
                <w:rFonts w:ascii="Arial" w:hAnsi="Arial" w:cs="Arial"/>
                <w:sz w:val="18"/>
              </w:rPr>
              <w:t xml:space="preserve">мый 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Ост</w:t>
            </w:r>
            <w:r>
              <w:rPr>
                <w:rFonts w:ascii="Arial" w:hAnsi="Arial" w:cs="Arial"/>
                <w:sz w:val="18"/>
              </w:rPr>
              <w:t>а</w:t>
            </w:r>
            <w:r>
              <w:rPr>
                <w:rFonts w:ascii="Arial" w:hAnsi="Arial" w:cs="Arial"/>
                <w:sz w:val="18"/>
              </w:rPr>
              <w:t>ток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418" w:type="dxa"/>
            <w:gridSpan w:val="7"/>
            <w:tcBorders>
              <w:top w:val="nil"/>
            </w:tcBorders>
          </w:tcPr>
          <w:p w:rsidR="006739A6" w:rsidRDefault="006739A6" w:rsidP="006739A6">
            <w:pPr>
              <w:pStyle w:val="30"/>
              <w:spacing w:line="240" w:lineRule="auto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Т и п и ч н ы е  с е р о з е м ы , ц е л и н н ы е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0-30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1,04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16,34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15,36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19,90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0,82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30-50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0,32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13,44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19,06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0,70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418" w:type="dxa"/>
            <w:gridSpan w:val="7"/>
          </w:tcPr>
          <w:p w:rsidR="006739A6" w:rsidRDefault="006739A6" w:rsidP="006739A6">
            <w:pPr>
              <w:pStyle w:val="30"/>
              <w:spacing w:line="240" w:lineRule="auto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Т и п и ч н ы е  с е р о з е м ы ,  б о г а р н ы е 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0-30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0,85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12,35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17,17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0,72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30-50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0,38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11,84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18,63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0,63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418" w:type="dxa"/>
            <w:gridSpan w:val="7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Т и п и ч н ы е   с е р о з е м ы ,  п о с л е </w:t>
            </w:r>
            <w:smartTag w:uri="urn:schemas-microsoft-com:office:smarttags" w:element="metricconverter">
              <w:smartTagPr>
                <w:attr w:name="ProductID" w:val="3 л"/>
              </w:smartTagPr>
              <w:r>
                <w:rPr>
                  <w:rFonts w:ascii="Arial" w:hAnsi="Arial" w:cs="Arial"/>
                  <w:sz w:val="18"/>
                </w:rPr>
                <w:t>3 л</w:t>
              </w:r>
            </w:smartTag>
            <w:r>
              <w:rPr>
                <w:rFonts w:ascii="Arial" w:hAnsi="Arial" w:cs="Arial"/>
                <w:sz w:val="18"/>
              </w:rPr>
              <w:t xml:space="preserve"> е т  о р о ш е н и я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0-30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0,55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13,45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31,08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18,73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0,71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30-50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0,25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14,80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27,80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22,40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0,66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418" w:type="dxa"/>
            <w:gridSpan w:val="7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Ирригационные наосы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---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0,38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18,16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44,93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51,32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0,35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418" w:type="dxa"/>
            <w:gridSpan w:val="7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К о р и ч н е в ы е  к а р б о н а т н ы е  п  о ч в ы,   б о г а р н ы е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0-30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1,39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20,29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17,00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16,62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1,22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30-50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0,66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14,24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19,00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16,36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0,86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418" w:type="dxa"/>
            <w:gridSpan w:val="7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К о р и ч н е в ы е  к а р б о н а т н ы е ,  п о с л е  </w:t>
            </w:r>
            <w:smartTag w:uri="urn:schemas-microsoft-com:office:smarttags" w:element="metricconverter">
              <w:smartTagPr>
                <w:attr w:name="ProductID" w:val="3 л"/>
              </w:smartTagPr>
              <w:r>
                <w:rPr>
                  <w:rFonts w:ascii="Arial" w:hAnsi="Arial" w:cs="Arial"/>
                  <w:sz w:val="18"/>
                </w:rPr>
                <w:t>3 л</w:t>
              </w:r>
            </w:smartTag>
            <w:r>
              <w:rPr>
                <w:rFonts w:ascii="Arial" w:hAnsi="Arial" w:cs="Arial"/>
                <w:sz w:val="18"/>
              </w:rPr>
              <w:t xml:space="preserve"> е т    о р о ш е н и я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0-30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0,93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21,72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28,68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17,63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1,22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1110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30-50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0,52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15,96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27,69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17,11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0,92</w:t>
            </w:r>
          </w:p>
        </w:tc>
        <w:tc>
          <w:tcPr>
            <w:tcW w:w="1218" w:type="dxa"/>
          </w:tcPr>
          <w:p w:rsidR="006739A6" w:rsidRDefault="006739A6" w:rsidP="006739A6">
            <w:pPr>
              <w:rPr>
                <w:rFonts w:ascii="Arial" w:hAnsi="Arial" w:cs="Arial"/>
                <w:sz w:val="18"/>
              </w:rPr>
            </w:pP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pStyle w:val="aa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 почвах разных вертикальных поясов республики зависимость нитрификационной спосо</w:t>
      </w:r>
      <w:r>
        <w:rPr>
          <w:rFonts w:cs="Arial"/>
          <w:sz w:val="20"/>
        </w:rPr>
        <w:t>б</w:t>
      </w:r>
      <w:r>
        <w:rPr>
          <w:rFonts w:cs="Arial"/>
          <w:sz w:val="20"/>
        </w:rPr>
        <w:t>ности от температуры проя</w:t>
      </w:r>
      <w:r>
        <w:rPr>
          <w:rFonts w:cs="Arial"/>
          <w:sz w:val="20"/>
        </w:rPr>
        <w:t>в</w:t>
      </w:r>
      <w:r>
        <w:rPr>
          <w:rFonts w:cs="Arial"/>
          <w:sz w:val="20"/>
        </w:rPr>
        <w:t>ляется по-разному.</w:t>
      </w:r>
    </w:p>
    <w:p w:rsidR="006739A6" w:rsidRDefault="006739A6" w:rsidP="006739A6">
      <w:pPr>
        <w:pStyle w:val="aa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Нитрифакационная способность долинных сероземов и горных коричневых карбонатных почв особенно проявляется при 20</w:t>
      </w:r>
      <w:r>
        <w:rPr>
          <w:rFonts w:cs="Arial"/>
          <w:sz w:val="20"/>
          <w:vertAlign w:val="superscript"/>
        </w:rPr>
        <w:t>0</w:t>
      </w:r>
      <w:r>
        <w:rPr>
          <w:rFonts w:cs="Arial"/>
          <w:sz w:val="20"/>
        </w:rPr>
        <w:t xml:space="preserve"> С, а при более низкой /10/, а также высокой /40</w:t>
      </w:r>
      <w:r>
        <w:rPr>
          <w:rFonts w:cs="Arial"/>
          <w:sz w:val="20"/>
          <w:vertAlign w:val="superscript"/>
        </w:rPr>
        <w:t xml:space="preserve">0 </w:t>
      </w:r>
      <w:r>
        <w:rPr>
          <w:rFonts w:cs="Arial"/>
          <w:sz w:val="20"/>
        </w:rPr>
        <w:t>С/ температурах нак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пление нитратов в них почти пр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 xml:space="preserve">кращается. </w:t>
      </w:r>
    </w:p>
    <w:p w:rsidR="006739A6" w:rsidRDefault="006739A6" w:rsidP="006739A6">
      <w:pPr>
        <w:pStyle w:val="aa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 высокогорных лугово-степных почвах Анзобского перевала оптимальная температура нитр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фикации равна 10</w:t>
      </w:r>
      <w:r>
        <w:rPr>
          <w:rFonts w:cs="Arial"/>
          <w:sz w:val="20"/>
          <w:vertAlign w:val="superscript"/>
        </w:rPr>
        <w:t xml:space="preserve">0 </w:t>
      </w:r>
      <w:r>
        <w:rPr>
          <w:rFonts w:cs="Arial"/>
          <w:sz w:val="20"/>
        </w:rPr>
        <w:t>С; уменьшение накопления нитратов с повышением температуры пр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исходит здесь постепенно.</w:t>
      </w:r>
    </w:p>
    <w:p w:rsidR="006739A6" w:rsidRDefault="006739A6" w:rsidP="006739A6">
      <w:pPr>
        <w:pStyle w:val="aa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Оптимальной температурой нитрификации для светло-коричневых почв Западного Памира и высокогорных пустынных почв Восточного Памира также является температура 10</w:t>
      </w:r>
      <w:r>
        <w:rPr>
          <w:rFonts w:cs="Arial"/>
          <w:sz w:val="20"/>
          <w:vertAlign w:val="superscript"/>
        </w:rPr>
        <w:t>0</w:t>
      </w:r>
      <w:r>
        <w:rPr>
          <w:rFonts w:cs="Arial"/>
          <w:sz w:val="20"/>
        </w:rPr>
        <w:t xml:space="preserve"> С. Но в этих по</w:t>
      </w:r>
      <w:r>
        <w:rPr>
          <w:rFonts w:cs="Arial"/>
          <w:sz w:val="20"/>
        </w:rPr>
        <w:t>ч</w:t>
      </w:r>
      <w:r>
        <w:rPr>
          <w:rFonts w:cs="Arial"/>
          <w:sz w:val="20"/>
        </w:rPr>
        <w:t>вах повышение температуры до 20</w:t>
      </w:r>
      <w:r>
        <w:rPr>
          <w:rFonts w:cs="Arial"/>
          <w:sz w:val="20"/>
          <w:vertAlign w:val="superscript"/>
        </w:rPr>
        <w:t xml:space="preserve">0 </w:t>
      </w:r>
      <w:r>
        <w:rPr>
          <w:rFonts w:cs="Arial"/>
          <w:sz w:val="20"/>
        </w:rPr>
        <w:t>С ведет к резкому затуханию процесса ни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рификации, а при 40</w:t>
      </w:r>
      <w:r>
        <w:rPr>
          <w:rFonts w:cs="Arial"/>
          <w:sz w:val="20"/>
          <w:vertAlign w:val="superscript"/>
        </w:rPr>
        <w:t>0</w:t>
      </w:r>
      <w:r>
        <w:rPr>
          <w:rFonts w:cs="Arial"/>
          <w:sz w:val="20"/>
        </w:rPr>
        <w:t>С он прекращается полностью, особенно к этому чувствительны высокогорные пустынные по</w:t>
      </w:r>
      <w:r>
        <w:rPr>
          <w:rFonts w:cs="Arial"/>
          <w:sz w:val="20"/>
        </w:rPr>
        <w:t>ч</w:t>
      </w:r>
      <w:r>
        <w:rPr>
          <w:rFonts w:cs="Arial"/>
          <w:sz w:val="20"/>
        </w:rPr>
        <w:t xml:space="preserve">вы.      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Наибольшее накопление нитратов за счет азота почвы при оптимальных условиях прои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ходит в тех почвах, которые содержат большее количество органического вещества (горные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ричневые, высокогорные лугово-степные) и, наоборот, меньшее накопление - при малом содержании органич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ского вещества (высокогорные пустынные почвы Памира и сероземы). При ра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ном внесении азота активность нитрифицирующих микроорганизмов в сероземах значительно выше и нитратов накапл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вается в 2-5 раз больше, чем в горных и высокогорных почвах. Поэтому особенно возрастает по мере снижения местности над уровнем моря роль ингибиторов нитрификации и минерализ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гумусовых веществ. Учитывая, что сероземы характеризуются высокой биологической активностью, интенси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ным разложением растительной массы, органических удобрений и высокой минерализации гумус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вых кислот и ускоренным круговоротом веществ, необходимо внедрение методов, замедляющих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шеуказанные явления. В зависимости от экол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гии почв и направления земледелия рекомендуются дифференцированные агротехнические и биологические методы рационального использования орг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ских веществ.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 период резкого сокращения производства минеральных удобрений и их использования, би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логизация земледелия на фоне высокой агротехники имеет весьма актуальное знач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Однако, снижение содержания гумуса происходит в связи с многочисленным неправильным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пользованием почв. Этот процесс происходит вследствие недостаточного внесения в почву органич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ских и минеральных удобрений, неправильной обработки почв, неправильного чередования воздел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ваемых культур. На «вып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ханных почвах» содержание гумуса в ряде случаев снижается на 30-50 % и больше. В результате интенсивного проявления эрозионных процессов во многих участках наблюд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ется катастрофический смыв почв и в ряде мест на поверхности наблюдаются выходы почвообр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зующих коренных пород. Кроме того, уменьшение содержания гумуса в почве ведёт к снижению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тенциального плодородия почв, к уменьшению противоэрозионной и противодефляционной устойч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вости почв. Примерами могут служить очень сильно эрод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рованные почвы с низким естественным плодородием, содержащие гумуса на 70-80% ниже, чем на нормально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 xml:space="preserve">витых почвах. </w:t>
      </w:r>
    </w:p>
    <w:p w:rsidR="006739A6" w:rsidRDefault="006739A6" w:rsidP="006739A6">
      <w:pPr>
        <w:spacing w:line="288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739A6" w:rsidRDefault="006739A6" w:rsidP="006739A6">
      <w:pPr>
        <w:spacing w:line="288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3.6.</w:t>
      </w:r>
      <w:r>
        <w:rPr>
          <w:rFonts w:ascii="Arial" w:hAnsi="Arial" w:cs="Arial"/>
          <w:b/>
          <w:sz w:val="22"/>
        </w:rPr>
        <w:tab/>
        <w:t>Пастбищная дегрессия</w:t>
      </w:r>
    </w:p>
    <w:p w:rsidR="006739A6" w:rsidRDefault="006739A6" w:rsidP="006739A6">
      <w:pPr>
        <w:spacing w:line="288" w:lineRule="auto"/>
        <w:ind w:firstLine="567"/>
        <w:jc w:val="center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Естественные пастбища и сенокосы Таджикистана занимают более 3,5 млн. га и являются ва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нейшими источниками полноцен</w:t>
      </w:r>
      <w:r>
        <w:rPr>
          <w:rFonts w:ascii="Arial" w:hAnsi="Arial" w:cs="Arial"/>
        </w:rPr>
        <w:softHyphen/>
        <w:t>ных и разнообразных кормов для животноводства (таблица 17).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пас ко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мов на пастбищах по оценке специалистов составляет более 1,6 млн. тонн сухой массы в год. Пастбищное животноводство выгодно экономически - дает самую дешевую продукцию, себесто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мость которой намного ниже себ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стоимости продукции, получаемой при стойловом содержании скота в зи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ний период.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Современное состояние пастбищ республики характеризует</w:t>
      </w:r>
      <w:r>
        <w:rPr>
          <w:rFonts w:ascii="Arial" w:hAnsi="Arial" w:cs="Arial"/>
        </w:rPr>
        <w:softHyphen/>
        <w:t>ся прогрессирующим снижен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 их кормовой продуктивности под действием антропогенных факторов. Урожайность пастбищ силь</w:t>
      </w:r>
      <w:r>
        <w:rPr>
          <w:rFonts w:ascii="Arial" w:hAnsi="Arial" w:cs="Arial"/>
        </w:rPr>
        <w:softHyphen/>
        <w:t>но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леблется по годам и продуктивные животные редко обеспечиваются постоянным количес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во кормов. Для поддержания ста</w:t>
      </w:r>
      <w:r>
        <w:rPr>
          <w:rFonts w:ascii="Arial" w:hAnsi="Arial" w:cs="Arial"/>
        </w:rPr>
        <w:softHyphen/>
        <w:t>бильного поголовья скота в период наибольших кормовых стрес</w:t>
      </w:r>
      <w:r>
        <w:rPr>
          <w:rFonts w:ascii="Arial" w:hAnsi="Arial" w:cs="Arial"/>
        </w:rPr>
        <w:softHyphen/>
        <w:t>сов требуется дополнительный подкорм животных. В связи с этим, стратегия использов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 пастбищ и содержание скота должны быть различными по регионам ре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публики.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1.Низкотравные полусаванные пастбища из осоки толстостолбиковой, мятлика луковичного и многочисленных эфемеров занимают предгорные равнины и невысокие адыры Южного Тадж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кистана в пределах высот от 380 до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Arial" w:hAnsi="Arial" w:cs="Arial"/>
          </w:rPr>
          <w:t>800 м</w:t>
        </w:r>
      </w:smartTag>
      <w:r>
        <w:rPr>
          <w:rFonts w:ascii="Arial" w:hAnsi="Arial" w:cs="Arial"/>
        </w:rPr>
        <w:t xml:space="preserve"> над ур. м. Урожайность сухой надземной массы мятл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ково-осоковых пастбищ сильно изменяется по годам – от 2,0 до 22,3 ц/га (валовой запас). Средняя ур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жайность за 40-летний цикл наблюдений составила 7,8 ц/га (запове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ный участок).</w:t>
      </w:r>
    </w:p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jc w:val="both"/>
        <w:outlineLvl w:val="0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8"/>
        </w:rPr>
        <w:t>17. Площадь, урожайность и степень опустынивания пастбищных земель</w:t>
      </w:r>
    </w:p>
    <w:p w:rsidR="006739A6" w:rsidRDefault="006739A6" w:rsidP="006739A6">
      <w:pPr>
        <w:jc w:val="both"/>
        <w:rPr>
          <w:rFonts w:ascii="Arial" w:hAnsi="Arial" w:cs="Arial"/>
          <w:sz w:val="16"/>
        </w:rPr>
      </w:pPr>
    </w:p>
    <w:tbl>
      <w:tblPr>
        <w:tblW w:w="9923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3261"/>
        <w:gridCol w:w="709"/>
        <w:gridCol w:w="2126"/>
        <w:gridCol w:w="1701"/>
        <w:gridCol w:w="2126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Типы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Пастбищ</w:t>
            </w:r>
          </w:p>
        </w:tc>
        <w:tc>
          <w:tcPr>
            <w:tcW w:w="709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1.Площадь тыс. га</w:t>
            </w:r>
          </w:p>
        </w:tc>
        <w:tc>
          <w:tcPr>
            <w:tcW w:w="2126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2.Урожайность сухой ма</w:t>
            </w:r>
            <w:r>
              <w:rPr>
                <w:rFonts w:ascii="Arial" w:hAnsi="Arial" w:cs="Arial"/>
                <w:b/>
                <w:bCs/>
                <w:sz w:val="14"/>
              </w:rPr>
              <w:t>с</w:t>
            </w:r>
            <w:r>
              <w:rPr>
                <w:rFonts w:ascii="Arial" w:hAnsi="Arial" w:cs="Arial"/>
                <w:b/>
                <w:bCs/>
                <w:sz w:val="14"/>
              </w:rPr>
              <w:t>сы, ц/га  Общая  поеда</w:t>
            </w:r>
            <w:r>
              <w:rPr>
                <w:rFonts w:ascii="Arial" w:hAnsi="Arial" w:cs="Arial"/>
                <w:b/>
                <w:bCs/>
                <w:sz w:val="14"/>
              </w:rPr>
              <w:t>е</w:t>
            </w:r>
            <w:r>
              <w:rPr>
                <w:rFonts w:ascii="Arial" w:hAnsi="Arial" w:cs="Arial"/>
                <w:b/>
                <w:bCs/>
                <w:sz w:val="14"/>
              </w:rPr>
              <w:t>мая</w:t>
            </w:r>
          </w:p>
        </w:tc>
        <w:tc>
          <w:tcPr>
            <w:tcW w:w="1701" w:type="dxa"/>
            <w:tcBorders>
              <w:bottom w:val="nil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3.Эродированность земель, в% от общей пл</w:t>
            </w:r>
            <w:r>
              <w:rPr>
                <w:rFonts w:ascii="Arial" w:hAnsi="Arial" w:cs="Arial"/>
                <w:b/>
                <w:bCs/>
                <w:sz w:val="14"/>
              </w:rPr>
              <w:t>о</w:t>
            </w:r>
            <w:r>
              <w:rPr>
                <w:rFonts w:ascii="Arial" w:hAnsi="Arial" w:cs="Arial"/>
                <w:b/>
                <w:bCs/>
                <w:sz w:val="14"/>
              </w:rPr>
              <w:t>щади</w:t>
            </w:r>
          </w:p>
        </w:tc>
        <w:tc>
          <w:tcPr>
            <w:tcW w:w="2126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4.Пдощадь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подверженных опустын</w:t>
            </w:r>
            <w:r>
              <w:rPr>
                <w:rFonts w:ascii="Arial" w:hAnsi="Arial" w:cs="Arial"/>
                <w:b/>
                <w:bCs/>
                <w:sz w:val="14"/>
              </w:rPr>
              <w:t>и</w:t>
            </w:r>
            <w:r>
              <w:rPr>
                <w:rFonts w:ascii="Arial" w:hAnsi="Arial" w:cs="Arial"/>
                <w:b/>
                <w:bCs/>
                <w:sz w:val="14"/>
              </w:rPr>
              <w:t>вания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в % от общ</w:t>
            </w:r>
            <w:r>
              <w:rPr>
                <w:rFonts w:ascii="Arial" w:hAnsi="Arial" w:cs="Arial"/>
                <w:b/>
                <w:bCs/>
                <w:sz w:val="14"/>
              </w:rPr>
              <w:t>е</w:t>
            </w:r>
            <w:r>
              <w:rPr>
                <w:rFonts w:ascii="Arial" w:hAnsi="Arial" w:cs="Arial"/>
                <w:b/>
                <w:bCs/>
                <w:sz w:val="14"/>
              </w:rPr>
              <w:t>го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right w:val="nil"/>
            </w:tcBorders>
          </w:tcPr>
          <w:p w:rsidR="006739A6" w:rsidRDefault="006739A6" w:rsidP="006739A6">
            <w:pPr>
              <w:rPr>
                <w:rFonts w:ascii="Arial" w:hAnsi="Arial" w:cs="Arial"/>
                <w:sz w:val="14"/>
                <w:u w:val="single"/>
              </w:rPr>
            </w:pPr>
            <w:r>
              <w:rPr>
                <w:rFonts w:ascii="Arial" w:hAnsi="Arial" w:cs="Arial"/>
                <w:sz w:val="14"/>
                <w:u w:val="single"/>
              </w:rPr>
              <w:t>Осенне-зимне-весенние пастб</w:t>
            </w:r>
            <w:r>
              <w:rPr>
                <w:rFonts w:ascii="Arial" w:hAnsi="Arial" w:cs="Arial"/>
                <w:sz w:val="14"/>
                <w:u w:val="single"/>
              </w:rPr>
              <w:t>и</w:t>
            </w:r>
            <w:r>
              <w:rPr>
                <w:rFonts w:ascii="Arial" w:hAnsi="Arial" w:cs="Arial"/>
                <w:sz w:val="14"/>
                <w:u w:val="single"/>
              </w:rPr>
              <w:t>ща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Низкотравные полусаванные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Крупнозлаковые полусава</w:t>
            </w:r>
            <w:r>
              <w:rPr>
                <w:rFonts w:ascii="Arial" w:hAnsi="Arial" w:cs="Arial"/>
                <w:sz w:val="14"/>
              </w:rPr>
              <w:t>н</w:t>
            </w:r>
            <w:r>
              <w:rPr>
                <w:rFonts w:ascii="Arial" w:hAnsi="Arial" w:cs="Arial"/>
                <w:sz w:val="14"/>
              </w:rPr>
              <w:t>ные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Полупустынные, полынно-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солянковые предгорья и </w:t>
            </w:r>
          </w:p>
          <w:p w:rsidR="006739A6" w:rsidRDefault="006739A6" w:rsidP="006739A6">
            <w:pPr>
              <w:ind w:left="34" w:hanging="34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низкогорья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Эфемерово-полынные и терескеновые выс</w:t>
            </w:r>
            <w:r>
              <w:rPr>
                <w:rFonts w:ascii="Arial" w:hAnsi="Arial" w:cs="Arial"/>
                <w:sz w:val="14"/>
              </w:rPr>
              <w:t>о</w:t>
            </w:r>
            <w:r>
              <w:rPr>
                <w:rFonts w:ascii="Arial" w:hAnsi="Arial" w:cs="Arial"/>
                <w:sz w:val="14"/>
              </w:rPr>
              <w:t>когорий Памира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Проходные (ксерофильные 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редколесья)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  <w:u w:val="single"/>
              </w:rPr>
              <w:t>Летние пастбища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Крупнотравные полусава</w:t>
            </w:r>
            <w:r>
              <w:rPr>
                <w:rFonts w:ascii="Arial" w:hAnsi="Arial" w:cs="Arial"/>
                <w:sz w:val="14"/>
              </w:rPr>
              <w:t>н</w:t>
            </w:r>
            <w:r>
              <w:rPr>
                <w:rFonts w:ascii="Arial" w:hAnsi="Arial" w:cs="Arial"/>
                <w:sz w:val="14"/>
              </w:rPr>
              <w:t>ные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Стекпеные и ключетраваные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Луговые (высокотравные и 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низкотравные)</w:t>
            </w:r>
          </w:p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эфемерово-полынные, аяниевые Высоког</w:t>
            </w:r>
            <w:r>
              <w:rPr>
                <w:rFonts w:ascii="Arial" w:hAnsi="Arial" w:cs="Arial"/>
                <w:sz w:val="14"/>
              </w:rPr>
              <w:t>о</w:t>
            </w:r>
            <w:r>
              <w:rPr>
                <w:rFonts w:ascii="Arial" w:hAnsi="Arial" w:cs="Arial"/>
                <w:sz w:val="14"/>
              </w:rPr>
              <w:t>рий П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мира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В С Е Г О 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450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260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170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300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600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500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760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170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360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3570,0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2,5-5,0         2,0-3,5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10,0-18,0     8,0-12,0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5,0-7,5          1,5-2,5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0,5-0,7          0,2-0,5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5,0-7,0          3,0-4,5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16,6-10,0       2,5-8,0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5,0-9,0           2,5-5,0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6,0-12,0         3,5-7,0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0,5-0,9           0,3-0,5 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97,0         86,0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97,9         90,0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97,0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92,0 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 89,0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 86,0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 90,0</w:t>
            </w:r>
          </w:p>
        </w:tc>
        <w:tc>
          <w:tcPr>
            <w:tcW w:w="2126" w:type="dxa"/>
            <w:tcBorders>
              <w:left w:val="nil"/>
            </w:tcBorders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95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85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100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100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85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90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90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90</w:t>
            </w: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</w:p>
          <w:p w:rsidR="006739A6" w:rsidRDefault="006739A6" w:rsidP="006739A6">
            <w:pPr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100   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Вследствие экстенсивного использования и засухи вся территория низкотравных полус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ванных пастбищ сильно деградированы. Основным индикатором дегрессии пас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бищ является изменение их растительности. Под действием чрезмерного выпаса животных происходит знач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тельное изменение видового состава мятликово-осоковых пастбищ. На месте выбитых травост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ев из многолетников – осоки толстостолбиковой, мятлика луковичного и хорошо поедаемых эфемеров – астрагала морщ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нистоплодного, пажитника, лепталеума нателистного и других начин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ют развиваться непоедаемые ядовитые и вредные растения: ячмень заячий, каррак, василёк оттопыренный, рогоглавник прямор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гий, бурачок пустынный. При этом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дуктивность травостоя снизилась в 5-10 раз.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Замена многолетних кормовых растений с мощными корнями быстрорастущими одноле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никами с неглубокой корневой системой привели к усилению водной и ветровой эрозии на пас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бищах.</w:t>
      </w:r>
    </w:p>
    <w:p w:rsidR="006739A6" w:rsidRDefault="006739A6" w:rsidP="006739A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Перевыпас приводит к уплотнению почвы, изменению воднофизического и солевого реж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ма.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 уплотнении увлажненных почв развиваются процессы засоления. Выпас по сухим трав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стоям приводит к расчленению поверхности почвы и уничтожению урожая на корню. В последние 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ды значительно повысились нагрузки на зимне-весенние эфемерные пастбища, где проводится кру</w:t>
      </w:r>
      <w:r>
        <w:rPr>
          <w:rFonts w:ascii="Arial" w:hAnsi="Arial" w:cs="Arial"/>
        </w:rPr>
        <w:t>г</w:t>
      </w:r>
      <w:r>
        <w:rPr>
          <w:rFonts w:ascii="Arial" w:hAnsi="Arial" w:cs="Arial"/>
        </w:rPr>
        <w:t>логодичный выпас скота. Наряду с выпасом скота на растительность и пастбища, низкотравной пол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саванны отрицательно влияет вырубка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ревьев, кустарников и полукустарников на топливо. Из-за отсутствия кормовых кустарников и полукустарников (парнолистники, соляники,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лынь), во-первых, снизилась продуктивность, во-вторых, пастбища стали узкосезонными. Это привело к значительной сезонной и погодичной изменчив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 урожая кормовой массы.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Крупнозлаковые полусаванные пастбища и сенокосы расположены на высотах от 900-1000 до </w:t>
      </w:r>
      <w:smartTag w:uri="urn:schemas-microsoft-com:office:smarttags" w:element="metricconverter">
        <w:smartTagPr>
          <w:attr w:name="ProductID" w:val="1800 м"/>
        </w:smartTagPr>
        <w:r>
          <w:rPr>
            <w:rFonts w:ascii="Arial" w:hAnsi="Arial" w:cs="Arial"/>
          </w:rPr>
          <w:t>1800 м</w:t>
        </w:r>
      </w:smartTag>
      <w:r>
        <w:rPr>
          <w:rFonts w:ascii="Arial" w:hAnsi="Arial" w:cs="Arial"/>
        </w:rPr>
        <w:t>. Основу их составляет высокорслые злаки  - ячмень луковичный, элтиригия вол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соносная и примеси эфемеров и эфемероидов. Урожайность локовично-ячменного-пыройного сенокосного уг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дья на хребте Рангонтау за 1953-1990 гг. равнялось 21, 6 ц/га сена. Здесь кол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бания урожая по годам – от 14,0 до 35,1 ц/га.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cademy Tojik" w:hAnsi="Academy Tojik"/>
        </w:rPr>
      </w:pPr>
      <w:r>
        <w:rPr>
          <w:rFonts w:ascii="Arial" w:hAnsi="Arial" w:cs="Arial"/>
        </w:rPr>
        <w:t>На крупнозлаковых полусованных пастбищах при длительном перевыпасе произошла смена высокорослых, хорошо поедаемых и малоусто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чивых к выпасу растений (ячмень луговичный, пырей волосоносный, ежа сборная, вика тонколистная) на низкорослых и плохопоедаемых травах. Эти пас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бища сильно засорены вредными, ядовитными растениями: термопсисом (мастки), триходесмой, г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лиотропом, душицей, кузинией и друг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ми.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Уничтожение деревьев и кустарников также приводит к выпадению из травостоя пастбищ мн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гих ценных растений. Выбитые пастбища подвержены  и деградации почвы. В пределах  Гисса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ского хребта (в районе Анзобского перевала) еще в недавнем прошлом субальпийская и альпийсская  ра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тительность  составляла летние пастбища среднего качества. Но за последние  20-25 лет пас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бища резко деградировали. При общей урожайности до 30 ц/ га сухой массы поедаемая часть с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ставляет  в среднем  2 ц/га. Но, учитывая, что до 90% массы сосредоточено на в</w:t>
      </w:r>
      <w:r>
        <w:rPr>
          <w:rFonts w:cs="Arial"/>
          <w:sz w:val="20"/>
        </w:rPr>
        <w:t>ы</w:t>
      </w:r>
      <w:r>
        <w:rPr>
          <w:rFonts w:cs="Arial"/>
          <w:sz w:val="20"/>
        </w:rPr>
        <w:t>соте  0-</w:t>
      </w:r>
      <w:smartTag w:uri="urn:schemas-microsoft-com:office:smarttags" w:element="metricconverter">
        <w:smartTagPr>
          <w:attr w:name="ProductID" w:val="2 см"/>
        </w:smartTagPr>
        <w:r>
          <w:rPr>
            <w:rFonts w:cs="Arial"/>
            <w:sz w:val="20"/>
          </w:rPr>
          <w:t>2 см</w:t>
        </w:r>
      </w:smartTag>
      <w:r>
        <w:rPr>
          <w:rFonts w:cs="Arial"/>
          <w:sz w:val="20"/>
        </w:rPr>
        <w:t xml:space="preserve"> над поверхностью почвы (ниже уровня скусывания овцами), величину  кормозапаса  следует считать вс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го лишь в 0.4  ц/га. Таким образом , фактическая поедаемая масса на учас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ках экстенсивного выпаса в 15-20 раз ниже  по сравнению с восстановленными трав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 xml:space="preserve">стоями. 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3.Полынно-солянковые эфемеровые пастбища из полыни согдийской и туранской, кейреука и эфемеров занимают предгорные равнины и частично низкогорья Северного и Южного Тадж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кистана. Эти пастбища используются как осенние, зимние и частично для весенн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го выпаса. Из-за высокой нагрузки и перевыпаса полынки сильно деградированы, травостой разрежен и засорен непоедаем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ми и ядовитыми растениями: могильником, ежовником, кузинией и другими. Ча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то полынь, саксаул и солянки служат источником топлива, в результате чего значительные те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ритории вовсе лишились своей растительности. В последние годы, большой вред наносят вред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тели, особенно саранча, после их нашествия резко усиливаю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деградации пастбищ.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4.Терескеновые и полынные высокогорные пастбища образуют полукустарники -терескена, полыни Лимана, Коржинского, розоцветной, ваханской и аянии тибетской. Здесь растительность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личается предельной разреженностью и даёт чрезвычайно малую кормовую ма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су (0,3-0,5 ц/га).  В настоящее время, из-за нехватки и отсутствия энергоносителей, наблюдается массовая выкорче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ка кустарников и полукустарников, являющихся основной кормовой базой зимних пастбищ. Чтобы ост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новить процесс опустынивания на пастбищах, необходимо сохранить и улучшить развитие раст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тельности, особенно многолетних трав и кустарн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5.Степные пастбища, наиболее распространенный тип высокогорных пастбищ, являются лу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шими выпасами для овец и частично для крупного рогатого скота и лощадей. Из-за перевып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са и длительного безсистемного использования степные пастбища сильно деградированы и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биты.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6. Луговые пастбища распространены  восновном в среднегорьях (среднетравные и высок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травные) и в высокогорьях (низкотравные). На среднегорных лугах господствуют злаки-ежа сборная лисохвост зеравшанский, плевица белая, из бобовых – вика тонколистная и другие. Эти луга испол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зуются в качестве сенокоса и урожайность их колеблется от 15 до 25 ц/га сена. В результате дл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тельного нерегулируемого выпаса высокотравные луга субальпийского пояса сильно засорены неп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едамым колючетравием. Так, в урочище Зидды травостой, изолированные от выпаса и, использу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мые для сенокошения дают 23-25 ц/га сена хорошего качества, тогда как на сильностравливаемых участках поедаемая часть травостоя составляет лишь 2,5-3 ц/га из неп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едаемых 50-70% приходится на долю колючих кузиний. Площадь таких засоренных колючетравных пастбищ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ставляет более 30% летних пастбищ республики. Во многих случаях колючетра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ники являются вторичными производными группировками, возникающими вследствии экстенсивного пастбищного использования степной и 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говой растительности.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 иэкстенсивном выпасе у поедаемых трав почти полностью отсутсвуют генерация, всходы, морфоструктура изменяется, растения становятся приземистыми, надземная система побегов ча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тично приобретают розеточную форму, листья уменьшаются в 2-3 раза, высота травостоя сокращае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в несколько раз (на низкотравных луговых пастбищах с 40-</w:t>
      </w:r>
      <w:smartTag w:uri="urn:schemas-microsoft-com:office:smarttags" w:element="metricconverter">
        <w:smartTagPr>
          <w:attr w:name="ProductID" w:val="50 см"/>
        </w:smartTagPr>
        <w:r>
          <w:rPr>
            <w:rFonts w:ascii="Arial" w:hAnsi="Arial" w:cs="Arial"/>
          </w:rPr>
          <w:t>50 см</w:t>
        </w:r>
      </w:smartTag>
      <w:r>
        <w:rPr>
          <w:rFonts w:ascii="Arial" w:hAnsi="Arial" w:cs="Arial"/>
        </w:rPr>
        <w:t xml:space="preserve"> до 3-</w:t>
      </w:r>
      <w:smartTag w:uri="urn:schemas-microsoft-com:office:smarttags" w:element="metricconverter">
        <w:smartTagPr>
          <w:attr w:name="ProductID" w:val="5 см"/>
        </w:smartTagPr>
        <w:r>
          <w:rPr>
            <w:rFonts w:ascii="Arial" w:hAnsi="Arial" w:cs="Arial"/>
          </w:rPr>
          <w:t>5 см</w:t>
        </w:r>
      </w:smartTag>
      <w:r>
        <w:rPr>
          <w:rFonts w:ascii="Arial" w:hAnsi="Arial" w:cs="Arial"/>
        </w:rPr>
        <w:t>), надземная масса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тений в основном сконцентрирована в самых нижних приземных слоях. Выпадают из травостоя в пе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вую очередь ценные кормовые травы: мятлик бухарский и лук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вичный, лисохвост зеравшанский, ежа сборная, овсецы, гиссарский и азиатский лук. Проведенные нами на основных типах пастбищ и сен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косах многочисленные полевые опыты показали, что  при экстенсивном использовании пастбищ,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исходит снижение плодородия почв, что приводит к ухудшению количественного состава травостоя на пастбищах. Происходит резкое снижение ур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жайности.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Длительный и чрезмерный выпас превратили пастбищные участки в сбой (н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удоб). 75-90% массы травостоя составляют непоедаемые травы, при этом урожайность кормовой массы сниз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лась в 5-10 раз.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Разработка методов устойчивого использования и восстановления естественных пастбищ и создание культурных пастбищ - самый действенный и надёжный пути борьбы с пастбищной дегре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сией и гарантированный способ обеспечения скота пастбищными ко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мами.</w:t>
      </w:r>
    </w:p>
    <w:p w:rsidR="006739A6" w:rsidRPr="006739A6" w:rsidRDefault="006739A6" w:rsidP="006739A6">
      <w:pPr>
        <w:pStyle w:val="aa"/>
        <w:spacing w:line="288" w:lineRule="auto"/>
        <w:rPr>
          <w:rFonts w:cs="Arial"/>
          <w:b/>
          <w:sz w:val="22"/>
        </w:rPr>
      </w:pPr>
    </w:p>
    <w:p w:rsidR="006739A6" w:rsidRPr="006739A6" w:rsidRDefault="006739A6" w:rsidP="006739A6">
      <w:pPr>
        <w:pStyle w:val="aa"/>
        <w:spacing w:line="288" w:lineRule="auto"/>
        <w:rPr>
          <w:rFonts w:cs="Arial"/>
          <w:b/>
          <w:sz w:val="22"/>
        </w:rPr>
      </w:pPr>
    </w:p>
    <w:p w:rsidR="006739A6" w:rsidRDefault="006739A6" w:rsidP="006739A6">
      <w:pPr>
        <w:pStyle w:val="aa"/>
        <w:spacing w:line="288" w:lineRule="auto"/>
        <w:rPr>
          <w:rFonts w:cs="Arial"/>
          <w:b/>
          <w:sz w:val="22"/>
        </w:rPr>
      </w:pPr>
      <w:r>
        <w:rPr>
          <w:rFonts w:cs="Arial"/>
          <w:b/>
          <w:sz w:val="22"/>
        </w:rPr>
        <w:t>3.7 Богарное земледелие и деградация земель</w:t>
      </w:r>
    </w:p>
    <w:p w:rsidR="006739A6" w:rsidRDefault="006739A6" w:rsidP="006739A6">
      <w:pPr>
        <w:pStyle w:val="aa"/>
        <w:spacing w:line="288" w:lineRule="auto"/>
        <w:ind w:firstLine="567"/>
        <w:jc w:val="center"/>
        <w:rPr>
          <w:rFonts w:cs="Arial"/>
          <w:sz w:val="20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Зона богарного земледелия в республике расположена в предгорных и горных районах. Она характеризуется сухим субтропическим клим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том, осадками, выпадавшими в осенне-зимне-весенний периоды. Богарные земли Таджикистана 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лятся на зоны: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1.Необеспеченная богара с количеством осадков 200-</w:t>
      </w:r>
      <w:smartTag w:uri="urn:schemas-microsoft-com:office:smarttags" w:element="metricconverter">
        <w:smartTagPr>
          <w:attr w:name="ProductID" w:val="300 мм"/>
        </w:smartTagPr>
        <w:r>
          <w:rPr>
            <w:rFonts w:ascii="Arial" w:hAnsi="Arial" w:cs="Arial"/>
            <w:snapToGrid w:val="0"/>
            <w:lang w:eastAsia="ru-RU"/>
          </w:rPr>
          <w:t>300 мм</w:t>
        </w:r>
      </w:smartTag>
      <w:r>
        <w:rPr>
          <w:rFonts w:ascii="Arial" w:hAnsi="Arial" w:cs="Arial"/>
          <w:snapToGrid w:val="0"/>
          <w:lang w:eastAsia="ru-RU"/>
        </w:rPr>
        <w:t xml:space="preserve"> в год. Это низкие и средние те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расы и пойменные земли в низовьях р.р. Вахш, Кафирниган, Пяндж в высотном диапазоне 300-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Arial" w:hAnsi="Arial" w:cs="Arial"/>
            <w:snapToGrid w:val="0"/>
            <w:lang w:eastAsia="ru-RU"/>
          </w:rPr>
          <w:t>800 м</w:t>
        </w:r>
      </w:smartTag>
      <w:r>
        <w:rPr>
          <w:rFonts w:ascii="Arial" w:hAnsi="Arial" w:cs="Arial"/>
          <w:snapToGrid w:val="0"/>
          <w:lang w:eastAsia="ru-RU"/>
        </w:rPr>
        <w:t xml:space="preserve"> над ур. м., с преобладающим уклоном поверхности до 5°. Комплекс определенных мелиор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тивных мероприятий позволяет частично нейтра</w:t>
      </w:r>
      <w:r>
        <w:rPr>
          <w:rFonts w:ascii="Arial" w:hAnsi="Arial" w:cs="Arial"/>
          <w:snapToGrid w:val="0"/>
          <w:lang w:eastAsia="ru-RU"/>
        </w:rPr>
        <w:softHyphen/>
        <w:t>лизовать неблагоприятные природные условия и использ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вать эти зем</w:t>
      </w:r>
      <w:r>
        <w:rPr>
          <w:rFonts w:ascii="Arial" w:hAnsi="Arial" w:cs="Arial"/>
          <w:snapToGrid w:val="0"/>
          <w:lang w:eastAsia="ru-RU"/>
        </w:rPr>
        <w:softHyphen/>
        <w:t>ли главным образом под посевы бахчеводства  и овощ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водства.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2.Полуобеспеченная богара с количеством осадков 300-</w:t>
      </w:r>
      <w:smartTag w:uri="urn:schemas-microsoft-com:office:smarttags" w:element="metricconverter">
        <w:smartTagPr>
          <w:attr w:name="ProductID" w:val="500 мм"/>
        </w:smartTagPr>
        <w:r>
          <w:rPr>
            <w:rFonts w:ascii="Arial" w:hAnsi="Arial" w:cs="Arial"/>
            <w:snapToGrid w:val="0"/>
            <w:lang w:eastAsia="ru-RU"/>
          </w:rPr>
          <w:t>500 мм</w:t>
        </w:r>
      </w:smartTag>
      <w:r>
        <w:rPr>
          <w:rFonts w:ascii="Arial" w:hAnsi="Arial" w:cs="Arial"/>
          <w:snapToGrid w:val="0"/>
          <w:lang w:eastAsia="ru-RU"/>
        </w:rPr>
        <w:t xml:space="preserve"> в год. Это подгорные ра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нины у подножья хребтов, слаборасчлененные, часто перекрытые конусами выноса,  хо</w:t>
      </w:r>
      <w:r>
        <w:rPr>
          <w:rFonts w:ascii="Arial" w:hAnsi="Arial" w:cs="Arial"/>
          <w:snapToGrid w:val="0"/>
          <w:lang w:eastAsia="ru-RU"/>
        </w:rPr>
        <w:t>л</w:t>
      </w:r>
      <w:r>
        <w:rPr>
          <w:rFonts w:ascii="Arial" w:hAnsi="Arial" w:cs="Arial"/>
          <w:snapToGrid w:val="0"/>
          <w:lang w:eastAsia="ru-RU"/>
        </w:rPr>
        <w:t>мисто – увалистыми (адыры) сильнорасчлененными ложбинами и саями,  нижние части склонов холмов в диапазоне в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сот 600-</w:t>
      </w:r>
      <w:smartTag w:uri="urn:schemas-microsoft-com:office:smarttags" w:element="metricconverter">
        <w:smartTagPr>
          <w:attr w:name="ProductID" w:val="1200 м"/>
        </w:smartTagPr>
        <w:r>
          <w:rPr>
            <w:rFonts w:ascii="Arial" w:hAnsi="Arial" w:cs="Arial"/>
            <w:snapToGrid w:val="0"/>
            <w:lang w:eastAsia="ru-RU"/>
          </w:rPr>
          <w:t>1200 м</w:t>
        </w:r>
      </w:smartTag>
      <w:r>
        <w:rPr>
          <w:rFonts w:ascii="Arial" w:hAnsi="Arial" w:cs="Arial"/>
          <w:snapToGrid w:val="0"/>
          <w:lang w:eastAsia="ru-RU"/>
        </w:rPr>
        <w:t xml:space="preserve"> над ур. м., с преоблада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щими уклонами в пределах 5-15°. Земли используются под посевы зерновых, масличных культур, садоводство и виногр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дарство.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3.Обеспеченная богара с количеством осадков  500-</w:t>
      </w:r>
      <w:smartTag w:uri="urn:schemas-microsoft-com:office:smarttags" w:element="metricconverter">
        <w:smartTagPr>
          <w:attr w:name="ProductID" w:val="800 мм"/>
        </w:smartTagPr>
        <w:r>
          <w:rPr>
            <w:rFonts w:ascii="Arial" w:hAnsi="Arial" w:cs="Arial"/>
            <w:snapToGrid w:val="0"/>
            <w:lang w:eastAsia="ru-RU"/>
          </w:rPr>
          <w:t>800 мм</w:t>
        </w:r>
      </w:smartTag>
      <w:r>
        <w:rPr>
          <w:rFonts w:ascii="Arial" w:hAnsi="Arial" w:cs="Arial"/>
          <w:snapToGrid w:val="0"/>
          <w:lang w:eastAsia="ru-RU"/>
        </w:rPr>
        <w:t>. Это относительно слабо расчл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ненные склоны гор, выполненные горные плато, невысокие плоские водораздельные зоны в диапаз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не высот 1000-</w:t>
      </w:r>
      <w:smartTag w:uri="urn:schemas-microsoft-com:office:smarttags" w:element="metricconverter">
        <w:smartTagPr>
          <w:attr w:name="ProductID" w:val="2000 м"/>
        </w:smartTagPr>
        <w:r>
          <w:rPr>
            <w:rFonts w:ascii="Arial" w:hAnsi="Arial" w:cs="Arial"/>
            <w:snapToGrid w:val="0"/>
            <w:lang w:eastAsia="ru-RU"/>
          </w:rPr>
          <w:t>2000 м</w:t>
        </w:r>
      </w:smartTag>
      <w:r>
        <w:rPr>
          <w:rFonts w:ascii="Arial" w:hAnsi="Arial" w:cs="Arial"/>
          <w:snapToGrid w:val="0"/>
          <w:lang w:eastAsia="ru-RU"/>
        </w:rPr>
        <w:t xml:space="preserve"> над ур.  м., с преобладающими уклонами в пределах 10-30°. Земли использ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ются под пастбища.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Устойчивое богарное земледелие характерно для районов с полуобеспеченной и обесп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ченной площ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дью  богары около 2 млн. га. осадками 400-</w:t>
      </w:r>
      <w:smartTag w:uri="urn:schemas-microsoft-com:office:smarttags" w:element="metricconverter">
        <w:smartTagPr>
          <w:attr w:name="ProductID" w:val="500 мм"/>
        </w:smartTagPr>
        <w:r>
          <w:rPr>
            <w:rFonts w:ascii="Arial" w:hAnsi="Arial" w:cs="Arial"/>
            <w:snapToGrid w:val="0"/>
            <w:lang w:eastAsia="ru-RU"/>
          </w:rPr>
          <w:t>500 мм</w:t>
        </w:r>
      </w:smartTag>
      <w:r>
        <w:rPr>
          <w:rFonts w:ascii="Arial" w:hAnsi="Arial" w:cs="Arial"/>
          <w:snapToGrid w:val="0"/>
          <w:lang w:eastAsia="ru-RU"/>
        </w:rPr>
        <w:t xml:space="preserve"> в год, при высоте 600-</w:t>
      </w:r>
      <w:smartTag w:uri="urn:schemas-microsoft-com:office:smarttags" w:element="metricconverter">
        <w:smartTagPr>
          <w:attr w:name="ProductID" w:val="1200 м"/>
        </w:smartTagPr>
        <w:r>
          <w:rPr>
            <w:rFonts w:ascii="Arial" w:hAnsi="Arial" w:cs="Arial"/>
            <w:snapToGrid w:val="0"/>
            <w:lang w:eastAsia="ru-RU"/>
          </w:rPr>
          <w:t>1200 м</w:t>
        </w:r>
      </w:smartTag>
      <w:r>
        <w:rPr>
          <w:rFonts w:ascii="Arial" w:hAnsi="Arial" w:cs="Arial"/>
          <w:snapToGrid w:val="0"/>
          <w:lang w:eastAsia="ru-RU"/>
        </w:rPr>
        <w:t xml:space="preserve"> над  ур. м.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административном отношении по состоянию на 1996 год рас</w:t>
      </w:r>
      <w:r>
        <w:rPr>
          <w:rFonts w:ascii="Arial" w:hAnsi="Arial" w:cs="Arial"/>
          <w:snapToGrid w:val="0"/>
          <w:lang w:eastAsia="ru-RU"/>
        </w:rPr>
        <w:softHyphen/>
        <w:t>пределение богарных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мель по территории республики следующее: Ленинабадская область -997 тыс. га; РРП - 954 тыс. га; Хатло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ская область- 1,31 тыс. га и в ГБАО 780 тыс. га. Под богарный сад используются земли кр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тизной – 10-30</w:t>
      </w:r>
      <w:r>
        <w:rPr>
          <w:rFonts w:ascii="Arial" w:hAnsi="Arial" w:cs="Arial"/>
          <w:snapToGrid w:val="0"/>
          <w:vertAlign w:val="superscript"/>
          <w:lang w:eastAsia="ru-RU"/>
        </w:rPr>
        <w:t>0</w:t>
      </w:r>
      <w:r>
        <w:rPr>
          <w:rFonts w:ascii="Arial" w:hAnsi="Arial" w:cs="Arial"/>
          <w:snapToGrid w:val="0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Продуктивность зерновых культур  в богарных условиях определяется влагообеспеченностью, структурным  составом, минеральным содержанием почв. Хотя урожай здесь в целом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высокий, но ка</w:t>
      </w:r>
      <w:r>
        <w:rPr>
          <w:rFonts w:ascii="Arial" w:hAnsi="Arial" w:cs="Arial"/>
          <w:snapToGrid w:val="0"/>
          <w:lang w:eastAsia="ru-RU"/>
        </w:rPr>
        <w:softHyphen/>
        <w:t>чество выращиваемого зерна наилучшее. Общие процессы деградации ландша</w:t>
      </w:r>
      <w:r>
        <w:rPr>
          <w:rFonts w:ascii="Arial" w:hAnsi="Arial" w:cs="Arial"/>
          <w:snapToGrid w:val="0"/>
          <w:lang w:eastAsia="ru-RU"/>
        </w:rPr>
        <w:t>ф</w:t>
      </w:r>
      <w:r>
        <w:rPr>
          <w:rFonts w:ascii="Arial" w:hAnsi="Arial" w:cs="Arial"/>
          <w:snapToGrid w:val="0"/>
          <w:lang w:eastAsia="ru-RU"/>
        </w:rPr>
        <w:t>тов, характерные для аридных районов, затронули и богарные земли Таджикистана. При этом, сочетание неблагопр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ятных природных условий и антропогенных факторов усугубляет  высотно-зональное и территор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альное распространение  деградационных процессов в зоне богарного землед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лия.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зоне необеспеченной богары, занимающей низинные территории Северного и Южного Та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жикистана, на фоне общего дефицита увлаж</w:t>
      </w:r>
      <w:r>
        <w:rPr>
          <w:rFonts w:ascii="Arial" w:hAnsi="Arial" w:cs="Arial"/>
          <w:snapToGrid w:val="0"/>
          <w:lang w:eastAsia="ru-RU"/>
        </w:rPr>
        <w:softHyphen/>
        <w:t>нения и крайне неравномерных внутригодовых распр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делений осадков, циклически  повторяются  затяжные 3-4 летние периоды засухи, об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словленные прежде всего маловодьем в горной стокообразующей  зоне республики. В  то же  время,  максимал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ный прогрев на поверхности почвы в летние месяцы дост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гает 75°С. В южных же районах возможны значительные зимние промерзания поверхности почвы (-30°С) и на глубине 5-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 w:cs="Arial"/>
            <w:snapToGrid w:val="0"/>
            <w:lang w:eastAsia="ru-RU"/>
          </w:rPr>
          <w:t>10 см</w:t>
        </w:r>
      </w:smartTag>
      <w:r>
        <w:rPr>
          <w:rFonts w:ascii="Arial" w:hAnsi="Arial" w:cs="Arial"/>
          <w:snapToGrid w:val="0"/>
          <w:lang w:eastAsia="ru-RU"/>
        </w:rPr>
        <w:t xml:space="preserve"> (-10 С). На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тории Восточного Памира, с еще более скудным увлажнением (100-</w:t>
      </w:r>
      <w:smartTag w:uri="urn:schemas-microsoft-com:office:smarttags" w:element="metricconverter">
        <w:smartTagPr>
          <w:attr w:name="ProductID" w:val="150 мм"/>
        </w:smartTagPr>
        <w:r>
          <w:rPr>
            <w:rFonts w:ascii="Arial" w:hAnsi="Arial" w:cs="Arial"/>
            <w:snapToGrid w:val="0"/>
            <w:lang w:eastAsia="ru-RU"/>
          </w:rPr>
          <w:t>150 мм</w:t>
        </w:r>
      </w:smartTag>
      <w:r>
        <w:rPr>
          <w:rFonts w:ascii="Arial" w:hAnsi="Arial" w:cs="Arial"/>
          <w:snapToGrid w:val="0"/>
          <w:lang w:eastAsia="ru-RU"/>
        </w:rPr>
        <w:t xml:space="preserve"> осадков в год), имеет 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сто сильное вымораживание поч</w:t>
      </w:r>
      <w:r>
        <w:rPr>
          <w:rFonts w:ascii="Arial" w:hAnsi="Arial" w:cs="Arial"/>
          <w:snapToGrid w:val="0"/>
          <w:lang w:eastAsia="ru-RU"/>
        </w:rPr>
        <w:softHyphen/>
        <w:t>венного покрова, в зимний период температура на поверхности по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вы здесь опускается ниже -45°С. При этом, в указанных ра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онах республики наблюдается активная ветровая деятельность: число дней с сильным ветром, пр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вышающим  15 м/сек. достигает  80-120 дней в году.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Состояние этих неблагоприятных  факторов вызывает  интенсивное разрушение поверхностн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го, самого плодородного слоя. Установлено, например, что в Бешкентской долине, 3афаробадеском  районе ветровая эрозия приводит к 30-50%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тери урожая хлопчатника.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настоящее время, значительные фонды расширения богарного земледелия почти исче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паны. В республике для пашни пригодны только небольшие части богарных земель, остальная же часть, представляющая крутые склоны, не может быть освоена под сельскохозяйственные кул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туры. Дело в том, что вовлеченные в земледелие территории, уклоны, поверхности которых превышают 15 град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сов, привоыдят  к сильной  во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ной эрозии почвы.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Деградация богарных земель обуславливается водно-эрозионными процессами, наиболее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следована и количественно характеризована. Опыты на богарных землях Файзабадского района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казывают, что на склонах северной экспозиции крути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ной 15° в зимне-весенний период смыто 87 тонн/га почвы, а со склонов южной экспозиции крути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ной 12° - 176,4 тонн/га.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Сильная пересеченность горных склонов вынуждает использовать крутые склоны, которые в дальнейшем интенсивно смываются. Неправильное освоение склонов крутизной более 10° способс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вует интенсивному развитию эрозии, в результате чего теряется их плодородие и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изводственное значение. Эрозия почвы в значительной мере изменяет физические сво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ства почвы. Выпадение в весенний период осадков в виде ливневых дождей, в сочетании со знач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тельной крутизной склонов, способствует  широчайшему распространению процессов эрозии, которые проявляются в виде пл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скостного смыва почв и образов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 xml:space="preserve">ния оврагов.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Монокультура также способствует развитию эрозионных процессов. Однолетними культурами можно занимать склоны не круче 10-12°, отводя более крутые склоны под многолетние 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саждения. До 1992 года около 30 тыс. га склоновых земель республики в зоне обеспеченной богары были 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влечены под насаждения, преимущественно виноградники. В настоящее время часть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тории идет на раскорчевку и только за 1998 год площади под промышлен</w:t>
      </w:r>
      <w:r>
        <w:rPr>
          <w:rFonts w:ascii="Arial" w:hAnsi="Arial" w:cs="Arial"/>
          <w:snapToGrid w:val="0"/>
          <w:lang w:eastAsia="ru-RU"/>
        </w:rPr>
        <w:softHyphen/>
        <w:t>ные культ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 xml:space="preserve">ры сократились на </w:t>
      </w:r>
      <w:smartTag w:uri="urn:schemas-microsoft-com:office:smarttags" w:element="metricconverter">
        <w:smartTagPr>
          <w:attr w:name="ProductID" w:val="3000 га"/>
        </w:smartTagPr>
        <w:r>
          <w:rPr>
            <w:rFonts w:ascii="Arial" w:hAnsi="Arial" w:cs="Arial"/>
            <w:snapToGrid w:val="0"/>
            <w:lang w:eastAsia="ru-RU"/>
          </w:rPr>
          <w:t>3000 га</w:t>
        </w:r>
      </w:smartTag>
      <w:r>
        <w:rPr>
          <w:rFonts w:ascii="Arial" w:hAnsi="Arial" w:cs="Arial"/>
          <w:snapToGrid w:val="0"/>
          <w:lang w:eastAsia="ru-RU"/>
        </w:rPr>
        <w:t>. Освобожденные площади занимают однолетние насаждения, пр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имущественно пшеница. Это приводит к тому, что на таких участках происходит водная эрозия почв, начинают проявляться опол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невые явления, оврагообразовательные 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цессы.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Развитие овражной сети наблюдается повсеместно в предгорной и низкогорной части зоны 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гарного земледелия. Днища образовавшихся оврагов служат каналами для прохождения селевых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токов, имеющих огромные разрушительные силы. Социально-экономический кризис 90-х  годов, вну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ренние мигра</w:t>
      </w:r>
      <w:r>
        <w:rPr>
          <w:rFonts w:ascii="Arial" w:hAnsi="Arial" w:cs="Arial"/>
          <w:snapToGrid w:val="0"/>
          <w:lang w:eastAsia="ru-RU"/>
        </w:rPr>
        <w:softHyphen/>
        <w:t>ционные процессы, нехватка продовольствия, особенно сказавшиеся на уровне жизни населения горных районов, обусловили нарушение принципов ландшафтного зе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лепользования в предгорных и горных зонах 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гары.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Над низкими террасами и пологими склонами, занятыми виноградниками и плодовыми наса</w:t>
      </w:r>
      <w:r>
        <w:rPr>
          <w:rFonts w:ascii="Arial" w:hAnsi="Arial" w:cs="Arial"/>
          <w:snapToGrid w:val="0"/>
          <w:lang w:eastAsia="ru-RU"/>
        </w:rPr>
        <w:t>ж</w:t>
      </w:r>
      <w:r>
        <w:rPr>
          <w:rFonts w:ascii="Arial" w:hAnsi="Arial" w:cs="Arial"/>
          <w:snapToGrid w:val="0"/>
          <w:lang w:eastAsia="ru-RU"/>
        </w:rPr>
        <w:t>дениями, начали распахиваться крутые склоны и высокие террасы под 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лее влаголюбивые культуры -зерновые, зернобобовые, масличные, что привело к усилению эрозионных процессов, оврагообраз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ванию, деградации не только крутых склонов, но и нижерасположенных ,более пологих богарных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мель.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Вырубка древесно-кустарниковой растительности и использование горной зоны под зимние п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стбища, усугубляют процессы разрушения структурной целостности почв, вызывают снижение густ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ты и видового состава травостоя, что ведёт к оврагообразованию. В районах развитой горнодоб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вающей и горнорудной промышленности, а также в зонах влияния крупных промышленных предпр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ятий, про</w:t>
      </w:r>
      <w:r>
        <w:rPr>
          <w:rFonts w:ascii="Arial" w:hAnsi="Arial" w:cs="Arial"/>
          <w:snapToGrid w:val="0"/>
          <w:lang w:eastAsia="ru-RU"/>
        </w:rPr>
        <w:softHyphen/>
        <w:t>исходит значительное техногенное механическое нарушение естественного состояния 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гарных земель, их химическое загрязнение. Эти явления особенно характерны для Ленинаба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 xml:space="preserve">ской области. </w:t>
      </w:r>
    </w:p>
    <w:p w:rsidR="006739A6" w:rsidRPr="006739A6" w:rsidRDefault="006739A6" w:rsidP="006739A6">
      <w:pPr>
        <w:spacing w:line="288" w:lineRule="auto"/>
        <w:ind w:firstLine="567"/>
        <w:rPr>
          <w:rFonts w:ascii="Arial" w:hAnsi="Arial" w:cs="Arial"/>
        </w:rPr>
      </w:pPr>
    </w:p>
    <w:p w:rsidR="006739A6" w:rsidRPr="006739A6" w:rsidRDefault="006739A6" w:rsidP="006739A6">
      <w:pPr>
        <w:spacing w:line="288" w:lineRule="auto"/>
        <w:ind w:firstLine="567"/>
        <w:rPr>
          <w:rFonts w:ascii="Arial" w:hAnsi="Arial" w:cs="Arial"/>
        </w:rPr>
      </w:pPr>
    </w:p>
    <w:p w:rsidR="006739A6" w:rsidRDefault="006739A6" w:rsidP="006739A6">
      <w:pPr>
        <w:pStyle w:val="22"/>
        <w:spacing w:line="288" w:lineRule="auto"/>
        <w:rPr>
          <w:rFonts w:cs="Arial"/>
          <w:sz w:val="22"/>
        </w:rPr>
      </w:pPr>
      <w:r>
        <w:rPr>
          <w:rFonts w:cs="Arial"/>
          <w:sz w:val="22"/>
        </w:rPr>
        <w:t>3.8  Орошаемое земледелие и ухудшение мелиоративного с</w:t>
      </w:r>
      <w:r>
        <w:rPr>
          <w:rFonts w:cs="Arial"/>
          <w:sz w:val="22"/>
        </w:rPr>
        <w:t>о</w:t>
      </w:r>
      <w:r>
        <w:rPr>
          <w:rFonts w:cs="Arial"/>
          <w:sz w:val="22"/>
        </w:rPr>
        <w:t>стояния почв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sz w:val="22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Таджикистан относится к малоземлеобеспеченным  республикам. Пахотноудобные  земли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ставляют всего лишь 7%.</w:t>
      </w:r>
    </w:p>
    <w:p w:rsidR="006739A6" w:rsidRP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Соотношение площадей земли по административным территориям, общая площадь ороша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мых земель сельскохозяйственных угодий приведены в диаграммах (рис. 22), а изменения в струтк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ре землепользования в таблице 18.</w:t>
      </w:r>
    </w:p>
    <w:p w:rsidR="006739A6" w:rsidRP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P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Pr="006739A6" w:rsidRDefault="006739A6" w:rsidP="006739A6">
      <w:pPr>
        <w:ind w:firstLine="360"/>
        <w:rPr>
          <w:rFonts w:ascii="Arial" w:hAnsi="Arial" w:cs="Arial"/>
          <w:b/>
          <w:bCs/>
          <w:snapToGrid w:val="0"/>
          <w:sz w:val="18"/>
          <w:lang w:eastAsia="ru-RU"/>
        </w:rPr>
      </w:pPr>
    </w:p>
    <w:p w:rsidR="006739A6" w:rsidRDefault="006739A6" w:rsidP="006739A6">
      <w:pPr>
        <w:ind w:firstLine="360"/>
        <w:rPr>
          <w:rFonts w:ascii="Arial" w:hAnsi="Arial" w:cs="Arial"/>
          <w:b/>
          <w:bCs/>
          <w:snapToGrid w:val="0"/>
          <w:sz w:val="18"/>
          <w:lang w:eastAsia="ru-RU"/>
        </w:rPr>
      </w:pPr>
      <w:r>
        <w:rPr>
          <w:rFonts w:ascii="Arial" w:hAnsi="Arial" w:cs="Arial"/>
          <w:b/>
          <w:bCs/>
          <w:snapToGrid w:val="0"/>
          <w:sz w:val="18"/>
          <w:lang w:eastAsia="ru-RU"/>
        </w:rPr>
        <w:t>18. Изменения в структуре землепользования (площадь различных категорий земель, га)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b/>
          <w:bCs/>
          <w:snapToGrid w:val="0"/>
          <w:sz w:val="18"/>
          <w:lang w:eastAsia="ru-RU"/>
        </w:rPr>
        <w:t>____</w:t>
      </w:r>
      <w:r>
        <w:rPr>
          <w:rFonts w:ascii="Arial" w:hAnsi="Arial" w:cs="Arial"/>
          <w:snapToGrid w:val="0"/>
          <w:sz w:val="18"/>
          <w:lang w:eastAsia="ru-RU"/>
        </w:rPr>
        <w:t>_____________________________________________________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snapToGrid w:val="0"/>
          <w:sz w:val="18"/>
          <w:lang w:eastAsia="ru-RU"/>
        </w:rPr>
        <w:t xml:space="preserve">       Угодья                         1960       1970        1980       1990        1998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noProof/>
          <w:sz w:val="18"/>
        </w:rPr>
        <w:pict>
          <v:line id="_x0000_s1137" style="position:absolute;left:0;text-align:left;z-index:251630080" from="53.65pt,2.2pt" to="287.95pt,2.2pt">
            <w10:wrap type="topAndBottom"/>
          </v:line>
        </w:pict>
      </w:r>
      <w:r>
        <w:rPr>
          <w:rFonts w:ascii="Arial" w:hAnsi="Arial" w:cs="Arial"/>
          <w:snapToGrid w:val="0"/>
          <w:sz w:val="18"/>
          <w:lang w:eastAsia="ru-RU"/>
        </w:rPr>
        <w:t>_________________________________________________________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snapToGrid w:val="0"/>
          <w:sz w:val="18"/>
          <w:lang w:eastAsia="ru-RU"/>
        </w:rPr>
        <w:t>орошаемые земли             418,3      531,8       532,8       713,7</w:t>
      </w:r>
      <w:r>
        <w:rPr>
          <w:rFonts w:ascii="Arial" w:hAnsi="Arial" w:cs="Arial"/>
          <w:snapToGrid w:val="0"/>
          <w:sz w:val="18"/>
          <w:lang w:eastAsia="ru-RU"/>
        </w:rPr>
        <w:tab/>
        <w:t xml:space="preserve">  724,8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snapToGrid w:val="0"/>
          <w:sz w:val="18"/>
          <w:lang w:eastAsia="ru-RU"/>
        </w:rPr>
        <w:t>богарные земли                 426,6     350,9       267,0        250,3   236,4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snapToGrid w:val="0"/>
          <w:sz w:val="18"/>
          <w:lang w:eastAsia="ru-RU"/>
        </w:rPr>
        <w:t xml:space="preserve">искусственные посадки 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snapToGrid w:val="0"/>
          <w:sz w:val="18"/>
          <w:lang w:eastAsia="ru-RU"/>
        </w:rPr>
        <w:t>сады                                    66,8        62,0        82.3          99,1</w:t>
      </w:r>
      <w:r>
        <w:rPr>
          <w:rFonts w:ascii="Arial" w:hAnsi="Arial" w:cs="Arial"/>
          <w:snapToGrid w:val="0"/>
          <w:sz w:val="18"/>
          <w:lang w:eastAsia="ru-RU"/>
        </w:rPr>
        <w:tab/>
        <w:t xml:space="preserve">  102.8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snapToGrid w:val="0"/>
          <w:sz w:val="18"/>
          <w:lang w:eastAsia="ru-RU"/>
        </w:rPr>
        <w:t>пастбища                           3216,2   3480.8     3593,7      3564,8  3692,4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snapToGrid w:val="0"/>
          <w:sz w:val="18"/>
          <w:lang w:eastAsia="ru-RU"/>
        </w:rPr>
        <w:t>сенокосы                            48,1       37.0          31,0         27,1</w:t>
      </w:r>
      <w:r>
        <w:rPr>
          <w:rFonts w:ascii="Arial" w:hAnsi="Arial" w:cs="Arial"/>
          <w:snapToGrid w:val="0"/>
          <w:sz w:val="18"/>
          <w:lang w:eastAsia="ru-RU"/>
        </w:rPr>
        <w:tab/>
        <w:t>23,4</w:t>
      </w:r>
    </w:p>
    <w:p w:rsidR="006739A6" w:rsidRDefault="006739A6" w:rsidP="006739A6">
      <w:pPr>
        <w:jc w:val="both"/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snapToGrid w:val="0"/>
          <w:sz w:val="18"/>
          <w:lang w:eastAsia="ru-RU"/>
        </w:rPr>
        <w:t>__________________________________________________________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1110B3" w:rsidP="006739A6">
      <w:pPr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81400" cy="345757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739A6" w:rsidRDefault="006739A6" w:rsidP="006739A6">
      <w:pPr>
        <w:ind w:firstLine="360"/>
        <w:jc w:val="both"/>
        <w:rPr>
          <w:snapToGrid w:val="0"/>
          <w:sz w:val="28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В 1970 году орошаемые земли на душу населения составляли </w:t>
      </w:r>
      <w:smartTag w:uri="urn:schemas-microsoft-com:office:smarttags" w:element="metricconverter">
        <w:smartTagPr>
          <w:attr w:name="ProductID" w:val="0,17 га"/>
        </w:smartTagPr>
        <w:r>
          <w:rPr>
            <w:rFonts w:ascii="Arial" w:hAnsi="Arial" w:cs="Arial"/>
            <w:snapToGrid w:val="0"/>
            <w:lang w:eastAsia="ru-RU"/>
          </w:rPr>
          <w:t>0,17 га</w:t>
        </w:r>
      </w:smartTag>
      <w:r>
        <w:rPr>
          <w:rFonts w:ascii="Arial" w:hAnsi="Arial" w:cs="Arial"/>
          <w:snapToGrid w:val="0"/>
          <w:lang w:eastAsia="ru-RU"/>
        </w:rPr>
        <w:t xml:space="preserve">, в 1998 году - 0,10 и эта величина снизится до </w:t>
      </w:r>
      <w:smartTag w:uri="urn:schemas-microsoft-com:office:smarttags" w:element="metricconverter">
        <w:smartTagPr>
          <w:attr w:name="ProductID" w:val="0,09 га"/>
        </w:smartTagPr>
        <w:r>
          <w:rPr>
            <w:rFonts w:ascii="Arial" w:hAnsi="Arial" w:cs="Arial"/>
            <w:snapToGrid w:val="0"/>
            <w:lang w:eastAsia="ru-RU"/>
          </w:rPr>
          <w:t>0,09 га</w:t>
        </w:r>
      </w:smartTag>
      <w:r>
        <w:rPr>
          <w:rFonts w:ascii="Arial" w:hAnsi="Arial" w:cs="Arial"/>
          <w:snapToGrid w:val="0"/>
          <w:lang w:eastAsia="ru-RU"/>
        </w:rPr>
        <w:t>. до 2010</w:t>
      </w:r>
      <w:r>
        <w:rPr>
          <w:rFonts w:ascii="Arial" w:hAnsi="Arial" w:cs="Arial"/>
          <w:snapToGrid w:val="0"/>
          <w:lang w:eastAsia="ru-RU"/>
        </w:rPr>
        <w:tab/>
        <w:t>года. Сокращение орошаемых земель на душу населения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исходит не только по причинам естественного прироста населения республ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ки, но и из-за занятия земель под промышленное и гражда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ское строительство. Ежегодно для этих целей уходит 200-</w:t>
      </w:r>
      <w:smartTag w:uri="urn:schemas-microsoft-com:office:smarttags" w:element="metricconverter">
        <w:smartTagPr>
          <w:attr w:name="ProductID" w:val="300 га"/>
        </w:smartTagPr>
        <w:r>
          <w:rPr>
            <w:rFonts w:ascii="Arial" w:hAnsi="Arial" w:cs="Arial"/>
            <w:snapToGrid w:val="0"/>
            <w:lang w:eastAsia="ru-RU"/>
          </w:rPr>
          <w:t>300 га</w:t>
        </w:r>
      </w:smartTag>
      <w:r>
        <w:rPr>
          <w:rFonts w:ascii="Arial" w:hAnsi="Arial" w:cs="Arial"/>
          <w:snapToGrid w:val="0"/>
          <w:lang w:eastAsia="ru-RU"/>
        </w:rPr>
        <w:t xml:space="preserve"> орошаемой земли в республике, используются значительные  площади ирригационно  подготовле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мель (таблица 19).</w:t>
      </w:r>
    </w:p>
    <w:p w:rsidR="006739A6" w:rsidRDefault="006739A6" w:rsidP="006739A6">
      <w:pPr>
        <w:pStyle w:val="8"/>
        <w:spacing w:line="240" w:lineRule="auto"/>
        <w:ind w:firstLine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:rsidR="006739A6" w:rsidRDefault="006739A6" w:rsidP="006739A6">
      <w:pPr>
        <w:outlineLvl w:val="0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19. Динамика изменения площади земель под мелиоративными мероприятиями.</w:t>
      </w:r>
    </w:p>
    <w:p w:rsidR="006739A6" w:rsidRDefault="006739A6" w:rsidP="006739A6">
      <w:pPr>
        <w:jc w:val="center"/>
        <w:rPr>
          <w:rFonts w:ascii="Arial" w:hAnsi="Arial" w:cs="Arial"/>
          <w:b/>
          <w:i/>
          <w:sz w:val="16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3462"/>
        <w:gridCol w:w="1033"/>
        <w:gridCol w:w="1032"/>
        <w:gridCol w:w="1032"/>
        <w:gridCol w:w="1032"/>
        <w:gridCol w:w="1033"/>
        <w:gridCol w:w="1194"/>
      </w:tblGrid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z w:val="14"/>
              </w:rPr>
            </w:pPr>
            <w:r w:rsidRPr="007245AD">
              <w:rPr>
                <w:rFonts w:ascii="Arial" w:hAnsi="Arial" w:cs="Arial"/>
                <w:b/>
                <w:i/>
                <w:sz w:val="14"/>
              </w:rPr>
              <w:t>Виды мероприятий</w:t>
            </w:r>
          </w:p>
        </w:tc>
        <w:tc>
          <w:tcPr>
            <w:tcW w:w="6096" w:type="dxa"/>
            <w:gridSpan w:val="6"/>
            <w:shd w:val="clear" w:color="auto" w:fill="auto"/>
          </w:tcPr>
          <w:p w:rsidR="006739A6" w:rsidRPr="007245AD" w:rsidRDefault="006739A6" w:rsidP="007245AD">
            <w:pPr>
              <w:pStyle w:val="1"/>
              <w:spacing w:before="0" w:line="240" w:lineRule="auto"/>
              <w:rPr>
                <w:rFonts w:cs="Arial"/>
                <w:b/>
                <w:sz w:val="14"/>
              </w:rPr>
            </w:pPr>
            <w:r w:rsidRPr="007245AD">
              <w:rPr>
                <w:rFonts w:cs="Arial"/>
                <w:b/>
                <w:sz w:val="14"/>
              </w:rPr>
              <w:t xml:space="preserve">             П л о щ а д ь   з е м е л ь,  г а  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1950г.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1960г.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1970г.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1980г.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1990г.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 xml:space="preserve"> 1997г.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Капитальные работы для повышения технич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ского уровня оросительных си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с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тем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69875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85230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185670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215420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385250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476928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Комплексная реконструкция ор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о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сительной сети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55725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72890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162420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205115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345540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438810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Капитальная планиро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в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ка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840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1250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3580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5427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7504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9803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Строительство и переустройс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т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 xml:space="preserve">во </w:t>
            </w:r>
          </w:p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КДС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2510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4520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111540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14620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21215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22038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Повышение водообеспече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н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ности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4845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6780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9450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15470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25740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35219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Капитальная промывка засоле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н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ных земель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3580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5890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8970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14745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18745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21972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</w:p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Ремонт КДС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2985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4980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7660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11850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16520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18334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340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Мероприятия по сниж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2"/>
                <w:lang w:eastAsia="ru-RU"/>
              </w:rPr>
              <w:t>нию уровня  УГВ в НП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95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105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145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4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4"/>
                <w:lang w:eastAsia="ru-RU"/>
              </w:rPr>
              <w:t>150</w:t>
            </w:r>
          </w:p>
        </w:tc>
      </w:tr>
    </w:tbl>
    <w:p w:rsidR="006739A6" w:rsidRDefault="006739A6" w:rsidP="006739A6">
      <w:pPr>
        <w:ind w:firstLine="720"/>
        <w:jc w:val="both"/>
        <w:rPr>
          <w:rFonts w:ascii="Arial" w:hAnsi="Arial" w:cs="Arial"/>
          <w:snapToGrid w:val="0"/>
          <w:sz w:val="16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Ежегодно не используются 4—5 тыс.га орошаемых земель по различным причинам, около 1,0 тыс.га находятся под мелиоративными полями и около 1-1,5 тыс.га вв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дится после окончания сроков сева.</w:t>
      </w:r>
    </w:p>
    <w:p w:rsidR="006739A6" w:rsidRDefault="006739A6" w:rsidP="006739A6">
      <w:pPr>
        <w:pStyle w:val="21"/>
        <w:spacing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Некачественное проектирование и строительство оросительных систем, беспри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ципный подход к сдаче и приему новых орошаемых земель, строительству оросительной сети и пров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дение других мелиоративных работ строительными организациями системы Министерства м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лиорации и водного хозяйства, без учета их дальнейшего исполь</w:t>
      </w:r>
      <w:r>
        <w:rPr>
          <w:rFonts w:cs="Arial"/>
          <w:sz w:val="20"/>
        </w:rPr>
        <w:softHyphen/>
        <w:t>зования, привело к тому, что 27,0 тыс.га земель Ходж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мастонского, Газималикского, Бешкентского, Вахшского, Яванского, Кулябского, Дангаринского и Фа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хорского районов Хатлонской области, а также Гиссарского, Турсунзадевского и Шахринауского ра</w:t>
      </w:r>
      <w:r>
        <w:rPr>
          <w:rFonts w:cs="Arial"/>
          <w:sz w:val="20"/>
        </w:rPr>
        <w:t>й</w:t>
      </w:r>
      <w:r>
        <w:rPr>
          <w:rFonts w:cs="Arial"/>
          <w:sz w:val="20"/>
        </w:rPr>
        <w:t>онов РРП, где пост</w:t>
      </w:r>
      <w:r>
        <w:rPr>
          <w:rFonts w:cs="Arial"/>
          <w:sz w:val="20"/>
        </w:rPr>
        <w:softHyphen/>
        <w:t>роена оросительная и коллекторно-дренажная сеть,  используются почти как б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гарное. Кроме того, ещё около 10 тыс. га орошаемых земель из-за недос</w:t>
      </w:r>
      <w:r>
        <w:rPr>
          <w:rFonts w:cs="Arial"/>
          <w:sz w:val="20"/>
        </w:rPr>
        <w:softHyphen/>
        <w:t>таточной водообеспеченн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сти, сильной степени каменистости почв, также используются как бога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ные.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Природные условия Таджикистана позволяют широко возделывать многочисленные виды сел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хозкультур, поэтому 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селением повсе</w:t>
      </w:r>
      <w:r>
        <w:rPr>
          <w:rFonts w:ascii="Arial" w:hAnsi="Arial" w:cs="Arial"/>
          <w:snapToGrid w:val="0"/>
          <w:lang w:eastAsia="ru-RU"/>
        </w:rPr>
        <w:softHyphen/>
        <w:t>местно все земельные  участки используются как орошаемые, так и под богарное землед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Основные орошаемые  земли в ГБАО расположены в среднегорье и  мелкие орошаемые учас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ки встречаются в высокогорье. Пахотные почвы здесь преимущественно камен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стые, а в долинах рек мелкозернистые. Из-за постоянной эрозии, образующиеся почвы неполноразвитые и склетные.  И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тенсив</w:t>
      </w:r>
      <w:r>
        <w:rPr>
          <w:rFonts w:ascii="Arial" w:hAnsi="Arial" w:cs="Arial"/>
          <w:snapToGrid w:val="0"/>
          <w:lang w:eastAsia="ru-RU"/>
        </w:rPr>
        <w:softHyphen/>
        <w:t>ная эрозия приводит к смыву верхнего плодородного слоя почвы, изменению влажности,  в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зывает сели, нарушает устойчивость склонов и приводит к деградации почвеннно-растительных гру</w:t>
      </w:r>
      <w:r>
        <w:rPr>
          <w:rFonts w:ascii="Arial" w:hAnsi="Arial" w:cs="Arial"/>
          <w:snapToGrid w:val="0"/>
          <w:lang w:eastAsia="ru-RU"/>
        </w:rPr>
        <w:t>п</w:t>
      </w:r>
      <w:r>
        <w:rPr>
          <w:rFonts w:ascii="Arial" w:hAnsi="Arial" w:cs="Arial"/>
          <w:snapToGrid w:val="0"/>
          <w:lang w:eastAsia="ru-RU"/>
        </w:rPr>
        <w:t>пировок, в связи с этим, истощение пастбищ происходит значительно быстрее, чем их возобновл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ние.</w:t>
      </w:r>
    </w:p>
    <w:p w:rsidR="006739A6" w:rsidRDefault="006739A6" w:rsidP="006739A6">
      <w:pPr>
        <w:pStyle w:val="21"/>
        <w:spacing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Орошаемые земли, расположенные в пустынной и полупустынной зонах Южного и Северного Таджикистана, где количество осадков от 150 до 300 мм/год, также подвержены сильному опустын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ванию. При нормальной технологии, почти всегда орошаемое земледелие предотвр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щает процесс опустын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вания.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Горно-долинный характер геолого-морфологической  основы зоны обуславливает быструю смену на небольшом расстоянии гидрологичес</w:t>
      </w:r>
      <w:r>
        <w:rPr>
          <w:rFonts w:ascii="Arial" w:hAnsi="Arial" w:cs="Arial"/>
          <w:snapToGrid w:val="0"/>
          <w:lang w:eastAsia="ru-RU"/>
        </w:rPr>
        <w:softHyphen/>
        <w:t>ких и геохимических процессов, в пеструю мозаику 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лиоративных условий на орошаемых массивах, что осложняет препятствованию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Мелиоративное состояние почвенного покрова орошаемой зоны в значительной части продо</w:t>
      </w:r>
      <w:r>
        <w:rPr>
          <w:rFonts w:ascii="Arial" w:hAnsi="Arial" w:cs="Arial"/>
          <w:snapToGrid w:val="0"/>
          <w:lang w:eastAsia="ru-RU"/>
        </w:rPr>
        <w:t>л</w:t>
      </w:r>
      <w:r>
        <w:rPr>
          <w:rFonts w:ascii="Arial" w:hAnsi="Arial" w:cs="Arial"/>
          <w:snapToGrid w:val="0"/>
          <w:lang w:eastAsia="ru-RU"/>
        </w:rPr>
        <w:t>жает оставаться неблагоприятным и поэтому интенсивность пустынеобразования во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рас</w:t>
      </w:r>
      <w:r>
        <w:rPr>
          <w:rFonts w:ascii="Arial" w:hAnsi="Arial" w:cs="Arial"/>
          <w:snapToGrid w:val="0"/>
          <w:lang w:eastAsia="ru-RU"/>
        </w:rPr>
        <w:softHyphen/>
        <w:t>тает.</w:t>
      </w:r>
    </w:p>
    <w:p w:rsidR="006739A6" w:rsidRDefault="006739A6" w:rsidP="006739A6">
      <w:pPr>
        <w:spacing w:line="288" w:lineRule="auto"/>
        <w:ind w:firstLine="567"/>
        <w:jc w:val="both"/>
        <w:rPr>
          <w:snapToGrid w:val="0"/>
          <w:sz w:val="28"/>
          <w:lang w:eastAsia="ru-RU"/>
        </w:rPr>
      </w:pPr>
      <w:r>
        <w:rPr>
          <w:rFonts w:ascii="Arial" w:hAnsi="Arial" w:cs="Arial"/>
          <w:snapToGrid w:val="0"/>
          <w:lang w:eastAsia="ru-RU"/>
        </w:rPr>
        <w:t>Угроза деградации, опустынивания почв возрастает также вследствие резкого снижения прим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нения удобрений (таблица 20).</w:t>
      </w:r>
    </w:p>
    <w:p w:rsidR="006739A6" w:rsidRDefault="006739A6" w:rsidP="006739A6">
      <w:pPr>
        <w:pStyle w:val="9"/>
        <w:spacing w:line="240" w:lineRule="auto"/>
        <w:rPr>
          <w:rFonts w:cs="Arial"/>
          <w:sz w:val="18"/>
        </w:rPr>
      </w:pPr>
    </w:p>
    <w:p w:rsidR="006739A6" w:rsidRDefault="006739A6" w:rsidP="006739A6">
      <w:pPr>
        <w:pStyle w:val="9"/>
        <w:spacing w:line="240" w:lineRule="auto"/>
        <w:rPr>
          <w:rFonts w:cs="Arial"/>
          <w:sz w:val="18"/>
        </w:rPr>
      </w:pPr>
      <w:r>
        <w:rPr>
          <w:rFonts w:cs="Arial"/>
          <w:sz w:val="18"/>
        </w:rPr>
        <w:t>20. Внесение органических  и минеральных удобрений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2011"/>
        <w:gridCol w:w="1316"/>
        <w:gridCol w:w="1316"/>
        <w:gridCol w:w="1315"/>
        <w:gridCol w:w="1174"/>
        <w:gridCol w:w="1458"/>
        <w:gridCol w:w="1278"/>
      </w:tblGrid>
      <w:tr w:rsidR="006739A6" w:rsidRPr="007245AD" w:rsidTr="007245AD">
        <w:trPr>
          <w:tblCellSpacing w:w="20" w:type="dxa"/>
        </w:trPr>
        <w:tc>
          <w:tcPr>
            <w:tcW w:w="1951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Район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Органические удобрения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Минеральные удобрения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2011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1994г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1995г.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1996г.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1994г.</w:t>
            </w:r>
          </w:p>
        </w:tc>
        <w:tc>
          <w:tcPr>
            <w:tcW w:w="14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1995г.</w:t>
            </w:r>
          </w:p>
        </w:tc>
        <w:tc>
          <w:tcPr>
            <w:tcW w:w="12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1996г.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95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Республика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Таджикистан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852860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953122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520901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55368</w:t>
            </w:r>
          </w:p>
        </w:tc>
        <w:tc>
          <w:tcPr>
            <w:tcW w:w="14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43749</w:t>
            </w:r>
          </w:p>
        </w:tc>
        <w:tc>
          <w:tcPr>
            <w:tcW w:w="12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40851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95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ГБАО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120148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116331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61617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48</w:t>
            </w:r>
          </w:p>
        </w:tc>
        <w:tc>
          <w:tcPr>
            <w:tcW w:w="14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</w:t>
            </w:r>
          </w:p>
        </w:tc>
        <w:tc>
          <w:tcPr>
            <w:tcW w:w="12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95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Ленинабадская о</w:t>
            </w: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б</w:t>
            </w: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ласть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502781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746824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396224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20214</w:t>
            </w:r>
          </w:p>
        </w:tc>
        <w:tc>
          <w:tcPr>
            <w:tcW w:w="14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19300</w:t>
            </w:r>
          </w:p>
        </w:tc>
        <w:tc>
          <w:tcPr>
            <w:tcW w:w="12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11096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95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Хатлонская область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103964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58434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36103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29087</w:t>
            </w:r>
          </w:p>
        </w:tc>
        <w:tc>
          <w:tcPr>
            <w:tcW w:w="14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18434</w:t>
            </w:r>
          </w:p>
        </w:tc>
        <w:tc>
          <w:tcPr>
            <w:tcW w:w="12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24967</w:t>
            </w:r>
          </w:p>
        </w:tc>
      </w:tr>
      <w:tr w:rsidR="006739A6" w:rsidRPr="007245AD" w:rsidTr="007245AD">
        <w:trPr>
          <w:tblCellSpacing w:w="20" w:type="dxa"/>
        </w:trPr>
        <w:tc>
          <w:tcPr>
            <w:tcW w:w="1951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РРП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659667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31533</w:t>
            </w:r>
          </w:p>
        </w:tc>
        <w:tc>
          <w:tcPr>
            <w:tcW w:w="1275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26957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6019</w:t>
            </w:r>
          </w:p>
        </w:tc>
        <w:tc>
          <w:tcPr>
            <w:tcW w:w="14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5897</w:t>
            </w:r>
          </w:p>
        </w:tc>
        <w:tc>
          <w:tcPr>
            <w:tcW w:w="1218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4782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Орошаемое земледелие сильно влияет на водно-физическое, агрохи</w:t>
      </w:r>
      <w:r>
        <w:rPr>
          <w:rFonts w:ascii="Arial" w:hAnsi="Arial" w:cs="Arial"/>
          <w:snapToGrid w:val="0"/>
          <w:lang w:eastAsia="ru-RU"/>
        </w:rPr>
        <w:softHyphen/>
        <w:t>мическое, гумусовое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стояние и др. почвы. В  зависимости от деятельности орошения заметно уплотняется почвенная ма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са, уменьшается пористость почв, уменьшается количество гумуса. При подаче в оросительную си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тему  мутной воды, происходит сильное обогащение мелкоземистых почв фракциями физ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ческой глины.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Орошение песчаных и серобурых каменистых почв приводит к ир</w:t>
      </w:r>
      <w:r>
        <w:rPr>
          <w:rFonts w:ascii="Arial" w:hAnsi="Arial" w:cs="Arial"/>
          <w:snapToGrid w:val="0"/>
          <w:lang w:eastAsia="ru-RU"/>
        </w:rPr>
        <w:softHyphen/>
        <w:t>ригационной эрозии и арид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зации ландшафтов.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Избыточные воды при орошении каменистых и песчаных почв вы</w:t>
      </w:r>
      <w:r>
        <w:rPr>
          <w:rFonts w:ascii="Arial" w:hAnsi="Arial" w:cs="Arial"/>
          <w:snapToGrid w:val="0"/>
          <w:lang w:eastAsia="ru-RU"/>
        </w:rPr>
        <w:softHyphen/>
        <w:t>носят из почвенного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филя водорастворимую часть удобрений, загряз</w:t>
      </w:r>
      <w:r>
        <w:rPr>
          <w:rFonts w:ascii="Arial" w:hAnsi="Arial" w:cs="Arial"/>
          <w:snapToGrid w:val="0"/>
          <w:lang w:eastAsia="ru-RU"/>
        </w:rPr>
        <w:softHyphen/>
        <w:t>няя  ими почвогрунты и подземные воды, выз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вая  подъем уровня грун</w:t>
      </w:r>
      <w:r>
        <w:rPr>
          <w:rFonts w:ascii="Arial" w:hAnsi="Arial" w:cs="Arial"/>
          <w:snapToGrid w:val="0"/>
          <w:lang w:eastAsia="ru-RU"/>
        </w:rPr>
        <w:softHyphen/>
        <w:t>товых вод и затопл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 почв.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настоящее время, в мелиоративно  неблагополучном состоянии находятся около 100 тыс. га освоенных земель, большую часть из них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ставляют засоленные почвы, расположенные пятнами среди староорошаемых незасоленных оаз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Кроме традиционных отрицательных факторов мелиоративных процессов, на орошаемых зе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лях появились новые. К ним относится общий упадок культу</w:t>
      </w:r>
      <w:r>
        <w:rPr>
          <w:rFonts w:ascii="Arial" w:hAnsi="Arial" w:cs="Arial"/>
          <w:snapToGrid w:val="0"/>
          <w:lang w:eastAsia="ru-RU"/>
        </w:rPr>
        <w:softHyphen/>
        <w:t>ры земледелия. Игнорируя общ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принятые меры регулирования мелиоративных процессов ради сиюминутной  выгоды и высокой рентабельн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сти, новые землепользователи забывают о необходимости соблюдения природоохранных меропри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тий. Севооборот проводится стихийно, многие поля не используются для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вторного посева других культур после уборки летнего ур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жая.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серо-бурых щебнистых почвах ирригационная эрозия интенсивно про</w:t>
      </w:r>
      <w:r>
        <w:rPr>
          <w:rFonts w:ascii="Arial" w:hAnsi="Arial" w:cs="Arial"/>
          <w:snapToGrid w:val="0"/>
          <w:lang w:eastAsia="ru-RU"/>
        </w:rPr>
        <w:softHyphen/>
        <w:t>является в начале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лива, затем она стабилизируется.  В зависимости от величины поливной струи эрозия возра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тает с увеличением подачи воды в боро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ду.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Больший ущерб наносит сельскому хозяйству другой тип эро</w:t>
      </w:r>
      <w:r>
        <w:rPr>
          <w:rFonts w:ascii="Arial" w:hAnsi="Arial" w:cs="Arial"/>
          <w:snapToGrid w:val="0"/>
          <w:lang w:eastAsia="ru-RU"/>
        </w:rPr>
        <w:softHyphen/>
        <w:t>зионных процессов – овра</w:t>
      </w:r>
      <w:r>
        <w:rPr>
          <w:rFonts w:ascii="Arial" w:hAnsi="Arial" w:cs="Arial"/>
          <w:snapToGrid w:val="0"/>
          <w:lang w:eastAsia="ru-RU"/>
        </w:rPr>
        <w:t>ж</w:t>
      </w:r>
      <w:r>
        <w:rPr>
          <w:rFonts w:ascii="Arial" w:hAnsi="Arial" w:cs="Arial"/>
          <w:snapToGrid w:val="0"/>
          <w:lang w:eastAsia="ru-RU"/>
        </w:rPr>
        <w:t>ная эрозия.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Катастрофический размыв наблюдается на новоорошаемых террито</w:t>
      </w:r>
      <w:r>
        <w:rPr>
          <w:rFonts w:ascii="Arial" w:hAnsi="Arial" w:cs="Arial"/>
          <w:snapToGrid w:val="0"/>
          <w:lang w:eastAsia="ru-RU"/>
        </w:rPr>
        <w:softHyphen/>
        <w:t>риях  юга, которые слож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ны лёсовидными суглинками и имеют глубокий базис эр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зии.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 таким территориям относятся Яванская и Дангаринская долины. Одной из причин оврагоо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разования в Яванской долине является нераци</w:t>
      </w:r>
      <w:r>
        <w:rPr>
          <w:rFonts w:ascii="Arial" w:hAnsi="Arial" w:cs="Arial"/>
          <w:snapToGrid w:val="0"/>
          <w:lang w:eastAsia="ru-RU"/>
        </w:rPr>
        <w:softHyphen/>
        <w:t>ональное орошение, а также не доведение сброса 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ды с поливных полей до русла Яван-су.  Другим  потенциальным очагом овражной эрозии, где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цессы оврагообразования только зарождаются, является вновь осваяемая Дангари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ская долина.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новоорошаемых песчано-скелетных  очагах Нижне-Кафирниганской долины широко распр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странены дефляция и внутрипочвенная эр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зия.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Песчано-каменистые почвы составляют примерно 35 тыс.га. При воздел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вании на этих почвах сельскохозяйственных культур общий объем оросительной воды расход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ется в 1,8 - 4 раза больше, т.к. теря</w:t>
      </w:r>
      <w:r>
        <w:rPr>
          <w:rFonts w:ascii="Arial" w:hAnsi="Arial" w:cs="Arial"/>
          <w:snapToGrid w:val="0"/>
          <w:lang w:eastAsia="ru-RU"/>
        </w:rPr>
        <w:softHyphen/>
        <w:t>ется на внутрипочвенную фильтрацию. Вместе с этой водой вымывается до 2 - 2,5 тыс.тонн водорастворимой части азотных и к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лийных удобрений.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Деградация почв и неработоспособность оросительных сетей вызвали спад сельскохозяйс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венного производства в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следние годы. Хлопок, засеянный на более, чем </w:t>
      </w:r>
      <w:smartTag w:uri="urn:schemas-microsoft-com:office:smarttags" w:element="metricconverter">
        <w:smartTagPr>
          <w:attr w:name="ProductID" w:val="220222 га"/>
        </w:smartTagPr>
        <w:r>
          <w:rPr>
            <w:rFonts w:ascii="Arial" w:hAnsi="Arial" w:cs="Arial"/>
            <w:snapToGrid w:val="0"/>
            <w:lang w:eastAsia="ru-RU"/>
          </w:rPr>
          <w:t>220222 га</w:t>
        </w:r>
      </w:smartTag>
      <w:r>
        <w:rPr>
          <w:rFonts w:ascii="Arial" w:hAnsi="Arial" w:cs="Arial"/>
          <w:snapToGrid w:val="0"/>
          <w:lang w:eastAsia="ru-RU"/>
        </w:rPr>
        <w:t xml:space="preserve"> в 1997 году, дал урожай менее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ловины объема 1995 года.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rPr>
          <w:rFonts w:ascii="Arial" w:hAnsi="Arial" w:cs="Arial"/>
          <w:b/>
          <w:snapToGrid w:val="0"/>
          <w:sz w:val="22"/>
          <w:lang w:eastAsia="ru-RU"/>
        </w:rPr>
      </w:pPr>
      <w:r>
        <w:rPr>
          <w:rFonts w:ascii="Arial" w:hAnsi="Arial" w:cs="Arial"/>
          <w:b/>
          <w:snapToGrid w:val="0"/>
          <w:sz w:val="22"/>
          <w:lang w:eastAsia="ru-RU"/>
        </w:rPr>
        <w:t>3.9 Влияние водных ресурсов (потоков) на эрозию почв</w:t>
      </w:r>
    </w:p>
    <w:p w:rsidR="006739A6" w:rsidRDefault="006739A6" w:rsidP="006739A6">
      <w:pPr>
        <w:spacing w:line="288" w:lineRule="auto"/>
        <w:ind w:firstLine="567"/>
        <w:rPr>
          <w:rFonts w:ascii="Arial" w:hAnsi="Arial" w:cs="Arial"/>
          <w:b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Обеспечение рационального использования, охраны и воспроизводства природных ресурсов одна из основных задач экономико-социального  развития Республики Таджикистан (РТ) в наступа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 xml:space="preserve">щем </w:t>
      </w:r>
      <w:r>
        <w:rPr>
          <w:rFonts w:ascii="Arial" w:hAnsi="Arial" w:cs="Arial"/>
          <w:snapToGrid w:val="0"/>
          <w:lang w:val="en-US" w:eastAsia="ru-RU"/>
        </w:rPr>
        <w:t>XXI</w:t>
      </w:r>
      <w:r>
        <w:rPr>
          <w:rFonts w:ascii="Arial" w:hAnsi="Arial" w:cs="Arial"/>
          <w:snapToGrid w:val="0"/>
          <w:lang w:eastAsia="ru-RU"/>
        </w:rPr>
        <w:t xml:space="preserve"> ве</w:t>
      </w:r>
      <w:r>
        <w:rPr>
          <w:rFonts w:ascii="Arial" w:hAnsi="Arial" w:cs="Arial"/>
          <w:snapToGrid w:val="0"/>
          <w:lang w:eastAsia="ru-RU"/>
        </w:rPr>
        <w:softHyphen/>
        <w:t>ке, важной частью которой является разработка мер по регулиро</w:t>
      </w:r>
      <w:r>
        <w:rPr>
          <w:rFonts w:ascii="Arial" w:hAnsi="Arial" w:cs="Arial"/>
          <w:snapToGrid w:val="0"/>
          <w:lang w:eastAsia="ru-RU"/>
        </w:rPr>
        <w:softHyphen/>
        <w:t>ванию водных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сурсов, направленных на усиление их положительной роли и максимально возможной ликвидации разруш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тельных действий. Решение таких вопросов обеспечит в РТ защиту почв и растительности от дегр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дации, улучшит состояние орошаемых земель и их дренажной сети, снимет  угрозу размыва и обр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зования селевых пот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</w:rPr>
        <w:t>Воздействие воды на земную поверхность начинается, когда на неё попадают первые капли дождя или порции талой и поливной воды. Все водные потоки, формирующиеся на поверхности зе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ли, принято делить на склоновые, временные и постоя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ные. Их еще подразделяют на агенты да</w:t>
      </w:r>
      <w:r>
        <w:rPr>
          <w:rFonts w:ascii="Arial" w:hAnsi="Arial" w:cs="Arial"/>
        </w:rPr>
        <w:softHyphen/>
        <w:t>льнего (реки) и ближнего переноса (все остальные) продуктов эрозии. В каждом из этих звеньев ги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рографи</w:t>
      </w:r>
      <w:r>
        <w:rPr>
          <w:rFonts w:ascii="Arial" w:hAnsi="Arial" w:cs="Arial"/>
        </w:rPr>
        <w:softHyphen/>
        <w:t>ческой сети потоки приобретают  специфические качества, по-разному формирующие  рел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еф, и играют неодинаковую роль в функционировании природных объектов  агросистем,  хозяйстве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объектов и социально-экономической жизни общес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ва</w:t>
      </w:r>
      <w:r>
        <w:rPr>
          <w:rFonts w:ascii="Arial" w:hAnsi="Arial" w:cs="Arial"/>
          <w:snapToGrid w:val="0"/>
          <w:lang w:eastAsia="ru-RU"/>
        </w:rPr>
        <w:t>.</w:t>
      </w:r>
    </w:p>
    <w:p w:rsidR="006739A6" w:rsidRDefault="006739A6" w:rsidP="006739A6">
      <w:pPr>
        <w:pStyle w:val="21"/>
        <w:spacing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Водная эрозия, провоцируемая движущейся водой, протекает в конкретной физ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ко-географической обстановке (климат, растительность, рельеф, горнфые породы, хозяйственная де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тельность и др.) и определяется сложным сочетанием хозяйственно-природных факторов в каждой экосистеме. Последние, в условиях РТ, чрезвычайно неустойчивы ко всяким нарушениям их равн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весной эволюции. Темпы эрозии при неправил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ном ве</w:t>
      </w:r>
      <w:r>
        <w:rPr>
          <w:rFonts w:cs="Arial"/>
          <w:sz w:val="20"/>
        </w:rPr>
        <w:softHyphen/>
        <w:t>дении хозяйства особенно велики в горных районах, где почвы менее плодородны и неустойчивы к разруш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нию. Эрозия уносит не только пи</w:t>
      </w:r>
      <w:r>
        <w:rPr>
          <w:rFonts w:cs="Arial"/>
          <w:sz w:val="20"/>
        </w:rPr>
        <w:softHyphen/>
        <w:t>тательные элементы, но и разрушает почву в целом. Производительность эродированных почв сн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жается на 35-70% и более.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настоящее время, в связи с коренным изменением земле- и водопользования и появлением частных хозяйств, необходимо будет по-новому осмыслить богатый мат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риал эрозиеведов РТ для успешного решения системы «охрана – использование – воспроизводство водо-земельных ресу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сов». При  этом особое внимание необходимо уд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лить эрозионным процессам в орошаемой зоне, т.к. здесь сосредоточено 90% населения РТ и эта зо</w:t>
      </w:r>
      <w:r>
        <w:rPr>
          <w:rFonts w:ascii="Arial" w:hAnsi="Arial" w:cs="Arial"/>
          <w:snapToGrid w:val="0"/>
          <w:lang w:eastAsia="ru-RU"/>
        </w:rPr>
        <w:softHyphen/>
        <w:t>на испытывает все возра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тающую антропогенную нагрузку. Здесь же производится около 90% продовольствия и сельск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хозяйственного сырья.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Водная эрозия происходит в виде плоскостной, струйчатой, ирригационной и о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 xml:space="preserve">ражной.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Выяснено, что интенсивный сток и смыв  начинается после насыщения почв водой до НВ, и продолжается в первую треть полива, затем, сн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зившись, стабилизируется. При дождевании, чем капли были крупнее, тем эрозия была интенсивнее. Регулирование размером струи или перер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вами дождя можно снизить размер эрозии. В садах эффективна защита почв методом задернения и раст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тельной мульчой.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  Орошение земель РТ в зависимости от давности орошения и проявления в них ирригац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онной эрозии разд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ляют на три типа: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1) Староорошаемые территории со слабовыраженной эрозией. Смыв здесь составляет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сколько кг/га. Овраги отсутс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вуют;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2) Орошаемые земли со слабовыраженной эрозией. Сюда относятся земли, прилегаемые к речным террасам рек Вахш, Кофарнихан и др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гие;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3) Новоорошаемые земли с выраженной эрозией и многочисленными оврагами. Это ме</w:t>
      </w:r>
      <w:r>
        <w:rPr>
          <w:rFonts w:ascii="Arial" w:hAnsi="Arial" w:cs="Arial"/>
          <w:snapToGrid w:val="0"/>
          <w:lang w:eastAsia="ru-RU"/>
        </w:rPr>
        <w:t>ж</w:t>
      </w:r>
      <w:r>
        <w:rPr>
          <w:rFonts w:ascii="Arial" w:hAnsi="Arial" w:cs="Arial"/>
          <w:snapToGrid w:val="0"/>
          <w:lang w:eastAsia="ru-RU"/>
        </w:rPr>
        <w:t>горные долины, предгорные шлейфы и массивы Мортеппа, Куксултон, Яван, Дангара и др., где в  результате нарушения техники и нормы полива происходит катастрофический 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мыв и смыв  почвы.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Большой ущерб орошаемым землям наносит сброс с поливаемых полей в дренажную сеть и оценивается в 30-35% от поливной нормы. При этом заиливаются дрены, глу</w:t>
      </w:r>
      <w:r>
        <w:rPr>
          <w:rFonts w:ascii="Arial" w:hAnsi="Arial" w:cs="Arial"/>
          <w:snapToGrid w:val="0"/>
          <w:lang w:eastAsia="ru-RU"/>
        </w:rPr>
        <w:softHyphen/>
        <w:t>бина их уменьш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ется, а ширина расширяется, особенно в местах наличия плывунных почвогрунтов. Это требует более ча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тых очень объемных очистных работ.  Отсутствие капвложений из-за эконом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ческого положения РТ на содержание дренажной сети в рабочем состоянии начало сказываться на ухудшении мелиорати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ного состояния земель:  подъем уровня грунтовых вод, увеличение исп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рения с их поверхности и, как следствие, вторичное зас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ление и снижение плодородия почв.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Орошаемым песчаным, серо-бурым, каменистым почвам с легким гранулометрическим сост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вом, присуще так называемыми лессиваж-вымываемыми пото</w:t>
      </w:r>
      <w:r>
        <w:rPr>
          <w:rFonts w:ascii="Arial" w:hAnsi="Arial" w:cs="Arial"/>
          <w:snapToGrid w:val="0"/>
          <w:lang w:eastAsia="ru-RU"/>
        </w:rPr>
        <w:softHyphen/>
        <w:t>ками поливной воды из почв в грунты ила и пылеватых частиц без их хими</w:t>
      </w:r>
      <w:r>
        <w:rPr>
          <w:rFonts w:ascii="Arial" w:hAnsi="Arial" w:cs="Arial"/>
          <w:snapToGrid w:val="0"/>
          <w:lang w:eastAsia="ru-RU"/>
        </w:rPr>
        <w:softHyphen/>
        <w:t>ческого разрушения. Этот своеобразный внутрипо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венный вид водной эрозии   опасен, т.к. вымывание мелкозема сильно уменьшает влагоемкость и емкость погл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щения данных почв, а для восстановления их потребуются большие капитальные влож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Своеобразен также процесс вымывания во</w:t>
      </w:r>
      <w:r>
        <w:rPr>
          <w:rFonts w:ascii="Arial" w:hAnsi="Arial" w:cs="Arial"/>
          <w:snapToGrid w:val="0"/>
          <w:lang w:eastAsia="ru-RU"/>
        </w:rPr>
        <w:softHyphen/>
        <w:t>дорастворимых азотно-калийных элементов из в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шеупомянутых почв. Причи</w:t>
      </w:r>
      <w:r>
        <w:rPr>
          <w:rFonts w:ascii="Arial" w:hAnsi="Arial" w:cs="Arial"/>
          <w:snapToGrid w:val="0"/>
          <w:lang w:eastAsia="ru-RU"/>
        </w:rPr>
        <w:softHyphen/>
        <w:t>на химической эрозии - избыточные поливы культур, выращива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мых на данных почвах. Число поливов здесь за вегетацию, напр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мер, на хлопчатнике достигло 15-20 раз, а 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сительная норма  20-22 тыс.м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 xml:space="preserve"> /га.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Исследование этого процесса  на Самгарском массиве показало, что за один полив в подпахо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ный горизонт из 30 кг/га, внесенного в качестве подкормки азота, вымывалось до 18 кг/га. Количество азота и калия, вымывавшегося поливной водой ниже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луметра, колебалется от 30 до 50%. Оценка этого процесса для всей площади новоосвоенных песчаных и каменистых почв показала, что ежего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ные потери этих видов удобрений составля</w:t>
      </w:r>
      <w:r>
        <w:rPr>
          <w:rFonts w:ascii="Arial" w:hAnsi="Arial" w:cs="Arial"/>
          <w:snapToGrid w:val="0"/>
          <w:lang w:eastAsia="ru-RU"/>
        </w:rPr>
        <w:softHyphen/>
        <w:t>ли для периода высокой химизации 2,5 тыс.т д. в., а об</w:t>
      </w:r>
      <w:r>
        <w:rPr>
          <w:rFonts w:ascii="Arial" w:hAnsi="Arial" w:cs="Arial"/>
          <w:snapToGrid w:val="0"/>
          <w:lang w:eastAsia="ru-RU"/>
        </w:rPr>
        <w:t>ъ</w:t>
      </w:r>
      <w:r>
        <w:rPr>
          <w:rFonts w:ascii="Arial" w:hAnsi="Arial" w:cs="Arial"/>
          <w:snapToGrid w:val="0"/>
          <w:lang w:eastAsia="ru-RU"/>
        </w:rPr>
        <w:t>ем ороситель</w:t>
      </w:r>
      <w:r>
        <w:rPr>
          <w:rFonts w:ascii="Arial" w:hAnsi="Arial" w:cs="Arial"/>
          <w:snapToGrid w:val="0"/>
          <w:lang w:eastAsia="ru-RU"/>
        </w:rPr>
        <w:softHyphen/>
        <w:t>ной воды на инфильтрацию в грунты равняется 155 млн.м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>. Эколого-мелиоративной стор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ной этого процесса является то, что вы</w:t>
      </w:r>
      <w:r>
        <w:rPr>
          <w:rFonts w:ascii="Arial" w:hAnsi="Arial" w:cs="Arial"/>
          <w:snapToGrid w:val="0"/>
          <w:lang w:eastAsia="ru-RU"/>
        </w:rPr>
        <w:softHyphen/>
        <w:t>мываемые химикаты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грязняют грунтовые сферы массивов орошения. Инфильтрующиеся из 110-120 тыс. га новоосв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енных песчаных и каменистых почв, воды подтапливают ниже расположенные по рельефу староорошаемые земли, вызывая их вторичное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соление. Проекты их освоения не содержали меры по недопущению и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фильтрации поливной воды из почв. Пока методом борьбы с этим злом являются нормированные поливы, не допускающие внутр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почвенную и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фильтрацию поливной воды.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 размерах овражной эрозии можно судить на примере той же Яван</w:t>
      </w:r>
      <w:r>
        <w:rPr>
          <w:rFonts w:ascii="Arial" w:hAnsi="Arial" w:cs="Arial"/>
          <w:snapToGrid w:val="0"/>
          <w:lang w:eastAsia="ru-RU"/>
        </w:rPr>
        <w:softHyphen/>
        <w:t>ской долины, из кот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рой за июнь - октябрь 1978 года было вынесено 42-52 тыс. т/куб.м почвогрунта или в среднем за месяц см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валось 0,05-</w:t>
      </w:r>
      <w:smartTag w:uri="urn:schemas-microsoft-com:office:smarttags" w:element="metricconverter">
        <w:smartTagPr>
          <w:attr w:name="ProductID" w:val="0,06 мм"/>
        </w:smartTagPr>
        <w:r>
          <w:rPr>
            <w:rFonts w:ascii="Arial" w:hAnsi="Arial" w:cs="Arial"/>
            <w:snapToGrid w:val="0"/>
            <w:lang w:eastAsia="ru-RU"/>
          </w:rPr>
          <w:t>0,06 мм</w:t>
        </w:r>
      </w:smartTag>
      <w:r>
        <w:rPr>
          <w:rFonts w:ascii="Arial" w:hAnsi="Arial" w:cs="Arial"/>
          <w:snapToGrid w:val="0"/>
          <w:lang w:eastAsia="ru-RU"/>
        </w:rPr>
        <w:t xml:space="preserve"> слоя почвы. В росте всех па</w:t>
      </w:r>
      <w:r>
        <w:rPr>
          <w:rFonts w:ascii="Arial" w:hAnsi="Arial" w:cs="Arial"/>
          <w:snapToGrid w:val="0"/>
          <w:lang w:eastAsia="ru-RU"/>
        </w:rPr>
        <w:softHyphen/>
        <w:t>раметров в ходе оврагообразования выд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ляются два периода: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numPr>
          <w:ilvl w:val="0"/>
          <w:numId w:val="5"/>
        </w:numPr>
        <w:tabs>
          <w:tab w:val="clear" w:pos="360"/>
          <w:tab w:val="left" w:pos="284"/>
        </w:tabs>
        <w:spacing w:line="288" w:lineRule="auto"/>
        <w:ind w:left="142" w:hanging="141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корот</w:t>
      </w:r>
      <w:r>
        <w:rPr>
          <w:rFonts w:ascii="Arial" w:hAnsi="Arial" w:cs="Arial"/>
          <w:snapToGrid w:val="0"/>
          <w:lang w:eastAsia="ru-RU"/>
        </w:rPr>
        <w:softHyphen/>
        <w:t>кий начальный, охватывающий  1-3% от общего времени, в течение кото</w:t>
      </w:r>
      <w:r>
        <w:rPr>
          <w:rFonts w:ascii="Arial" w:hAnsi="Arial" w:cs="Arial"/>
          <w:snapToGrid w:val="0"/>
          <w:lang w:eastAsia="ru-RU"/>
        </w:rPr>
        <w:softHyphen/>
        <w:t>рого скорость роста увеличив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ется до максимума;</w:t>
      </w:r>
    </w:p>
    <w:p w:rsidR="006739A6" w:rsidRDefault="006739A6" w:rsidP="006739A6">
      <w:pPr>
        <w:numPr>
          <w:ilvl w:val="0"/>
          <w:numId w:val="5"/>
        </w:numPr>
        <w:tabs>
          <w:tab w:val="clear" w:pos="360"/>
          <w:tab w:val="left" w:pos="284"/>
        </w:tabs>
        <w:spacing w:line="288" w:lineRule="auto"/>
        <w:ind w:left="142" w:hanging="141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весь остальной продолжительный этап, когда скорости снижаются. но непрерывно колеблю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 xml:space="preserve">ся.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Годовой прирост оврагов на орошаемых территориях в настоящее время  составляет </w:t>
      </w:r>
      <w:smartTag w:uri="urn:schemas-microsoft-com:office:smarttags" w:element="metricconverter">
        <w:smartTagPr>
          <w:attr w:name="ProductID" w:val="19,4 м"/>
        </w:smartTagPr>
        <w:r>
          <w:rPr>
            <w:rFonts w:ascii="Arial" w:hAnsi="Arial" w:cs="Arial"/>
            <w:snapToGrid w:val="0"/>
            <w:lang w:eastAsia="ru-RU"/>
          </w:rPr>
          <w:t>19,4 м</w:t>
        </w:r>
      </w:smartTag>
      <w:r>
        <w:rPr>
          <w:rFonts w:ascii="Arial" w:hAnsi="Arial" w:cs="Arial"/>
          <w:snapToGrid w:val="0"/>
          <w:lang w:eastAsia="ru-RU"/>
        </w:rPr>
        <w:t xml:space="preserve">, при максимальном - </w:t>
      </w:r>
      <w:smartTag w:uri="urn:schemas-microsoft-com:office:smarttags" w:element="metricconverter">
        <w:smartTagPr>
          <w:attr w:name="ProductID" w:val="360 м"/>
        </w:smartTagPr>
        <w:r>
          <w:rPr>
            <w:rFonts w:ascii="Arial" w:hAnsi="Arial" w:cs="Arial"/>
            <w:snapToGrid w:val="0"/>
            <w:lang w:eastAsia="ru-RU"/>
          </w:rPr>
          <w:t>360 м</w:t>
        </w:r>
      </w:smartTag>
      <w:r>
        <w:rPr>
          <w:rFonts w:ascii="Arial" w:hAnsi="Arial" w:cs="Arial"/>
          <w:snapToGrid w:val="0"/>
          <w:lang w:eastAsia="ru-RU"/>
        </w:rPr>
        <w:t xml:space="preserve">. По прогнозам специалистов уже к </w:t>
      </w:r>
      <w:smartTag w:uri="urn:schemas-microsoft-com:office:smarttags" w:element="metricconverter">
        <w:smartTagPr>
          <w:attr w:name="ProductID" w:val="2000 г"/>
        </w:smartTagPr>
        <w:r>
          <w:rPr>
            <w:rFonts w:ascii="Arial" w:hAnsi="Arial" w:cs="Arial"/>
            <w:snapToGrid w:val="0"/>
            <w:lang w:eastAsia="ru-RU"/>
          </w:rPr>
          <w:t>2000 г</w:t>
        </w:r>
      </w:smartTag>
      <w:r>
        <w:rPr>
          <w:rFonts w:ascii="Arial" w:hAnsi="Arial" w:cs="Arial"/>
          <w:snapToGrid w:val="0"/>
          <w:lang w:eastAsia="ru-RU"/>
        </w:rPr>
        <w:t>. плотность оврагов на территор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ях,  подверженных оврагообразованию, достигнет 60-70 ед/км</w:t>
      </w:r>
      <w:r>
        <w:rPr>
          <w:rFonts w:ascii="Arial" w:hAnsi="Arial" w:cs="Arial"/>
          <w:snapToGrid w:val="0"/>
          <w:vertAlign w:val="superscript"/>
          <w:lang w:eastAsia="ru-RU"/>
        </w:rPr>
        <w:t>2</w:t>
      </w:r>
      <w:r>
        <w:rPr>
          <w:rFonts w:ascii="Arial" w:hAnsi="Arial" w:cs="Arial"/>
          <w:snapToGrid w:val="0"/>
          <w:lang w:eastAsia="ru-RU"/>
        </w:rPr>
        <w:t xml:space="preserve"> , а густота – 3-8 км/км</w:t>
      </w:r>
      <w:r>
        <w:rPr>
          <w:rFonts w:ascii="Arial" w:hAnsi="Arial" w:cs="Arial"/>
          <w:snapToGrid w:val="0"/>
          <w:vertAlign w:val="superscript"/>
          <w:lang w:eastAsia="ru-RU"/>
        </w:rPr>
        <w:t>2</w:t>
      </w:r>
      <w:r>
        <w:rPr>
          <w:rFonts w:ascii="Arial" w:hAnsi="Arial" w:cs="Arial"/>
          <w:snapToGrid w:val="0"/>
          <w:lang w:eastAsia="ru-RU"/>
        </w:rPr>
        <w:t>.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принятие мер бо</w:t>
      </w:r>
      <w:r>
        <w:rPr>
          <w:rFonts w:ascii="Arial" w:hAnsi="Arial" w:cs="Arial"/>
          <w:snapToGrid w:val="0"/>
          <w:lang w:eastAsia="ru-RU"/>
        </w:rPr>
        <w:softHyphen/>
        <w:t>рьбы превращают эти земли в  "бедленды". Однако следует упомянуть, что факторы оврагоо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разования и вообще эрозии почв в РТ местами полностью блокируются мощными противоэрозио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ными и зональными факторами - растительностью и по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венно-дерновым покровом.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Как показали обобщения (таблица21) результа</w:t>
      </w:r>
      <w:r>
        <w:rPr>
          <w:rFonts w:ascii="Arial" w:hAnsi="Arial" w:cs="Arial"/>
          <w:snapToGrid w:val="0"/>
          <w:lang w:eastAsia="ru-RU"/>
        </w:rPr>
        <w:softHyphen/>
        <w:t>тов крупномасштабного обследования почв вне 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шаемой зоны на пло</w:t>
      </w:r>
      <w:r>
        <w:rPr>
          <w:rFonts w:ascii="Arial" w:hAnsi="Arial" w:cs="Arial"/>
          <w:snapToGrid w:val="0"/>
          <w:lang w:eastAsia="ru-RU"/>
        </w:rPr>
        <w:softHyphen/>
        <w:t>щади 1,85 млн. га, что водная эрозия не проявляется при  песчано-каменистых эдафических  условиях земной поверхности, полностью поглощающих выпадающие  осадки. Поэтому водная эрозия отмечается с  пояса сероземов, но совместно с дефляцией,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нимая все возрастающие площади в их подтиповых по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сах - 22,5; 47,3 и 55,3% соответственно.</w:t>
      </w:r>
    </w:p>
    <w:p w:rsidR="006739A6" w:rsidRDefault="006739A6" w:rsidP="006739A6">
      <w:pPr>
        <w:pStyle w:val="20"/>
        <w:spacing w:before="0" w:line="288" w:lineRule="auto"/>
        <w:jc w:val="left"/>
        <w:rPr>
          <w:rFonts w:cs="Arial"/>
          <w:spacing w:val="0"/>
          <w:w w:val="100"/>
          <w:position w:val="0"/>
          <w:sz w:val="18"/>
        </w:rPr>
      </w:pPr>
    </w:p>
    <w:p w:rsidR="006739A6" w:rsidRDefault="006739A6" w:rsidP="006739A6">
      <w:pPr>
        <w:pStyle w:val="20"/>
        <w:spacing w:before="0" w:line="240" w:lineRule="auto"/>
        <w:jc w:val="left"/>
        <w:rPr>
          <w:rFonts w:cs="Arial"/>
          <w:spacing w:val="0"/>
          <w:w w:val="100"/>
          <w:position w:val="0"/>
          <w:sz w:val="18"/>
        </w:rPr>
      </w:pPr>
      <w:r>
        <w:rPr>
          <w:rFonts w:cs="Arial"/>
          <w:spacing w:val="0"/>
          <w:w w:val="100"/>
          <w:position w:val="0"/>
          <w:sz w:val="18"/>
        </w:rPr>
        <w:t>21. Распространение эродированных почв в республике, %</w:t>
      </w:r>
    </w:p>
    <w:tbl>
      <w:tblPr>
        <w:tblW w:w="0" w:type="auto"/>
        <w:tblCellSpacing w:w="20" w:type="dxa"/>
        <w:tblInd w:w="3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/>
      </w:tblPr>
      <w:tblGrid>
        <w:gridCol w:w="2187"/>
        <w:gridCol w:w="1174"/>
        <w:gridCol w:w="801"/>
        <w:gridCol w:w="838"/>
        <w:gridCol w:w="890"/>
        <w:gridCol w:w="1033"/>
        <w:gridCol w:w="1104"/>
        <w:gridCol w:w="1125"/>
      </w:tblGrid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Типы и подтипы почв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Несм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ы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тые и намытые почвы</w:t>
            </w:r>
          </w:p>
        </w:tc>
        <w:tc>
          <w:tcPr>
            <w:tcW w:w="2489" w:type="dxa"/>
            <w:gridSpan w:val="3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Степень смытости почв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Подве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р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женные водной эрозии</w:t>
            </w:r>
          </w:p>
        </w:tc>
        <w:tc>
          <w:tcPr>
            <w:tcW w:w="1064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Подве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р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женные ветровой эрозии</w:t>
            </w:r>
          </w:p>
        </w:tc>
        <w:tc>
          <w:tcPr>
            <w:tcW w:w="1065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Всего подве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р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женные эрозии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vMerge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Слабо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средне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Сильно</w:t>
            </w:r>
          </w:p>
        </w:tc>
        <w:tc>
          <w:tcPr>
            <w:tcW w:w="993" w:type="dxa"/>
            <w:vMerge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highlight w:val="lightGray"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065" w:type="dxa"/>
            <w:vMerge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</w:tr>
      <w:tr w:rsidR="006739A6" w:rsidRPr="007245AD" w:rsidTr="007245AD">
        <w:trPr>
          <w:trHeight w:val="449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I. Серо-бурые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100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100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2. Сероземы светлые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15,6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11,8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6,0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4,7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22,5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62,0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84,5</w:t>
            </w:r>
          </w:p>
        </w:tc>
      </w:tr>
      <w:tr w:rsidR="006739A6" w:rsidRPr="007245AD" w:rsidTr="007245AD">
        <w:trPr>
          <w:trHeight w:val="449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3. Сероземы типи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ч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ные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20,6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18,8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14,9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13,6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47,3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32,1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79,4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4. Сероземы темные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28,0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20,5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18,9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16,1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55.5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16.5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72.0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5. Сероземы луговые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81,0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19,0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19.0</w:t>
            </w:r>
          </w:p>
        </w:tc>
      </w:tr>
      <w:tr w:rsidR="006739A6" w:rsidRPr="007245AD" w:rsidTr="007245AD">
        <w:trPr>
          <w:trHeight w:val="449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21.4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16.2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13.1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11.4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49,7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37,9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78,6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1. Горные коричневые ка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р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бонатные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15,7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16,7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33.2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34.4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84.3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84.3</w:t>
            </w:r>
          </w:p>
        </w:tc>
      </w:tr>
      <w:tr w:rsidR="006739A6" w:rsidRPr="007245AD" w:rsidTr="007245AD">
        <w:trPr>
          <w:trHeight w:val="449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2.Горные светло-коричневые карбон.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15,4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12,5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23,2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32,3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57,9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16,7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84,6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3. Горные светло-коричневые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7.2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3,7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21,2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67,9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92,8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92,8</w:t>
            </w:r>
          </w:p>
        </w:tc>
      </w:tr>
      <w:tr w:rsidR="006739A6" w:rsidRPr="007245AD" w:rsidTr="007245AD">
        <w:trPr>
          <w:trHeight w:val="449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4. Горные светло-коричневые выщелач.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5,7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7,4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21,4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34,3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63,1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51,6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94,7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5. Горные коричневые т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и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пичные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17.4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13.1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25,2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44,3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82,6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~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82^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6. Горные почвы арч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вых лесов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0,6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13,7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58,4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27,3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99,4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99,4</w:t>
            </w:r>
          </w:p>
        </w:tc>
      </w:tr>
      <w:tr w:rsidR="006739A6" w:rsidRPr="007245AD" w:rsidTr="007245AD">
        <w:trPr>
          <w:trHeight w:val="449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14.2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13,3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27,7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36.7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77,7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8,1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85.8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1. Высокогорные л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у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говые степные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5.5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13,4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23,4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57,7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94,5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94,5</w:t>
            </w:r>
          </w:p>
        </w:tc>
      </w:tr>
      <w:tr w:rsidR="006739A6" w:rsidRPr="007245AD" w:rsidTr="007245AD">
        <w:trPr>
          <w:trHeight w:val="449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2.Высокогорные сте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ные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0,5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4.2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21,6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44,2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70,0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29,5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99.5</w:t>
            </w:r>
          </w:p>
        </w:tc>
      </w:tr>
      <w:tr w:rsidR="006739A6" w:rsidRPr="007245AD" w:rsidTr="007245AD">
        <w:trPr>
          <w:trHeight w:val="448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3.7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9,8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22.6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52,6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85,0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11,3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96,3</w:t>
            </w:r>
          </w:p>
        </w:tc>
      </w:tr>
      <w:tr w:rsidR="006739A6" w:rsidRPr="007245AD" w:rsidTr="007245AD">
        <w:trPr>
          <w:trHeight w:val="449"/>
          <w:tblCellSpacing w:w="20" w:type="dxa"/>
        </w:trPr>
        <w:tc>
          <w:tcPr>
            <w:tcW w:w="2127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Всего по республике: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17,7</w:t>
            </w:r>
          </w:p>
        </w:tc>
        <w:tc>
          <w:tcPr>
            <w:tcW w:w="76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14,8</w:t>
            </w:r>
          </w:p>
        </w:tc>
        <w:tc>
          <w:tcPr>
            <w:tcW w:w="79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20,1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23.9</w:t>
            </w:r>
          </w:p>
        </w:tc>
        <w:tc>
          <w:tcPr>
            <w:tcW w:w="99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58,8</w:t>
            </w:r>
          </w:p>
        </w:tc>
        <w:tc>
          <w:tcPr>
            <w:tcW w:w="106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23.5</w:t>
            </w:r>
          </w:p>
        </w:tc>
        <w:tc>
          <w:tcPr>
            <w:tcW w:w="1065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82,3</w:t>
            </w:r>
          </w:p>
        </w:tc>
      </w:tr>
    </w:tbl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придания охранным и противоэрозионным мерам новых принципов биосфе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но-экологического, почвоохранного, водо- и землепользования, максимально адаптированного к ко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кретным почвенно-экологическим условиям, а также усиления их биологичности и системности рек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мендуются следующие направления дейс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вий: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numPr>
          <w:ilvl w:val="0"/>
          <w:numId w:val="2"/>
        </w:numPr>
        <w:spacing w:line="288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регулирование поверхностного стока. Это может быть достиг</w:t>
      </w:r>
      <w:r>
        <w:rPr>
          <w:rFonts w:ascii="Arial" w:hAnsi="Arial" w:cs="Arial"/>
          <w:snapToGrid w:val="0"/>
          <w:lang w:eastAsia="ru-RU"/>
        </w:rPr>
        <w:softHyphen/>
        <w:t>нуто повышением водопр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ницаемости и влагоёмкости  почв, созданием на поверхности склона против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эрозионных мезо-, микро- и нано - форм  рельефа, препятствующих стоку и без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пасно отводящих сток, использование растительности, в том числе лесных и куста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никовых насаждений и  других средств для перехвата части поверх</w:t>
      </w:r>
      <w:r>
        <w:rPr>
          <w:rFonts w:ascii="Arial" w:hAnsi="Arial" w:cs="Arial"/>
          <w:snapToGrid w:val="0"/>
          <w:lang w:eastAsia="ru-RU"/>
        </w:rPr>
        <w:softHyphen/>
        <w:t>ностного стока, рассредоточением потоков воды и уменьшением их размывающей способн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сти;</w:t>
      </w:r>
    </w:p>
    <w:p w:rsidR="006739A6" w:rsidRDefault="006739A6" w:rsidP="006739A6">
      <w:pPr>
        <w:numPr>
          <w:ilvl w:val="0"/>
          <w:numId w:val="2"/>
        </w:numPr>
        <w:spacing w:line="288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повышение противоэрозионной устойчивости почв, достигаемой почвозащитными при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мами обработки, посевами и подсевом культур с повы</w:t>
      </w:r>
      <w:r>
        <w:rPr>
          <w:rFonts w:ascii="Arial" w:hAnsi="Arial" w:cs="Arial"/>
          <w:snapToGrid w:val="0"/>
          <w:lang w:eastAsia="ru-RU"/>
        </w:rPr>
        <w:softHyphen/>
        <w:t>шенным проективным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крытием, корневые системы которых повышают сопротивляемость почв эрозии, применением удобрений, специальных пре</w:t>
      </w:r>
      <w:r>
        <w:rPr>
          <w:rFonts w:ascii="Arial" w:hAnsi="Arial" w:cs="Arial"/>
          <w:snapToGrid w:val="0"/>
          <w:lang w:eastAsia="ru-RU"/>
        </w:rPr>
        <w:softHyphen/>
        <w:t>паратов, внедрения сево- и пастбище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боротов;</w:t>
      </w:r>
    </w:p>
    <w:p w:rsidR="006739A6" w:rsidRDefault="006739A6" w:rsidP="006739A6">
      <w:pPr>
        <w:numPr>
          <w:ilvl w:val="0"/>
          <w:numId w:val="2"/>
        </w:numPr>
        <w:spacing w:line="288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осуществление мер по мелиорации эродированных земель;</w:t>
      </w:r>
    </w:p>
    <w:p w:rsidR="006739A6" w:rsidRDefault="006739A6" w:rsidP="006739A6">
      <w:pPr>
        <w:numPr>
          <w:ilvl w:val="0"/>
          <w:numId w:val="2"/>
        </w:numPr>
        <w:spacing w:line="288" w:lineRule="auto"/>
        <w:jc w:val="both"/>
        <w:rPr>
          <w:rFonts w:ascii="Arial" w:hAnsi="Arial" w:cs="Arial"/>
          <w:snapToGrid w:val="0"/>
          <w:sz w:val="16"/>
          <w:lang w:eastAsia="ru-RU"/>
        </w:rPr>
      </w:pPr>
      <w:r>
        <w:rPr>
          <w:rFonts w:ascii="Arial" w:hAnsi="Arial" w:cs="Arial"/>
          <w:snapToGrid w:val="0"/>
          <w:lang w:eastAsia="ru-RU"/>
        </w:rPr>
        <w:t>обобщение в новых аспектах богатого экспериментального и гео</w:t>
      </w:r>
      <w:r>
        <w:rPr>
          <w:rFonts w:ascii="Arial" w:hAnsi="Arial" w:cs="Arial"/>
          <w:snapToGrid w:val="0"/>
          <w:lang w:eastAsia="ru-RU"/>
        </w:rPr>
        <w:softHyphen/>
        <w:t>графического матери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ла, накопленного почвоведами РТ, развертывание новых напра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лений НИР.</w:t>
      </w:r>
    </w:p>
    <w:p w:rsidR="006739A6" w:rsidRDefault="006739A6" w:rsidP="006739A6">
      <w:pPr>
        <w:pStyle w:val="a5"/>
        <w:tabs>
          <w:tab w:val="clear" w:pos="4153"/>
          <w:tab w:val="clear" w:pos="8306"/>
        </w:tabs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rPr>
          <w:rFonts w:ascii="Arial" w:hAnsi="Arial" w:cs="Arial"/>
          <w:b/>
          <w:snapToGrid w:val="0"/>
          <w:sz w:val="22"/>
          <w:lang w:eastAsia="ru-RU"/>
        </w:rPr>
      </w:pPr>
      <w:r>
        <w:rPr>
          <w:rFonts w:ascii="Arial" w:hAnsi="Arial" w:cs="Arial"/>
          <w:b/>
          <w:snapToGrid w:val="0"/>
          <w:sz w:val="22"/>
          <w:lang w:eastAsia="ru-RU"/>
        </w:rPr>
        <w:t>3.10 Засоление и заболачивание земель в Республике Таджикистан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pStyle w:val="31"/>
        <w:spacing w:before="0"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Своеобразные климатические, орографические и геоморфологические условия предопредел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ют, что основные массивы засоленных и заболоченных земель приурочены к сравнительно нешир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ким межгорным   долинам   в   северной   (Голодностепская, Дальверзинская, Ферганская д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лины) и юго-западной (Ляурская, Бешкентская, Нижнекафирниганская, Вахшская,  Нижнепянджская,  Ява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ская,  Дангаринская  и Кулябская д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лины) частях республики (таблица 22).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Небольшие участки с засоленными и заболоченными почвами  встречаются в высокогорных речных долинах Восто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ного Памира.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Территория речных долин и примыкающие к ним предгорные равнины расположены на выс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тах от 300 до 800 (900) м. Абсолютные высоты используются для орошения и поэтому являются наиб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лее ценной частью земельного фонда республ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Засоление почв - это типичное явление, вернее болезнь №1 орошаемого земледелия в засу</w:t>
      </w:r>
      <w:r>
        <w:rPr>
          <w:rFonts w:ascii="Arial" w:hAnsi="Arial" w:cs="Arial"/>
          <w:snapToGrid w:val="0"/>
          <w:lang w:eastAsia="ru-RU"/>
        </w:rPr>
        <w:t>ш</w:t>
      </w:r>
      <w:r>
        <w:rPr>
          <w:rFonts w:ascii="Arial" w:hAnsi="Arial" w:cs="Arial"/>
          <w:snapToGrid w:val="0"/>
          <w:lang w:eastAsia="ru-RU"/>
        </w:rPr>
        <w:t>ливых территориях, не имеющих или слабо обеспеченных природным или искусственно со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даваемым дренажем грунт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вых вод.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rPr>
          <w:rFonts w:ascii="Arial" w:hAnsi="Arial" w:cs="Arial"/>
          <w:snapToGrid w:val="0"/>
          <w:sz w:val="18"/>
          <w:lang w:eastAsia="ru-RU"/>
        </w:rPr>
      </w:pPr>
      <w:r>
        <w:rPr>
          <w:rFonts w:ascii="Arial" w:hAnsi="Arial" w:cs="Arial"/>
          <w:b/>
          <w:snapToGrid w:val="0"/>
          <w:sz w:val="18"/>
          <w:lang w:eastAsia="ru-RU"/>
        </w:rPr>
        <w:t>22. Засоление орошаемых почв в долинах Таджикистана, (га).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/>
      </w:tblPr>
      <w:tblGrid>
        <w:gridCol w:w="486"/>
        <w:gridCol w:w="2166"/>
        <w:gridCol w:w="1032"/>
        <w:gridCol w:w="891"/>
        <w:gridCol w:w="890"/>
        <w:gridCol w:w="891"/>
        <w:gridCol w:w="890"/>
        <w:gridCol w:w="749"/>
        <w:gridCol w:w="1174"/>
        <w:gridCol w:w="910"/>
      </w:tblGrid>
      <w:tr w:rsidR="006739A6" w:rsidRPr="007245AD" w:rsidTr="007245AD">
        <w:trPr>
          <w:trHeight w:hRule="exact" w:val="240"/>
          <w:tblCellSpacing w:w="20" w:type="dxa"/>
        </w:trPr>
        <w:tc>
          <w:tcPr>
            <w:tcW w:w="426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№/</w:t>
            </w:r>
          </w:p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п/п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Наименования д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о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лин</w:t>
            </w:r>
          </w:p>
        </w:tc>
        <w:tc>
          <w:tcPr>
            <w:tcW w:w="4394" w:type="dxa"/>
            <w:gridSpan w:val="5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Степень засоления почв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Зас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о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ле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н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ные сил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ь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но-щел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о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чиые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Населённые пун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к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ты, не почвенные образов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а</w:t>
            </w:r>
            <w:r w:rsidRPr="007245AD">
              <w:rPr>
                <w:rFonts w:ascii="Arial" w:hAnsi="Arial" w:cs="Arial"/>
                <w:b/>
                <w:i/>
                <w:snapToGrid w:val="0"/>
                <w:w w:val="80"/>
                <w:sz w:val="16"/>
                <w:lang w:eastAsia="ru-RU"/>
              </w:rPr>
              <w:t>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Всего</w:t>
            </w:r>
          </w:p>
        </w:tc>
      </w:tr>
      <w:tr w:rsidR="006739A6" w:rsidRPr="007245AD" w:rsidTr="007245AD">
        <w:trPr>
          <w:trHeight w:hRule="exact" w:val="769"/>
          <w:tblCellSpacing w:w="20" w:type="dxa"/>
        </w:trPr>
        <w:tc>
          <w:tcPr>
            <w:tcW w:w="426" w:type="dxa"/>
            <w:vMerge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8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Незасоле</w:t>
            </w: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н</w:t>
            </w: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ные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Слабоз</w:t>
            </w: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а</w:t>
            </w: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соленные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Среднеза</w:t>
            </w:r>
          </w:p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Соле</w:t>
            </w: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н</w:t>
            </w: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вые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Сильноз-соленные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Солои</w:t>
            </w: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ч</w:t>
            </w: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мен</w:t>
            </w:r>
          </w:p>
        </w:tc>
        <w:tc>
          <w:tcPr>
            <w:tcW w:w="709" w:type="dxa"/>
            <w:vMerge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</w:p>
        </w:tc>
      </w:tr>
      <w:tr w:rsidR="006739A6" w:rsidRPr="007245AD" w:rsidTr="007245AD">
        <w:trPr>
          <w:trHeight w:hRule="exact" w:val="425"/>
          <w:tblCellSpacing w:w="20" w:type="dxa"/>
        </w:trPr>
        <w:tc>
          <w:tcPr>
            <w:tcW w:w="42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  <w:t>Голодностепская и Дал</w:t>
            </w:r>
            <w:r w:rsidRPr="007245AD"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  <w:t>ь</w:t>
            </w:r>
            <w:r w:rsidRPr="007245AD"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  <w:t>верзинская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47337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7821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2317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1451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517</w:t>
            </w:r>
          </w:p>
        </w:tc>
        <w:tc>
          <w:tcPr>
            <w:tcW w:w="70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1937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61380</w:t>
            </w:r>
          </w:p>
        </w:tc>
      </w:tr>
      <w:tr w:rsidR="006739A6" w:rsidRPr="007245AD" w:rsidTr="007245AD">
        <w:trPr>
          <w:trHeight w:hRule="exact" w:val="364"/>
          <w:tblCellSpacing w:w="20" w:type="dxa"/>
        </w:trPr>
        <w:tc>
          <w:tcPr>
            <w:tcW w:w="42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  <w:t>Ферганская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78104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14928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4681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3207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5093</w:t>
            </w:r>
          </w:p>
        </w:tc>
        <w:tc>
          <w:tcPr>
            <w:tcW w:w="70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17481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123494</w:t>
            </w:r>
          </w:p>
        </w:tc>
      </w:tr>
      <w:tr w:rsidR="006739A6" w:rsidRPr="007245AD" w:rsidTr="007245AD">
        <w:trPr>
          <w:trHeight w:hRule="exact" w:val="196"/>
          <w:tblCellSpacing w:w="20" w:type="dxa"/>
        </w:trPr>
        <w:tc>
          <w:tcPr>
            <w:tcW w:w="42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  <w:t>Гиссарская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68952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103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84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49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84</w:t>
            </w:r>
          </w:p>
        </w:tc>
        <w:tc>
          <w:tcPr>
            <w:tcW w:w="70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15290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84562</w:t>
            </w:r>
          </w:p>
        </w:tc>
      </w:tr>
      <w:tr w:rsidR="006739A6" w:rsidRPr="007245AD" w:rsidTr="007245AD">
        <w:trPr>
          <w:trHeight w:hRule="exact" w:val="284"/>
          <w:tblCellSpacing w:w="20" w:type="dxa"/>
        </w:trPr>
        <w:tc>
          <w:tcPr>
            <w:tcW w:w="42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  <w:t>Вахшская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71661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22406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9581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5945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10245</w:t>
            </w:r>
          </w:p>
        </w:tc>
        <w:tc>
          <w:tcPr>
            <w:tcW w:w="70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17127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137094</w:t>
            </w:r>
          </w:p>
        </w:tc>
      </w:tr>
      <w:tr w:rsidR="006739A6" w:rsidRPr="007245AD" w:rsidTr="007245AD">
        <w:trPr>
          <w:trHeight w:hRule="exact" w:val="274"/>
          <w:tblCellSpacing w:w="20" w:type="dxa"/>
        </w:trPr>
        <w:tc>
          <w:tcPr>
            <w:tcW w:w="42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  <w:t>Нижнепянджская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8672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2846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1259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471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702</w:t>
            </w:r>
          </w:p>
        </w:tc>
        <w:tc>
          <w:tcPr>
            <w:tcW w:w="70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129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1892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15871</w:t>
            </w:r>
          </w:p>
        </w:tc>
      </w:tr>
      <w:tr w:rsidR="006739A6" w:rsidRPr="007245AD" w:rsidTr="007245AD">
        <w:trPr>
          <w:trHeight w:hRule="exact" w:val="291"/>
          <w:tblCellSpacing w:w="20" w:type="dxa"/>
        </w:trPr>
        <w:tc>
          <w:tcPr>
            <w:tcW w:w="42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80"/>
                <w:sz w:val="16"/>
                <w:lang w:eastAsia="ru-RU"/>
              </w:rPr>
              <w:t>Нижнекафирниганская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27823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5503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1408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1193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1053</w:t>
            </w:r>
          </w:p>
        </w:tc>
        <w:tc>
          <w:tcPr>
            <w:tcW w:w="70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4508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41488</w:t>
            </w:r>
          </w:p>
        </w:tc>
      </w:tr>
      <w:tr w:rsidR="006739A6" w:rsidRPr="007245AD" w:rsidTr="007245AD">
        <w:trPr>
          <w:trHeight w:hRule="exact" w:val="268"/>
          <w:tblCellSpacing w:w="20" w:type="dxa"/>
        </w:trPr>
        <w:tc>
          <w:tcPr>
            <w:tcW w:w="426" w:type="dxa"/>
            <w:shd w:val="clear" w:color="auto" w:fill="auto"/>
          </w:tcPr>
          <w:p w:rsidR="006739A6" w:rsidRPr="007245AD" w:rsidRDefault="006739A6" w:rsidP="007245AD">
            <w:pPr>
              <w:jc w:val="both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7.</w:t>
            </w:r>
          </w:p>
        </w:tc>
        <w:tc>
          <w:tcPr>
            <w:tcW w:w="2126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w w:val="90"/>
                <w:sz w:val="16"/>
                <w:lang w:eastAsia="ru-RU"/>
              </w:rPr>
              <w:t>Кулябская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40261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10058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3544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1933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4303</w:t>
            </w:r>
          </w:p>
        </w:tc>
        <w:tc>
          <w:tcPr>
            <w:tcW w:w="70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4651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10799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75549</w:t>
            </w:r>
          </w:p>
        </w:tc>
      </w:tr>
      <w:tr w:rsidR="006739A6" w:rsidRPr="007245AD" w:rsidTr="007245AD">
        <w:trPr>
          <w:trHeight w:hRule="exact" w:val="301"/>
          <w:tblCellSpacing w:w="20" w:type="dxa"/>
        </w:trPr>
        <w:tc>
          <w:tcPr>
            <w:tcW w:w="2552" w:type="dxa"/>
            <w:gridSpan w:val="2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342810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63665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22774</w:t>
            </w:r>
          </w:p>
        </w:tc>
        <w:tc>
          <w:tcPr>
            <w:tcW w:w="85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14249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21997</w:t>
            </w:r>
          </w:p>
        </w:tc>
        <w:tc>
          <w:tcPr>
            <w:tcW w:w="709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4780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69034</w:t>
            </w:r>
          </w:p>
        </w:tc>
        <w:tc>
          <w:tcPr>
            <w:tcW w:w="850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539438</w:t>
            </w:r>
          </w:p>
        </w:tc>
      </w:tr>
      <w:tr w:rsidR="006739A6" w:rsidRPr="007245AD" w:rsidTr="007245AD">
        <w:trPr>
          <w:trHeight w:hRule="exact" w:val="262"/>
          <w:tblCellSpacing w:w="20" w:type="dxa"/>
        </w:trPr>
        <w:tc>
          <w:tcPr>
            <w:tcW w:w="2552" w:type="dxa"/>
            <w:gridSpan w:val="2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b/>
                <w:i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8"/>
                <w:lang w:eastAsia="ru-RU"/>
              </w:rPr>
              <w:t>% от общей площади</w:t>
            </w:r>
          </w:p>
        </w:tc>
        <w:tc>
          <w:tcPr>
            <w:tcW w:w="992" w:type="dxa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63.6</w:t>
            </w:r>
          </w:p>
        </w:tc>
        <w:tc>
          <w:tcPr>
            <w:tcW w:w="851" w:type="dxa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11.8</w:t>
            </w:r>
          </w:p>
        </w:tc>
        <w:tc>
          <w:tcPr>
            <w:tcW w:w="850" w:type="dxa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4.2</w:t>
            </w:r>
          </w:p>
        </w:tc>
        <w:tc>
          <w:tcPr>
            <w:tcW w:w="851" w:type="dxa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2.6</w:t>
            </w:r>
          </w:p>
        </w:tc>
        <w:tc>
          <w:tcPr>
            <w:tcW w:w="850" w:type="dxa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4.1</w:t>
            </w:r>
          </w:p>
        </w:tc>
        <w:tc>
          <w:tcPr>
            <w:tcW w:w="709" w:type="dxa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0.9</w:t>
            </w:r>
          </w:p>
        </w:tc>
        <w:tc>
          <w:tcPr>
            <w:tcW w:w="1134" w:type="dxa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12.8</w:t>
            </w:r>
          </w:p>
        </w:tc>
        <w:tc>
          <w:tcPr>
            <w:tcW w:w="850" w:type="dxa"/>
            <w:shd w:val="clear" w:color="auto" w:fill="FFCC99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8"/>
                <w:lang w:eastAsia="ru-RU"/>
              </w:rPr>
              <w:t>100.0</w:t>
            </w:r>
          </w:p>
        </w:tc>
      </w:tr>
    </w:tbl>
    <w:p w:rsidR="006739A6" w:rsidRDefault="006739A6" w:rsidP="006739A6">
      <w:pPr>
        <w:jc w:val="both"/>
        <w:rPr>
          <w:snapToGrid w:val="0"/>
          <w:sz w:val="28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 засоленным относятся почвы, которые содержат вредное для растений количество легкора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творимых в воде минеральных солей, обычно более 0,25%. Они состоят из солей серной (серноки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лые натрий, кальций, магний), соляной (хлористые натрий, кальций, магний) и угольной (н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триевая в двух формах: углекислой соли или нормальной соды и двууглекислой соли или питьевой соды) к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слот. Иногда в засоленных почвах РТ встречаются натрие</w:t>
      </w:r>
      <w:r>
        <w:rPr>
          <w:rFonts w:ascii="Arial" w:hAnsi="Arial" w:cs="Arial"/>
          <w:snapToGrid w:val="0"/>
          <w:lang w:eastAsia="ru-RU"/>
        </w:rPr>
        <w:softHyphen/>
        <w:t>вая и кальциевая соли азотной кислоты, известны нитратные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лончаки.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Большинство засоленных почв содержат некоторое количество гипса, ко</w:t>
      </w:r>
      <w:r>
        <w:rPr>
          <w:rFonts w:ascii="Arial" w:hAnsi="Arial" w:cs="Arial"/>
          <w:snapToGrid w:val="0"/>
          <w:lang w:eastAsia="ru-RU"/>
        </w:rPr>
        <w:softHyphen/>
        <w:t>торый сам по себе я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ляется токсичной солью. Но на некоторых уч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стках, например на Каралангском массиве в Вахшской долине, аккумуляция гипса достигает 60-70%. Такие почвы без комплекса удобрений обяз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тельно в со</w:t>
      </w:r>
      <w:r>
        <w:rPr>
          <w:rFonts w:ascii="Arial" w:hAnsi="Arial" w:cs="Arial"/>
          <w:snapToGrid w:val="0"/>
          <w:lang w:eastAsia="ru-RU"/>
        </w:rPr>
        <w:softHyphen/>
        <w:t>четании с органическим не производят урожай хлопчатника. Кроме гидромор</w:t>
      </w:r>
      <w:r>
        <w:rPr>
          <w:rFonts w:ascii="Arial" w:hAnsi="Arial" w:cs="Arial"/>
          <w:snapToGrid w:val="0"/>
          <w:lang w:eastAsia="ru-RU"/>
        </w:rPr>
        <w:t>ф</w:t>
      </w:r>
      <w:r>
        <w:rPr>
          <w:rFonts w:ascii="Arial" w:hAnsi="Arial" w:cs="Arial"/>
          <w:snapToGrid w:val="0"/>
          <w:lang w:eastAsia="ru-RU"/>
        </w:rPr>
        <w:t>ных, существуют гипсоносные, автоморфные почвы, которые в результате геологичес</w:t>
      </w:r>
      <w:r>
        <w:rPr>
          <w:rFonts w:ascii="Arial" w:hAnsi="Arial" w:cs="Arial"/>
          <w:snapToGrid w:val="0"/>
          <w:lang w:eastAsia="ru-RU"/>
        </w:rPr>
        <w:softHyphen/>
        <w:t>кого разв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тия ныне развиваются на приподн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тых элементах рельефа и поэто</w:t>
      </w:r>
      <w:r>
        <w:rPr>
          <w:rFonts w:ascii="Arial" w:hAnsi="Arial" w:cs="Arial"/>
          <w:snapToGrid w:val="0"/>
          <w:lang w:eastAsia="ru-RU"/>
        </w:rPr>
        <w:softHyphen/>
        <w:t>му отмыты от других солей.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зависимости от количества в почве  солей, характера их распределения по почвенным гор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зонтам, засоленные почвы подразделяются на солончаки (1-3% и более), солончаковые (менее зас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ленные – сильно - средне и слабозасоленные) и солончаковатые (засоленные ниже п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хотного слоя). Для установления степени засоленности определяют сумму токсичных солей, св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занных с ионами  хлора и сульфата. Интервалы степени засоления почв устанавливаются по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леустойчивости какой-нибудь культуры. У нас это сделано в отношении культуры хлопчатника.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Помимо токсичного действия, легкорастворимые соли повышают осматическое давление по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венного раствора и создают физиологическую сухость, при которой растения страдают также, как и от почвенной зас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хи.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Избыток солей в почве приводит к изреженности или гибели выращиваемых культур или ест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ственного растительного покрова и появлению особой группы дикорастущих видов растений солянок или галафитов, приспо</w:t>
      </w:r>
      <w:r>
        <w:rPr>
          <w:rFonts w:ascii="Arial" w:hAnsi="Arial" w:cs="Arial"/>
          <w:snapToGrid w:val="0"/>
          <w:lang w:eastAsia="ru-RU"/>
        </w:rPr>
        <w:softHyphen/>
        <w:t>собленных к жизни на засоленных по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вах.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освоении засоленных  почв различают два периода: мелиоративный (переходный) и эк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плуатационный (постоянный), столь же продолжительный, как и существование оросительной сист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мы.  На орошаемых землях часто наблюдается вторичное засоление почв.  При орошении бессто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ных долин происходит подъем уровня соленых грунтовых вод, что и приводит к засол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нию почв.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 распространенности засоленных почв в орошаемой зоне РТ входит во вторую группу стран мира – 15 %. Для  малоземельной страны, где на одного жителя приходи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 xml:space="preserve">ся всего </w:t>
      </w:r>
      <w:smartTag w:uri="urn:schemas-microsoft-com:office:smarttags" w:element="metricconverter">
        <w:smartTagPr>
          <w:attr w:name="ProductID" w:val="0,11 га"/>
        </w:smartTagPr>
        <w:r>
          <w:rPr>
            <w:rFonts w:ascii="Arial" w:hAnsi="Arial" w:cs="Arial"/>
            <w:snapToGrid w:val="0"/>
            <w:lang w:eastAsia="ru-RU"/>
          </w:rPr>
          <w:t>0,11 га</w:t>
        </w:r>
      </w:smartTag>
      <w:r>
        <w:rPr>
          <w:rFonts w:ascii="Arial" w:hAnsi="Arial" w:cs="Arial"/>
          <w:snapToGrid w:val="0"/>
          <w:lang w:eastAsia="ru-RU"/>
        </w:rPr>
        <w:t xml:space="preserve"> орошаемой пашни, это значительный ущерб. Из-за засоления земель РТ ежегодно недополучает 100 тыс.тонн хлопка-сырца и много другой сельскохозяйственной продукции, а получаемая с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соленных полей продукция и сырье, имеют пониженную сортность и качество товара. Кроме того, засоленные масс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вы орошаемых земель создают эколого-мелиоративные  деградации окружающей среды (почвогру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тов, поверх</w:t>
      </w:r>
      <w:r>
        <w:rPr>
          <w:rFonts w:ascii="Arial" w:hAnsi="Arial" w:cs="Arial"/>
          <w:snapToGrid w:val="0"/>
          <w:lang w:eastAsia="ru-RU"/>
        </w:rPr>
        <w:softHyphen/>
        <w:t>ностных и подпочвенных вод, атмосферы). При этом экологическая напряжен</w:t>
      </w:r>
      <w:r>
        <w:rPr>
          <w:rFonts w:ascii="Arial" w:hAnsi="Arial" w:cs="Arial"/>
          <w:snapToGrid w:val="0"/>
          <w:lang w:eastAsia="ru-RU"/>
        </w:rPr>
        <w:softHyphen/>
        <w:t>ность созд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ется не только в регионах их образования, но и далеко за их пределами, как это проявилось в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следние десятилетия в бассейне Араль</w:t>
      </w:r>
      <w:r>
        <w:rPr>
          <w:rFonts w:ascii="Arial" w:hAnsi="Arial" w:cs="Arial"/>
          <w:snapToGrid w:val="0"/>
          <w:lang w:eastAsia="ru-RU"/>
        </w:rPr>
        <w:softHyphen/>
        <w:t>ского моря. Прожива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щее в экологически кризисном районе на</w:t>
      </w:r>
      <w:r>
        <w:rPr>
          <w:rFonts w:ascii="Arial" w:hAnsi="Arial" w:cs="Arial"/>
          <w:snapToGrid w:val="0"/>
          <w:lang w:eastAsia="ru-RU"/>
        </w:rPr>
        <w:softHyphen/>
        <w:t>селение испытывает дискомфорт, бедность и больше подвержено заболеван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ям.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Анализ истории развития орошаемого земледелия в долинно-предгорных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ториях Юго-запада и Севера РТ показывает, что факторами форми</w:t>
      </w:r>
      <w:r>
        <w:rPr>
          <w:rFonts w:ascii="Arial" w:hAnsi="Arial" w:cs="Arial"/>
          <w:snapToGrid w:val="0"/>
          <w:lang w:eastAsia="ru-RU"/>
        </w:rPr>
        <w:softHyphen/>
        <w:t>рования мелиоративного состояния почвенн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 покрова орошаемой зоны яви</w:t>
      </w:r>
      <w:r>
        <w:rPr>
          <w:rFonts w:ascii="Arial" w:hAnsi="Arial" w:cs="Arial"/>
          <w:snapToGrid w:val="0"/>
          <w:lang w:eastAsia="ru-RU"/>
        </w:rPr>
        <w:softHyphen/>
        <w:t>лись как природные, так и организационно-технические, а также,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ложенные в Концепции развития мелиорации и проекты освоения земель, неприемлемые в насто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щее время эколого-мелиоративные орие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 xml:space="preserve">тиры.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Однако, развернувшееся в 60-70-е годы гидромелиоративное строительство, вероятно, самое крупное в мире по удельным затратам, привели к тому, что большинство оросительных систем нач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ли фиксировать водно-солевые ба</w:t>
      </w:r>
      <w:r>
        <w:rPr>
          <w:rFonts w:ascii="Arial" w:hAnsi="Arial" w:cs="Arial"/>
          <w:snapToGrid w:val="0"/>
          <w:lang w:eastAsia="ru-RU"/>
        </w:rPr>
        <w:softHyphen/>
        <w:t>лансы с отрицательным сальдо. Классическим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мером в этом отношении считалась Вахшская долина, ставшая мировым эталоном по ликвид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ции засо</w:t>
      </w:r>
      <w:r>
        <w:rPr>
          <w:rFonts w:ascii="Arial" w:hAnsi="Arial" w:cs="Arial"/>
          <w:snapToGrid w:val="0"/>
          <w:lang w:eastAsia="ru-RU"/>
        </w:rPr>
        <w:softHyphen/>
        <w:t>ления почв. Это было продолжением того процесса, который начал заклады</w:t>
      </w:r>
      <w:r>
        <w:rPr>
          <w:rFonts w:ascii="Arial" w:hAnsi="Arial" w:cs="Arial"/>
          <w:snapToGrid w:val="0"/>
          <w:lang w:eastAsia="ru-RU"/>
        </w:rPr>
        <w:softHyphen/>
        <w:t>ваться в послевоенные 50-е годы, 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гда развернулось строительство всех видов дренажа. Общая площадь, охваченная дренажем, в настоящее время ныне составляет 310 тыс. га, в том числе 86,8 закр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тым и 52,8 тыс.га скважинами вертикального дренажа. Прот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женность коллекторно-дренажной сети достигла 11,4 тыс. п. км (почти 37 м/га), число скважин вертикального дренажа мелиорати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ного назначения достигло 1226 (всего их 2310). Тем не менее, судя по величинам КПД 0,65 и КИВ-0,4-0,5 общее состояние оросительных си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тем остава</w:t>
      </w:r>
      <w:r>
        <w:rPr>
          <w:rFonts w:ascii="Arial" w:hAnsi="Arial" w:cs="Arial"/>
          <w:snapToGrid w:val="0"/>
          <w:lang w:eastAsia="ru-RU"/>
        </w:rPr>
        <w:softHyphen/>
        <w:t>лось не на совр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менном уровне.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Одновременно шло освоение неполноразвитых естественно малопло</w:t>
      </w:r>
      <w:r>
        <w:rPr>
          <w:rFonts w:ascii="Arial" w:hAnsi="Arial" w:cs="Arial"/>
          <w:snapToGrid w:val="0"/>
          <w:lang w:eastAsia="ru-RU"/>
        </w:rPr>
        <w:softHyphen/>
        <w:t>дородных почв - камен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стых, песчаных, гипсоносных и засоленных и это вызвало увеличение удельных расходов оросител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ной воды до 20 тыс.м</w:t>
      </w:r>
      <w:r>
        <w:rPr>
          <w:rFonts w:ascii="Arial" w:hAnsi="Arial" w:cs="Arial"/>
          <w:snapToGrid w:val="0"/>
          <w:vertAlign w:val="superscript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/га. Примерно с середины 80-х годов водопотребление уменьшилось, но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дол</w:t>
      </w:r>
      <w:r>
        <w:rPr>
          <w:rFonts w:ascii="Arial" w:hAnsi="Arial" w:cs="Arial"/>
          <w:snapToGrid w:val="0"/>
          <w:lang w:eastAsia="ru-RU"/>
        </w:rPr>
        <w:softHyphen/>
        <w:t>жает оставаться высоким - 13-15 м</w:t>
      </w:r>
      <w:r>
        <w:rPr>
          <w:rFonts w:ascii="Arial" w:hAnsi="Arial" w:cs="Arial"/>
          <w:snapToGrid w:val="0"/>
          <w:vertAlign w:val="superscript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 xml:space="preserve">/га. </w:t>
      </w:r>
      <w:r>
        <w:rPr>
          <w:rFonts w:ascii="Arial" w:hAnsi="Arial" w:cs="Arial"/>
        </w:rPr>
        <w:t>С начала 90-х годов, в связи с удор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жанием стоимости электроэнергии, отсутствием запчастей, электронасосов и низким уровнем эксплуатации,  резко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кратились ремонтно-восстановительные и эксплуатационные мероприятия по повышению работосп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собности систем дренажа. КПД систем вертикального дренажа сок</w:t>
      </w:r>
      <w:r>
        <w:rPr>
          <w:rFonts w:ascii="Arial" w:hAnsi="Arial" w:cs="Arial"/>
        </w:rPr>
        <w:softHyphen/>
        <w:t>ратился до 0,35-0,15. Ан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логичное положение наблюдается и с горизонтальными дренажами: открытые работ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спо</w:t>
      </w:r>
      <w:r>
        <w:rPr>
          <w:rFonts w:ascii="Arial" w:hAnsi="Arial" w:cs="Arial"/>
        </w:rPr>
        <w:softHyphen/>
        <w:t>собны на 60-70%, а закрытые лишь на 50%.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Сильный упадок культуры земледелия, социально-политические причины усугубили мелиор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тивное состояние ороша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мых земель.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Засоление почв - очень динамичный процесс. Ретроспективная оценка динамики площадей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соленных почв свидетельствует о незначитель</w:t>
      </w:r>
      <w:r>
        <w:rPr>
          <w:rFonts w:ascii="Arial" w:hAnsi="Arial" w:cs="Arial"/>
          <w:snapToGrid w:val="0"/>
          <w:lang w:eastAsia="ru-RU"/>
        </w:rPr>
        <w:softHyphen/>
        <w:t>ных изменениях в соотношениях орошаемых земель, подверженных засолению. Это объясняется тем, что возможные приросты сильнозас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ленных почв и со</w:t>
      </w:r>
      <w:r>
        <w:rPr>
          <w:rFonts w:ascii="Arial" w:hAnsi="Arial" w:cs="Arial"/>
          <w:snapToGrid w:val="0"/>
          <w:lang w:eastAsia="ru-RU"/>
        </w:rPr>
        <w:softHyphen/>
        <w:t>лончаков, имевшихся на новоосваиваемых массивах, компенсировались за счет их ежегодного 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селения промывками, достигавшими 2-2,5 тыс.га и пере</w:t>
      </w:r>
      <w:r>
        <w:rPr>
          <w:rFonts w:ascii="Arial" w:hAnsi="Arial" w:cs="Arial"/>
          <w:snapToGrid w:val="0"/>
          <w:lang w:eastAsia="ru-RU"/>
        </w:rPr>
        <w:softHyphen/>
        <w:t>вода в категории средне- и слабого засол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ния. Последние не переводились в категорию незасоленных осуществлением промывных вегетац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онных поливов. В св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зи с этим общая картина засоленности орошаемых земель как по суммарной площади, так и по площадям распределения их, по степени засоления похожи на десяти- двадцат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летнюю давность.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 данным гидромелиоративной экспедиции ММиВД общая площадь засолен</w:t>
      </w:r>
      <w:r>
        <w:rPr>
          <w:rFonts w:ascii="Arial" w:hAnsi="Arial" w:cs="Arial"/>
          <w:snapToGrid w:val="0"/>
          <w:lang w:eastAsia="ru-RU"/>
        </w:rPr>
        <w:softHyphen/>
        <w:t>ных почв в 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шаемой зоне на 1998 год составила 116,2 тыс.га или 16,5%. Из них 8,2 (1,1%); 28,0 (3,9) и 8.0 тыс.га (11,3%) составили соот</w:t>
      </w:r>
      <w:r>
        <w:rPr>
          <w:rFonts w:ascii="Arial" w:hAnsi="Arial" w:cs="Arial"/>
          <w:snapToGrid w:val="0"/>
          <w:lang w:eastAsia="ru-RU"/>
        </w:rPr>
        <w:softHyphen/>
        <w:t>ветственно сильно-, средне и слабозас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ленные почвы. Это на 8,3 тыс.га (1,8%) больше, по сравнению с </w:t>
      </w:r>
      <w:smartTag w:uri="urn:schemas-microsoft-com:office:smarttags" w:element="metricconverter">
        <w:smartTagPr>
          <w:attr w:name="ProductID" w:val="1999 г"/>
        </w:smartTagPr>
        <w:r>
          <w:rPr>
            <w:rFonts w:ascii="Arial" w:hAnsi="Arial" w:cs="Arial"/>
            <w:snapToGrid w:val="0"/>
            <w:lang w:eastAsia="ru-RU"/>
          </w:rPr>
          <w:t>1999 г</w:t>
        </w:r>
      </w:smartTag>
      <w:r>
        <w:rPr>
          <w:rFonts w:ascii="Arial" w:hAnsi="Arial" w:cs="Arial"/>
          <w:snapToGrid w:val="0"/>
          <w:lang w:eastAsia="ru-RU"/>
        </w:rPr>
        <w:t>., когда был достигнут наименьший масштаб засоления 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шаемых земель. При этом достаточно заметно возросли площади почв со слабой и среднезасоле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ностью; соответственно на 10,9 тыс.га (1,3%) и 4,3 тыс.га (.0,5%'). Площади сильноз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соленных почв, наоборот, уменьшились на 0,4 тыс.га (0,1%). Если учесть, что за эти годы уровни грунтовых вод об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значали подъем на площади более, чем 10 тыс.га, то видим явные признаки реста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рации вторичного засоления в орошаемой зоне.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Солеобмен на орошаемых землях затрагивает мощную почвенно-грунтовую толщу, вплоть до водоупора и большие ареалы сопреженных земель. Напри</w:t>
      </w:r>
      <w:r>
        <w:rPr>
          <w:rFonts w:ascii="Arial" w:hAnsi="Arial" w:cs="Arial"/>
          <w:snapToGrid w:val="0"/>
          <w:lang w:eastAsia="ru-RU"/>
        </w:rPr>
        <w:softHyphen/>
        <w:t>мер, вынос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лей по бассейнам Амударьи и Сырдарьи в среднем оценивается около 18 т/га, из которых 20-40% извлекаются из глубинных гор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зонтов грунтов и грунтовых вод.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"Отработавшая" на орошаемых полях оросительная вода в 5 раз и более минерализова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шаяся через коллекторно-дренажную сеть, попадает в русла крупных рек и водохранилищ. В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зультате, минерализация поливных вод из года в год возрастает, а это вызывает необходимость повышения полив</w:t>
      </w:r>
      <w:r>
        <w:rPr>
          <w:rFonts w:ascii="Arial" w:hAnsi="Arial" w:cs="Arial"/>
          <w:snapToGrid w:val="0"/>
          <w:lang w:eastAsia="ru-RU"/>
        </w:rPr>
        <w:softHyphen/>
        <w:t>ных норм для создания промывного режима орошения на засоле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землях. Большие объемы поливных вод порождают и большой объем водоотведения с орошаемых земель. Этот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рочный круг продолжает иметь тенденцию к усугублению, что и начинает фиксироваться уровнем залегания гру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товых вод и проявлением вторичного зас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ления почв.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До недавнего времени считалось, что правильным ведением хозяйства можно устранить небл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гоприятное течение процессов засоления, изменив его естественное направление. Дост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гается это сочетанием промывок поч</w:t>
      </w:r>
      <w:r>
        <w:rPr>
          <w:rFonts w:ascii="Arial" w:hAnsi="Arial" w:cs="Arial"/>
          <w:snapToGrid w:val="0"/>
          <w:lang w:eastAsia="ru-RU"/>
        </w:rPr>
        <w:softHyphen/>
        <w:t>вы и искусственным оттоком грунтовых и промывных вод с помощью др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нажа. Промывать засоленные земли лучше осенью или зимой, т.к. в это время сокращается испар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ние, способствующее возврату солей.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Однако, с превращением осваиваемых массивов, в связи с расширением оро</w:t>
      </w:r>
      <w:r>
        <w:rPr>
          <w:rFonts w:cs="Arial"/>
          <w:sz w:val="20"/>
        </w:rPr>
        <w:softHyphen/>
        <w:t>шения на пре</w:t>
      </w:r>
      <w:r>
        <w:rPr>
          <w:rFonts w:cs="Arial"/>
          <w:sz w:val="20"/>
        </w:rPr>
        <w:t>д</w:t>
      </w:r>
      <w:r>
        <w:rPr>
          <w:rFonts w:cs="Arial"/>
          <w:sz w:val="20"/>
        </w:rPr>
        <w:t>горных равнинах в сложные, динамичные природно-хозяйственные системы, коренным и</w:t>
      </w:r>
      <w:r>
        <w:rPr>
          <w:rFonts w:cs="Arial"/>
          <w:sz w:val="20"/>
        </w:rPr>
        <w:t>з</w:t>
      </w:r>
      <w:r>
        <w:rPr>
          <w:rFonts w:cs="Arial"/>
          <w:sz w:val="20"/>
        </w:rPr>
        <w:t>менением водо- и землепользования требуется новое осмысление формирования и регулиров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ния эколого-мелиоративных процессов. Естественно, для этого необходима разработка принц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пиально новых техно</w:t>
      </w:r>
      <w:r>
        <w:rPr>
          <w:rFonts w:cs="Arial"/>
          <w:sz w:val="20"/>
        </w:rPr>
        <w:softHyphen/>
        <w:t>логий ведения орошаемого земледелия. Этот путь заключается во всемерной биологизации п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следнего и интегр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рования его с достижениями гидромели</w:t>
      </w:r>
      <w:r>
        <w:rPr>
          <w:rFonts w:cs="Arial"/>
          <w:sz w:val="20"/>
        </w:rPr>
        <w:softHyphen/>
        <w:t>орации: промывка нормами в зависимости от степени засоления, рассолительные вегетационные поливы на фоне достаточного и хорошо раб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тающего дренажа, на бортах которого повсеместно создаются би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дренажные насаж</w:t>
      </w:r>
      <w:r>
        <w:rPr>
          <w:rFonts w:cs="Arial"/>
          <w:sz w:val="20"/>
        </w:rPr>
        <w:softHyphen/>
        <w:t>дения и  хорошо транспир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рующие деревья.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Засоление орошаемых почв в республике происходит за счёт испарения через почву близко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легающих минерализованных грунтовых вод. Материалы крупномасштабного почвенного обследов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 земель орошаемой зоны республики  показывают, что на засолённой  территории хорошо выр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жена корреляционная зависимость между площадью засоленных   почв,   распространения   грунт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вых   вод   с минерализацией более 2 г/л и глубиной залегания их уровня ближе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Arial" w:hAnsi="Arial" w:cs="Arial"/>
            <w:snapToGrid w:val="0"/>
            <w:lang w:eastAsia="ru-RU"/>
          </w:rPr>
          <w:t>2 м</w:t>
        </w:r>
      </w:smartTag>
      <w:r>
        <w:rPr>
          <w:rFonts w:ascii="Arial" w:hAnsi="Arial" w:cs="Arial"/>
          <w:snapToGrid w:val="0"/>
          <w:lang w:eastAsia="ru-RU"/>
        </w:rPr>
        <w:t xml:space="preserve"> от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верхности земли.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глубине залегания уровня грунтовых вод менее 1.5-</w:t>
      </w:r>
      <w:smartTag w:uri="urn:schemas-microsoft-com:office:smarttags" w:element="metricconverter">
        <w:smartTagPr>
          <w:attr w:name="ProductID" w:val="2.0 м"/>
        </w:smartTagPr>
        <w:r>
          <w:rPr>
            <w:rFonts w:ascii="Arial" w:hAnsi="Arial" w:cs="Arial"/>
            <w:snapToGrid w:val="0"/>
            <w:lang w:eastAsia="ru-RU"/>
          </w:rPr>
          <w:t>2.0 м</w:t>
        </w:r>
      </w:smartTag>
      <w:r>
        <w:rPr>
          <w:rFonts w:ascii="Arial" w:hAnsi="Arial" w:cs="Arial"/>
          <w:snapToGrid w:val="0"/>
          <w:lang w:eastAsia="ru-RU"/>
        </w:rPr>
        <w:t xml:space="preserve"> от дневной поверхности во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можно интенсивное накопление солей в активном слое почв, т.к. с этой глубины начинается интенсивное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парение грунтовых вод. Если глубина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 xml:space="preserve">легания уровня грунтовых вод на хлопковом поле равна </w:t>
      </w:r>
      <w:smartTag w:uri="urn:schemas-microsoft-com:office:smarttags" w:element="metricconverter">
        <w:smartTagPr>
          <w:attr w:name="ProductID" w:val="3,0 м"/>
        </w:smartTagPr>
        <w:r>
          <w:rPr>
            <w:rFonts w:ascii="Arial" w:hAnsi="Arial" w:cs="Arial"/>
            <w:snapToGrid w:val="0"/>
            <w:lang w:eastAsia="ru-RU"/>
          </w:rPr>
          <w:t>3,0 м</w:t>
        </w:r>
      </w:smartTag>
      <w:r>
        <w:rPr>
          <w:rFonts w:ascii="Arial" w:hAnsi="Arial" w:cs="Arial"/>
          <w:snapToGrid w:val="0"/>
          <w:lang w:eastAsia="ru-RU"/>
        </w:rPr>
        <w:t xml:space="preserve"> за вегетацио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ный период испаряется 100-</w:t>
      </w:r>
      <w:smartTag w:uri="urn:schemas-microsoft-com:office:smarttags" w:element="metricconverter">
        <w:smartTagPr>
          <w:attr w:name="ProductID" w:val="130 мм"/>
        </w:smartTagPr>
        <w:r>
          <w:rPr>
            <w:rFonts w:ascii="Arial" w:hAnsi="Arial" w:cs="Arial"/>
            <w:snapToGrid w:val="0"/>
            <w:lang w:eastAsia="ru-RU"/>
          </w:rPr>
          <w:t>130 мм</w:t>
        </w:r>
      </w:smartTag>
      <w:r>
        <w:rPr>
          <w:rFonts w:ascii="Arial" w:hAnsi="Arial" w:cs="Arial"/>
          <w:snapToGrid w:val="0"/>
          <w:lang w:eastAsia="ru-RU"/>
        </w:rPr>
        <w:t xml:space="preserve"> грунтовых вод, и при глубине залегания грунтовых вод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Arial" w:hAnsi="Arial" w:cs="Arial"/>
            <w:snapToGrid w:val="0"/>
            <w:lang w:eastAsia="ru-RU"/>
          </w:rPr>
          <w:t>2,0 м</w:t>
        </w:r>
      </w:smartTag>
      <w:r>
        <w:rPr>
          <w:rFonts w:ascii="Arial" w:hAnsi="Arial" w:cs="Arial"/>
          <w:snapToGrid w:val="0"/>
          <w:lang w:eastAsia="ru-RU"/>
        </w:rPr>
        <w:t xml:space="preserve"> этот показатель возрастает до 300-</w:t>
      </w:r>
      <w:smartTag w:uri="urn:schemas-microsoft-com:office:smarttags" w:element="metricconverter">
        <w:smartTagPr>
          <w:attr w:name="ProductID" w:val="450 мм"/>
        </w:smartTagPr>
        <w:r>
          <w:rPr>
            <w:rFonts w:ascii="Arial" w:hAnsi="Arial" w:cs="Arial"/>
            <w:snapToGrid w:val="0"/>
            <w:lang w:eastAsia="ru-RU"/>
          </w:rPr>
          <w:t>450 мм</w:t>
        </w:r>
      </w:smartTag>
      <w:r>
        <w:rPr>
          <w:rFonts w:ascii="Arial" w:hAnsi="Arial" w:cs="Arial"/>
          <w:snapToGrid w:val="0"/>
          <w:lang w:eastAsia="ru-RU"/>
        </w:rPr>
        <w:t>, то при залегании гру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 xml:space="preserve">товых вод на глубине </w:t>
      </w:r>
      <w:smartTag w:uri="urn:schemas-microsoft-com:office:smarttags" w:element="metricconverter">
        <w:smartTagPr>
          <w:attr w:name="ProductID" w:val="1,0 м"/>
        </w:smartTagPr>
        <w:r>
          <w:rPr>
            <w:rFonts w:ascii="Arial" w:hAnsi="Arial" w:cs="Arial"/>
            <w:snapToGrid w:val="0"/>
            <w:lang w:eastAsia="ru-RU"/>
          </w:rPr>
          <w:t>1,0 м</w:t>
        </w:r>
      </w:smartTag>
      <w:r>
        <w:rPr>
          <w:rFonts w:ascii="Arial" w:hAnsi="Arial" w:cs="Arial"/>
          <w:snapToGrid w:val="0"/>
          <w:lang w:eastAsia="ru-RU"/>
        </w:rPr>
        <w:t xml:space="preserve"> испаряется 710-</w:t>
      </w:r>
      <w:smartTag w:uri="urn:schemas-microsoft-com:office:smarttags" w:element="metricconverter">
        <w:smartTagPr>
          <w:attr w:name="ProductID" w:val="730 мм"/>
        </w:smartTagPr>
        <w:r>
          <w:rPr>
            <w:rFonts w:ascii="Arial" w:hAnsi="Arial" w:cs="Arial"/>
            <w:snapToGrid w:val="0"/>
            <w:lang w:eastAsia="ru-RU"/>
          </w:rPr>
          <w:t>730 мм</w:t>
        </w:r>
      </w:smartTag>
      <w:r>
        <w:rPr>
          <w:rFonts w:ascii="Arial" w:hAnsi="Arial" w:cs="Arial"/>
          <w:snapToGrid w:val="0"/>
          <w:lang w:eastAsia="ru-RU"/>
        </w:rPr>
        <w:t xml:space="preserve"> грунтовых вод.</w:t>
      </w:r>
    </w:p>
    <w:p w:rsidR="006739A6" w:rsidRDefault="006739A6" w:rsidP="006739A6">
      <w:pPr>
        <w:pStyle w:val="a7"/>
        <w:spacing w:line="288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На   большей   части   староорошаемой   территории, приуроченной ко второй и третьей на</w:t>
      </w:r>
      <w:r>
        <w:rPr>
          <w:rFonts w:cs="Arial"/>
          <w:sz w:val="20"/>
        </w:rPr>
        <w:t>д</w:t>
      </w:r>
      <w:r>
        <w:rPr>
          <w:rFonts w:cs="Arial"/>
          <w:sz w:val="20"/>
        </w:rPr>
        <w:t>пойменным террасам, грунтовые воды залегают довольно близко от дневной поверхности, особенно в летнее время и наблюдаются только сезонные колебания глубины залегания уровня грунт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вых вод с амплитудой 0.5-</w:t>
      </w:r>
      <w:smartTag w:uri="urn:schemas-microsoft-com:office:smarttags" w:element="metricconverter">
        <w:smartTagPr>
          <w:attr w:name="ProductID" w:val="2.0 м"/>
        </w:smartTagPr>
        <w:r>
          <w:rPr>
            <w:rFonts w:cs="Arial"/>
            <w:sz w:val="20"/>
          </w:rPr>
          <w:t>2.0 м</w:t>
        </w:r>
      </w:smartTag>
      <w:r>
        <w:rPr>
          <w:rFonts w:cs="Arial"/>
          <w:sz w:val="20"/>
        </w:rPr>
        <w:t>, которые обусловлены огромными инфильтрационными потерями оросител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ной воды из каналов и обрабатыва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мых полей.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староорошаемых территориях построена достаточно развитая коллекторно-дренажная сеть, удельная протяжё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ность которой колеблется от 13 до 50 м/га. Но в связи с тем, что эта сеть зачастую находится не в рабочем состоянии, она не справляется с отводом инфильтрационных вод, вследс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вие чего уровень грунтовых вод приближается к дневной поверхности. По материалам   крупнома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штабного почвенного обследования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мель орошаемой территории установлено, что территория с близким залеганием уровня грунтовых вод (ближе </w:t>
      </w:r>
      <w:smartTag w:uri="urn:schemas-microsoft-com:office:smarttags" w:element="metricconverter">
        <w:smartTagPr>
          <w:attr w:name="ProductID" w:val="2.0 м"/>
        </w:smartTagPr>
        <w:r>
          <w:rPr>
            <w:rFonts w:ascii="Arial" w:hAnsi="Arial" w:cs="Arial"/>
            <w:snapToGrid w:val="0"/>
            <w:lang w:eastAsia="ru-RU"/>
          </w:rPr>
          <w:t>2.0 м</w:t>
        </w:r>
      </w:smartTag>
      <w:r>
        <w:rPr>
          <w:rFonts w:ascii="Arial" w:hAnsi="Arial" w:cs="Arial"/>
          <w:snapToGrid w:val="0"/>
          <w:lang w:eastAsia="ru-RU"/>
        </w:rPr>
        <w:t>) в летне-осенний пер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од увеличивается вдвое по сравнению с зимне-весенним пери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дом (с 70-75 тыс. га до 140-150 тыс. га).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орошаемых землях, расположенных на высоких надпойменных  террасах (IV и V надпо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менные террасы и конуса выноса) подъём уровня грунтовых вод продолжается и до настоящего вр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мени, со средней скоростью около 1 м/год. Если до начала осво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 этих территорий грунтовые воды залегали на глубине 30-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" w:hAnsi="Arial" w:cs="Arial"/>
            <w:snapToGrid w:val="0"/>
            <w:lang w:eastAsia="ru-RU"/>
          </w:rPr>
          <w:t>50 м</w:t>
        </w:r>
      </w:smartTag>
      <w:r>
        <w:rPr>
          <w:rFonts w:ascii="Arial" w:hAnsi="Arial" w:cs="Arial"/>
          <w:snapToGrid w:val="0"/>
          <w:lang w:eastAsia="ru-RU"/>
        </w:rPr>
        <w:t>, то в настоящее время они настолько приблизились к поверхности зе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ли, что прежде незасоленные почвы нач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нают засоляться.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Залегание уровня грунтовых ближе </w:t>
      </w:r>
      <w:smartTag w:uri="urn:schemas-microsoft-com:office:smarttags" w:element="metricconverter">
        <w:smartTagPr>
          <w:attr w:name="ProductID" w:val="1,0 м"/>
        </w:smartTagPr>
        <w:r>
          <w:rPr>
            <w:rFonts w:ascii="Arial" w:hAnsi="Arial" w:cs="Arial"/>
            <w:snapToGrid w:val="0"/>
            <w:lang w:eastAsia="ru-RU"/>
          </w:rPr>
          <w:t>1,0 м</w:t>
        </w:r>
      </w:smartTag>
      <w:r>
        <w:rPr>
          <w:rFonts w:ascii="Arial" w:hAnsi="Arial" w:cs="Arial"/>
          <w:snapToGrid w:val="0"/>
          <w:lang w:eastAsia="ru-RU"/>
        </w:rPr>
        <w:t xml:space="preserve"> от дневной поверхности наряду с интенсивным разв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тием засоления вызывают переувлажнение (заболачивание) активного слоя почв, что является 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полнительным фактором, обуславливающим снижение уровня почвенного плодородия и продукти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ности возделываемых сельскох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зяйственных культур.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настоящее время процессы заболачивания почвенного покрова довольно широко распр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странены в зоне выклинивания грунтовых вод в междуречье Яхсу-Кызылсу (в Восе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ском и Кулябском районах), на конусах выноса р.р. Пяндж и Вахш (в Московском и Ходжамастонском районах), в К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мышкурганской впадине (в Аштском районе), в локальных депрессиях других 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шаемых  масивов. Данные крупномасштабного почвенного обследования показывают, что постоянное и сезонное пер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увлажнение (заболачивание) охватывает от 12 до 15 % площади ороша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мых земель.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Кроме того, заболачивание почвенного покрова наблюдается по поймам крупных рек и фра</w:t>
      </w:r>
      <w:r>
        <w:rPr>
          <w:rFonts w:ascii="Arial" w:hAnsi="Arial" w:cs="Arial"/>
          <w:snapToGrid w:val="0"/>
          <w:lang w:eastAsia="ru-RU"/>
        </w:rPr>
        <w:t>г</w:t>
      </w:r>
      <w:r>
        <w:rPr>
          <w:rFonts w:ascii="Arial" w:hAnsi="Arial" w:cs="Arial"/>
          <w:snapToGrid w:val="0"/>
          <w:lang w:eastAsia="ru-RU"/>
        </w:rPr>
        <w:t>ментарно в местах выклинивания грунтовых вод на склонах  и небольших  межгорных дол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нах в среднегорном  и высокогорном поясах ре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 xml:space="preserve">публики. 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Поскольку основным источником питания грунтовых вод на орошаемой территории являются ирригационные воды, то минерализация и химический состав грунтовых вод также форм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руется под их влиянием.</w:t>
      </w:r>
    </w:p>
    <w:p w:rsidR="006739A6" w:rsidRDefault="006739A6" w:rsidP="006739A6">
      <w:pPr>
        <w:spacing w:line="288" w:lineRule="auto"/>
        <w:ind w:firstLine="567"/>
        <w:jc w:val="both"/>
        <w:rPr>
          <w:snapToGrid w:val="0"/>
          <w:sz w:val="28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Наименее минерализованы грунтовые  воды  вблизи питающих участков рек и ирригационных каналов. С удалением от таких участков, минерализация грунтовых вод возрастает, особенно  в 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кровных  мелкоземах,   где   наблюдается интенсивный расход воды на суммарное испарение с по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венного покрова. Соответственно меняется и их химический состав - от гидрокарб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натно-кальциевого до хлоридно-натриевого.</w:t>
      </w:r>
    </w:p>
    <w:p w:rsidR="006739A6" w:rsidRDefault="006739A6" w:rsidP="006739A6">
      <w:pPr>
        <w:pStyle w:val="22"/>
        <w:spacing w:line="288" w:lineRule="auto"/>
        <w:ind w:firstLine="567"/>
        <w:rPr>
          <w:rFonts w:cs="Arial"/>
          <w:sz w:val="22"/>
        </w:rPr>
      </w:pPr>
    </w:p>
    <w:p w:rsidR="006739A6" w:rsidRDefault="006739A6" w:rsidP="006739A6">
      <w:pPr>
        <w:pStyle w:val="22"/>
        <w:spacing w:line="288" w:lineRule="auto"/>
        <w:rPr>
          <w:rFonts w:cs="Arial"/>
          <w:sz w:val="22"/>
        </w:rPr>
      </w:pPr>
      <w:r>
        <w:rPr>
          <w:rFonts w:cs="Arial"/>
          <w:sz w:val="22"/>
        </w:rPr>
        <w:t>3.11 Ухудшение состояния биоразнообразия</w:t>
      </w:r>
    </w:p>
    <w:p w:rsidR="006739A6" w:rsidRDefault="006739A6" w:rsidP="006739A6">
      <w:pPr>
        <w:pStyle w:val="22"/>
        <w:spacing w:line="288" w:lineRule="auto"/>
        <w:ind w:firstLine="567"/>
        <w:jc w:val="center"/>
        <w:rPr>
          <w:rFonts w:cs="Arial"/>
          <w:sz w:val="20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Флора и фауна республики оригинальна с научной точки зрения,  важна в практическом отн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шении и очень интересна по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исхождению.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Территория Таджикистана является одним из мировых центров проис</w:t>
      </w:r>
      <w:r>
        <w:rPr>
          <w:rFonts w:ascii="Arial" w:hAnsi="Arial" w:cs="Arial"/>
          <w:snapToGrid w:val="0"/>
          <w:lang w:eastAsia="ru-RU"/>
        </w:rPr>
        <w:softHyphen/>
        <w:t>хождения культурных 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тений и разнообразных видов животных. На тер</w:t>
      </w:r>
      <w:r>
        <w:rPr>
          <w:rFonts w:ascii="Arial" w:hAnsi="Arial" w:cs="Arial"/>
          <w:snapToGrid w:val="0"/>
          <w:lang w:eastAsia="ru-RU"/>
        </w:rPr>
        <w:softHyphen/>
        <w:t>ритории сохранены ре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кие сородичи многих видов культур</w:t>
      </w:r>
      <w:r>
        <w:rPr>
          <w:rFonts w:ascii="Arial" w:hAnsi="Arial" w:cs="Arial"/>
          <w:snapToGrid w:val="0"/>
          <w:lang w:eastAsia="ru-RU"/>
        </w:rPr>
        <w:softHyphen/>
        <w:t>ных технических и декоративных видов растений. Наряду с этим, это один из мировых це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тров  видообразования ряда дикорастущих растений и разно</w:t>
      </w:r>
      <w:r>
        <w:rPr>
          <w:rFonts w:ascii="Arial" w:hAnsi="Arial" w:cs="Arial"/>
          <w:snapToGrid w:val="0"/>
          <w:lang w:eastAsia="ru-RU"/>
        </w:rPr>
        <w:softHyphen/>
        <w:t>образных видов живо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ных.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Природно-ландшафтное разнообразие создает возможность обитать на относительно небол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шой территории (14 млн. га) более 5 тыс. видов  цветковых растений, свыше 11 тыс. видов насек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мых, 49 форм рыб, 348 видов  птиц, 44 видов пресмыкающихся, 84 видов млекопитающих. Причем,  многие виды  животных, в особенности беспозвоночных и растений являются эндеми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ными.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территории республики встречаются 58 видов представителей беспозвоночных живо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ных и рыб, 21 - вид пресмыкающихся, 37 -  птиц и 42 - млекопитающих, имеющих статус редких, исчеза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щих видов.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Растительный мир представлен 226 видами редких исчезающих видов, принадлежащих 129 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дам и 52 семействам, из них 4 видами грибов, 14 - мхов и папоротников, 27 - древесно-кустарниковой расти</w:t>
      </w:r>
      <w:r>
        <w:rPr>
          <w:rFonts w:ascii="Arial" w:hAnsi="Arial" w:cs="Arial"/>
          <w:snapToGrid w:val="0"/>
          <w:lang w:eastAsia="ru-RU"/>
        </w:rPr>
        <w:softHyphen/>
        <w:t>тельности, 181 - травян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стых растений.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Благодаря тому, что большую часть территории состав</w:t>
      </w:r>
      <w:r>
        <w:rPr>
          <w:rFonts w:ascii="Arial" w:hAnsi="Arial" w:cs="Arial"/>
          <w:snapToGrid w:val="0"/>
          <w:lang w:eastAsia="ru-RU"/>
        </w:rPr>
        <w:softHyphen/>
        <w:t>ляют горные массивы и труднодосту</w:t>
      </w:r>
      <w:r>
        <w:rPr>
          <w:rFonts w:ascii="Arial" w:hAnsi="Arial" w:cs="Arial"/>
          <w:snapToGrid w:val="0"/>
          <w:lang w:eastAsia="ru-RU"/>
        </w:rPr>
        <w:t>п</w:t>
      </w:r>
      <w:r>
        <w:rPr>
          <w:rFonts w:ascii="Arial" w:hAnsi="Arial" w:cs="Arial"/>
          <w:snapToGrid w:val="0"/>
          <w:lang w:eastAsia="ru-RU"/>
        </w:rPr>
        <w:t>ные для человека места, республика и в настоящее время является 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стом концентрации и развития много</w:t>
      </w:r>
      <w:r>
        <w:rPr>
          <w:rFonts w:ascii="Arial" w:hAnsi="Arial" w:cs="Arial"/>
          <w:snapToGrid w:val="0"/>
          <w:lang w:eastAsia="ru-RU"/>
        </w:rPr>
        <w:softHyphen/>
        <w:t>численных видов растений и животных в естественной природной  среде обитания. Этому сп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собствует поясное разнообразие ландшафтов и экосистем: сочетание ледников с вечными снежник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ми, многочисленными озерами с долинами рек, альпийскими лугами с горными степями, широколис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венные леса с мелколиственными и  вечнозелеными хвойными, колючетравными нагорными ксер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фитами с колючеподушечниками, низкотравьем с кочкарными бол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тами и криофитами, эфемерной и эфемероидной растительностью с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лу</w:t>
      </w:r>
      <w:r>
        <w:rPr>
          <w:rFonts w:ascii="Arial" w:hAnsi="Arial" w:cs="Arial"/>
          <w:snapToGrid w:val="0"/>
          <w:lang w:eastAsia="ru-RU"/>
        </w:rPr>
        <w:softHyphen/>
        <w:t>саваннами и саванно-низкотравными болотами с песчаной пустынной флорой и фауной, водное и околоводное биоразнообразие, сочета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щееся со зной</w:t>
      </w:r>
      <w:r>
        <w:rPr>
          <w:rFonts w:ascii="Arial" w:hAnsi="Arial" w:cs="Arial"/>
          <w:snapToGrid w:val="0"/>
          <w:lang w:eastAsia="ru-RU"/>
        </w:rPr>
        <w:softHyphen/>
        <w:t>ной,  иногда со слабо выраженной жизнью пустынь.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фоне этого разнообразия ландшафтов и сообществ определенную корректировку в после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нее  время вносит антропогенный фактор, затра</w:t>
      </w:r>
      <w:r>
        <w:rPr>
          <w:rFonts w:ascii="Arial" w:hAnsi="Arial" w:cs="Arial"/>
          <w:snapToGrid w:val="0"/>
          <w:lang w:eastAsia="ru-RU"/>
        </w:rPr>
        <w:softHyphen/>
        <w:t>гивающий почти все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родно-климатические зоны и экосистемы.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результате возросшей антропогенной нагрузки на единицу площади, при освоении земель были нарушены не только биотипы отдельных видов животных  организмов, но и целые экосистемы, в связи с чем сократились ареалы многих видов растений и ж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вотных.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Микроэкологические процессы оставляют отпечаток на составе, структуре и состоянии биора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нообразия Таджикист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Следует отметить, что по выражению многих исследователей, состо</w:t>
      </w:r>
      <w:r>
        <w:rPr>
          <w:rFonts w:ascii="Arial" w:hAnsi="Arial" w:cs="Arial"/>
          <w:snapToGrid w:val="0"/>
          <w:lang w:eastAsia="ru-RU"/>
        </w:rPr>
        <w:softHyphen/>
        <w:t>яние биоразнообразия,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торическое освоение земель и при</w:t>
      </w:r>
      <w:r>
        <w:rPr>
          <w:rFonts w:ascii="Arial" w:hAnsi="Arial" w:cs="Arial"/>
          <w:snapToGrid w:val="0"/>
          <w:lang w:eastAsia="ru-RU"/>
        </w:rPr>
        <w:softHyphen/>
        <w:t>родопользование является поучительным, так как при 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витии металлоплавильных ремесел и другой активной деятельности человека на некоторых горных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ториях, происходило гармоничное сочетание этой деятельности с рациональным природопользов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нием (наглядным примером является Ши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кент).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естественно историческом аспекте разные участки территории подвергались разным видам опустынивания и естествен</w:t>
      </w:r>
      <w:r>
        <w:rPr>
          <w:rFonts w:ascii="Arial" w:hAnsi="Arial" w:cs="Arial"/>
          <w:snapToGrid w:val="0"/>
          <w:lang w:eastAsia="ru-RU"/>
        </w:rPr>
        <w:softHyphen/>
        <w:t>ному уничтожению или  сменой биоразноо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разия.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Процесс опустынивания в первую очередь оказывает сильное   давление на экоценоз. Черпая из Земли  все необходимые ресурсы, мы, прежде всего,  нарушаем баланс между живыми органи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мами. Баланс, в первую очередь,  нарушается между такими живыми организмами как почвенные 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секомые, водоросли, лишайники, грибы и микроорганизмы, тем самым нарушается химизм почвы, а также баланс между почвенными микроорганизмами и растительным покровом.  С нарушением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става стру</w:t>
      </w:r>
      <w:r>
        <w:rPr>
          <w:rFonts w:ascii="Arial" w:hAnsi="Arial" w:cs="Arial"/>
          <w:snapToGrid w:val="0"/>
          <w:lang w:eastAsia="ru-RU"/>
        </w:rPr>
        <w:softHyphen/>
        <w:t>ктуры и состояния растительного покр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ва, происходит процесс  сокра</w:t>
      </w:r>
      <w:r>
        <w:rPr>
          <w:rFonts w:ascii="Arial" w:hAnsi="Arial" w:cs="Arial"/>
          <w:snapToGrid w:val="0"/>
          <w:lang w:eastAsia="ru-RU"/>
        </w:rPr>
        <w:softHyphen/>
        <w:t>щения численности диких зверей, птиц и постепенно насекомых. Таким образом, с нарушением баланса живых органи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мов и неживой  природы, происходят различного рода аномалии  состояния биора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нообразия.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Любое нарушение биоразнообразия имеет циклический характер, при этом наиболее жестко происходит вследствие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Наглядным примером этого является популяционная вспышка саранчи и белокрылки в Южном Таджикистане в 1996 году. В борьбе с сара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чой в этот год природе был нанесен колоссальный ущерб. После обработки от саранчи в местах закладки семян были обнаружены десятки и сотни кра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нокнижных змей, грызунов, птиц и масса других полезных насекомых. Заболачивание орошаемых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мель в Курган-Тюбинской зоне Хатлонской области способствовали развитию вредных нас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комых и сорня</w:t>
      </w:r>
      <w:r>
        <w:rPr>
          <w:rFonts w:ascii="Arial" w:hAnsi="Arial" w:cs="Arial"/>
          <w:snapToGrid w:val="0"/>
          <w:lang w:eastAsia="ru-RU"/>
        </w:rPr>
        <w:softHyphen/>
        <w:t>ков.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Процесс  опустынивания настолько сильно повлиял на состояние биоразноооразия, что на те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ритории Южного Таджикистана в районе гор Актау, Ходжа Казиан, Ронгонтау полностью уничтожены арчевники и естественный зооценоз арчевых лесов. О былом их состоянии свидетельств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ют лишь некоторые кустарники или травянистые 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тения, в прошлом сопутствовавшие арчевым лесам. Это отдельные лесные виды скабиозы, жимолости, оконтолеманы мятликов, иргая и др. Что касается крупных зверей - бурого медведя, кабанов, даже волков, то они практически отсутс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вуют.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Редким явлением для этих гор стали уреалы. Видимо, в прошлом здесь обитали и винторогие козлы, которые стали также редкостью Дашти-Джумского заповедника, даже в горах Ходжамумин их осталось несколько г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бассейнах реки Сурхоб и Кызилсу практически на нет сведе</w:t>
      </w:r>
      <w:r>
        <w:rPr>
          <w:rFonts w:ascii="Arial" w:hAnsi="Arial" w:cs="Arial"/>
          <w:snapToGrid w:val="0"/>
          <w:lang w:eastAsia="ru-RU"/>
        </w:rPr>
        <w:softHyphen/>
        <w:t>ны арчевые и кленовые леса, особенно вблизи населенных пун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Процесс опустынивания оказал более жесткое влияние на состояние биоразнообразия хребтов Кураминского и Моголтау. В Моголтау арче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ники и кленовники уничтожены полностью. Что касается Кураминского хре</w:t>
      </w:r>
      <w:r>
        <w:rPr>
          <w:rFonts w:ascii="Arial" w:hAnsi="Arial" w:cs="Arial"/>
          <w:snapToGrid w:val="0"/>
          <w:lang w:eastAsia="ru-RU"/>
        </w:rPr>
        <w:softHyphen/>
        <w:t>бта, то здесь остепненные и олуговле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ные арчевые леса в экологичес</w:t>
      </w:r>
      <w:r>
        <w:rPr>
          <w:rFonts w:ascii="Arial" w:hAnsi="Arial" w:cs="Arial"/>
          <w:snapToGrid w:val="0"/>
          <w:lang w:eastAsia="ru-RU"/>
        </w:rPr>
        <w:softHyphen/>
        <w:t>ком аспекте полностью приняли характерные черты пустыни. Ещё в три</w:t>
      </w:r>
      <w:r>
        <w:rPr>
          <w:rFonts w:ascii="Arial" w:hAnsi="Arial" w:cs="Arial"/>
          <w:snapToGrid w:val="0"/>
          <w:lang w:eastAsia="ru-RU"/>
        </w:rPr>
        <w:softHyphen/>
        <w:t>дцатые годы, в связи с освоением Вах</w:t>
      </w:r>
      <w:r>
        <w:rPr>
          <w:rFonts w:ascii="Arial" w:hAnsi="Arial" w:cs="Arial"/>
          <w:snapToGrid w:val="0"/>
          <w:lang w:eastAsia="ru-RU"/>
        </w:rPr>
        <w:t>ш</w:t>
      </w:r>
      <w:r>
        <w:rPr>
          <w:rFonts w:ascii="Arial" w:hAnsi="Arial" w:cs="Arial"/>
          <w:snapToGrid w:val="0"/>
          <w:lang w:eastAsia="ru-RU"/>
        </w:rPr>
        <w:t>ской долины, были уничтожены более 300 тыс. гектаров высокопродуктивных тугайных комплексов, ко</w:t>
      </w:r>
      <w:r>
        <w:rPr>
          <w:rFonts w:ascii="Arial" w:hAnsi="Arial" w:cs="Arial"/>
          <w:snapToGrid w:val="0"/>
          <w:lang w:eastAsia="ru-RU"/>
        </w:rPr>
        <w:softHyphen/>
        <w:t>торые по биопродуктивности стояли близко к тропическим лесам. На один гектар тугайных лесов в те времена приходилось  от 2-х до 5-ти голов пятнистого оленя, 3-6 голов дикой свиньи,  13-15 фаз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на, 1-2 волка и сотни других более мелких пресмыкающихся, грызунов, пернатых и других видов би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разнообразия. В двадцатые годы по глазомерным оценкам первоисслед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вателей, в Вахшскои долине на площади  300 тыс. га были зафиксированы 30-35 экземпляров  Тура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ского тигра, более 150 рыси, около 300 голов камышевого кота, а об</w:t>
      </w:r>
      <w:r>
        <w:rPr>
          <w:rFonts w:ascii="Arial" w:hAnsi="Arial" w:cs="Arial"/>
          <w:snapToGrid w:val="0"/>
          <w:lang w:eastAsia="ru-RU"/>
        </w:rPr>
        <w:softHyphen/>
        <w:t>щая биологическая продуктивность составит не более  20-50 т/га вм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сто 300-800 т/га. </w:t>
      </w:r>
    </w:p>
    <w:p w:rsidR="006739A6" w:rsidRDefault="006739A6" w:rsidP="006739A6">
      <w:pPr>
        <w:pStyle w:val="21"/>
        <w:spacing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Территория Таджикистана является одним из центров мирового разно</w:t>
      </w:r>
      <w:r>
        <w:rPr>
          <w:rFonts w:cs="Arial"/>
          <w:sz w:val="20"/>
        </w:rPr>
        <w:softHyphen/>
        <w:t>образия, поэтому в целях сохранения редких эндемичных видов растений, животных, их экотипов и в целом реликтовых экос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стем, многократно учеными естествоиспытателями и общественностью были предложения об орган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зации серии особоохраняемых территорий (заповедники, заказн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ки, на</w:t>
      </w:r>
      <w:r>
        <w:rPr>
          <w:rFonts w:cs="Arial"/>
          <w:sz w:val="20"/>
        </w:rPr>
        <w:softHyphen/>
        <w:t>циональные парки и др.)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3.12 Загрязнение почв</w:t>
      </w:r>
    </w:p>
    <w:p w:rsidR="006739A6" w:rsidRDefault="006739A6" w:rsidP="006739A6">
      <w:pPr>
        <w:spacing w:line="288" w:lineRule="auto"/>
        <w:ind w:firstLine="567"/>
        <w:jc w:val="center"/>
        <w:rPr>
          <w:rFonts w:ascii="Arial" w:hAnsi="Arial" w:cs="Arial"/>
          <w:b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Одним из основных факторов опустынивания на орошаемых землях является загрязнение почв. Особенно это касается интенсивно ороша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мых  земель.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Основными источниками загрязнения  почв являются выбросы химических веществ передви</w:t>
      </w:r>
      <w:r>
        <w:rPr>
          <w:rFonts w:ascii="Arial" w:hAnsi="Arial" w:cs="Arial"/>
          <w:snapToGrid w:val="0"/>
          <w:lang w:eastAsia="ru-RU"/>
        </w:rPr>
        <w:t>ж</w:t>
      </w:r>
      <w:r>
        <w:rPr>
          <w:rFonts w:ascii="Arial" w:hAnsi="Arial" w:cs="Arial"/>
          <w:snapToGrid w:val="0"/>
          <w:lang w:eastAsia="ru-RU"/>
        </w:rPr>
        <w:t>ными и стационарными источниками от промышленных предприятий, строительных объектов, горн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рудных комбинатов и других объектов. Наиболее значительными загрязнителями почв я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ляются Вахшский азотно-туковый завод, Таджикский алюминиевый завод и Яванский электрохимический ко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бинат.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республике действуют 148 предприятий - загрязнителей, в том числе в Ленинабадской обла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ти - 62, Хатлонской области - 13, ГБАО – 2 и по районам республиканского подчинения - 13, а также 3890 источников выброса загрязняющих веществ, в том чи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ле по Ленинабадскои  области - 1326, Хатлонской - 210.  ГБАО - 7 и районах республ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канского  подчинеиия - 348.</w:t>
      </w:r>
    </w:p>
    <w:p w:rsidR="006739A6" w:rsidRDefault="006739A6" w:rsidP="006739A6">
      <w:pPr>
        <w:pStyle w:val="31"/>
        <w:spacing w:before="0"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 xml:space="preserve"> За 1996 год выброшено загрязняющих веществ из всех стационарных источников  78,2 тыс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чи тонн (рис. 23,24).</w:t>
      </w:r>
    </w:p>
    <w:p w:rsidR="006739A6" w:rsidRDefault="001110B3" w:rsidP="006739A6">
      <w:pPr>
        <w:ind w:firstLine="567"/>
        <w:jc w:val="both"/>
        <w:rPr>
          <w:rFonts w:ascii="Arial" w:hAnsi="Arial" w:cs="Arial"/>
          <w:b/>
          <w:snapToGrid w:val="0"/>
          <w:lang w:eastAsia="ru-RU"/>
        </w:rPr>
      </w:pPr>
      <w:r>
        <w:rPr>
          <w:rFonts w:ascii="Arial" w:hAnsi="Arial" w:cs="Arial"/>
          <w:b/>
          <w:noProof/>
          <w:sz w:val="18"/>
          <w:lang w:eastAsia="ru-RU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81280</wp:posOffset>
            </wp:positionV>
            <wp:extent cx="3581400" cy="2741930"/>
            <wp:effectExtent l="0" t="0" r="0" b="0"/>
            <wp:wrapTopAndBottom/>
            <wp:docPr id="110" name="Объект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6739A6" w:rsidRDefault="006739A6" w:rsidP="006739A6">
      <w:pPr>
        <w:spacing w:line="288" w:lineRule="auto"/>
        <w:ind w:firstLine="567"/>
        <w:jc w:val="center"/>
        <w:rPr>
          <w:rFonts w:ascii="Arial" w:hAnsi="Arial" w:cs="Arial"/>
          <w:b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Некоторые загрязнители, особенно выбросы Таджикского аллюминиевого завода, Вахшского азото-тукового завода, Яванского химческого завода по составу и содержанию могут способствовать образованию «кислотных дождей», загрязняющих почвы вокруг предприятий –загрязнителей. В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зультате перемещений воздушных масс, происходит трансрегиональное и трансграничное загрязн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 почв, усиливая разрушение плодородного слоя почвы, путем уничтожения ми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роорганизмов в почвах.</w:t>
      </w:r>
    </w:p>
    <w:p w:rsidR="006739A6" w:rsidRDefault="001110B3" w:rsidP="006739A6">
      <w:pPr>
        <w:spacing w:line="288" w:lineRule="auto"/>
        <w:jc w:val="both"/>
      </w:pPr>
      <w:r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11430</wp:posOffset>
            </wp:positionV>
            <wp:extent cx="2875915" cy="2343150"/>
            <wp:effectExtent l="0" t="0" r="0" b="0"/>
            <wp:wrapSquare wrapText="bothSides"/>
            <wp:docPr id="111" name="Объект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05150" cy="237172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результате произошло загрязнение почв и сельхозугодий. Площадь сел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 xml:space="preserve">хозугодий  на одного жителя страны составляет </w:t>
      </w:r>
      <w:smartTag w:uri="urn:schemas-microsoft-com:office:smarttags" w:element="metricconverter">
        <w:smartTagPr>
          <w:attr w:name="ProductID" w:val="0,822 га"/>
        </w:smartTagPr>
        <w:r>
          <w:rPr>
            <w:rFonts w:ascii="Arial" w:hAnsi="Arial" w:cs="Arial"/>
            <w:snapToGrid w:val="0"/>
            <w:lang w:eastAsia="ru-RU"/>
          </w:rPr>
          <w:t>0,822 га</w:t>
        </w:r>
      </w:smartTag>
      <w:r>
        <w:rPr>
          <w:rFonts w:ascii="Arial" w:hAnsi="Arial" w:cs="Arial"/>
          <w:snapToGrid w:val="0"/>
          <w:lang w:eastAsia="ru-RU"/>
        </w:rPr>
        <w:t>, а выброс вредных веществ в течение года на одного жителя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мышленного центра соста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 xml:space="preserve">ляет </w:t>
      </w:r>
      <w:smartTag w:uri="urn:schemas-microsoft-com:office:smarttags" w:element="metricconverter">
        <w:smartTagPr>
          <w:attr w:name="ProductID" w:val="5 кг"/>
        </w:smartTagPr>
        <w:r>
          <w:rPr>
            <w:rFonts w:ascii="Arial" w:hAnsi="Arial" w:cs="Arial"/>
            <w:snapToGrid w:val="0"/>
            <w:lang w:eastAsia="ru-RU"/>
          </w:rPr>
          <w:t>5 кг</w:t>
        </w:r>
      </w:smartTag>
      <w:r>
        <w:rPr>
          <w:rFonts w:ascii="Arial" w:hAnsi="Arial" w:cs="Arial"/>
          <w:snapToGrid w:val="0"/>
          <w:lang w:eastAsia="ru-RU"/>
        </w:rPr>
        <w:t xml:space="preserve"> (рис. 25).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Эти факты свидетельствуют  о том, что в г. Душанбе, Ленинабадской области, районах респу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ликанского подчинения,  а именно в гг.Кафирнигане и Турсунзаде  идет усиленное загрязнение почв, следовательно  -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Другим фактором загрязнения почв и атмосферного воздуха явля</w:t>
      </w:r>
      <w:r>
        <w:rPr>
          <w:rFonts w:ascii="Arial" w:hAnsi="Arial" w:cs="Arial"/>
          <w:snapToGrid w:val="0"/>
          <w:lang w:eastAsia="ru-RU"/>
        </w:rPr>
        <w:softHyphen/>
        <w:t>ются трансграничные перен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сы вредных веществ из сопредельных территорий пылевой бурей или «афганцем», который перен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сит в горные районы, особенно в Гиссарскую долину, миллионы тонн загрязняющих веществ,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лей, тяжелых металлов и других химикатов,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Другим источником загрязнения почвенных горизонтов являются сбросы загрязняющих веществ со сточными водами в подземные г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ризонты (рис. 25а, б).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1110B3" w:rsidP="006739A6">
      <w:pPr>
        <w:jc w:val="both"/>
        <w:rPr>
          <w:rFonts w:ascii="Arial" w:hAnsi="Arial" w:cs="Arial"/>
          <w:b/>
          <w:bCs/>
          <w:snapToGrid w:val="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2725" cy="2400300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6739A6">
        <w:rPr>
          <w:rFonts w:ascii="Arial" w:hAnsi="Arial" w:cs="Arial"/>
          <w:b/>
          <w:bCs/>
          <w:snapToGrid w:val="0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62275" cy="247650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739A6" w:rsidRDefault="006739A6" w:rsidP="006739A6">
      <w:pPr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Полив земель в орошаемой зоне в основном ведется сточными водами. По республике всего сброшено 4526 млн.куб.м сточных вод  (1995 год), в том числе загрязне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- 38 млн. куб. м. (рис. 26)</w:t>
      </w:r>
    </w:p>
    <w:p w:rsidR="006739A6" w:rsidRDefault="006739A6" w:rsidP="006739A6">
      <w:pPr>
        <w:ind w:firstLine="567"/>
        <w:jc w:val="center"/>
        <w:rPr>
          <w:rFonts w:ascii="Arial" w:hAnsi="Arial" w:cs="Arial"/>
          <w:b/>
          <w:snapToGrid w:val="0"/>
          <w:lang w:eastAsia="ru-RU"/>
        </w:rPr>
      </w:pPr>
    </w:p>
    <w:p w:rsidR="006739A6" w:rsidRDefault="001110B3" w:rsidP="006739A6">
      <w:pPr>
        <w:ind w:firstLine="567"/>
        <w:jc w:val="center"/>
        <w:rPr>
          <w:rFonts w:ascii="Arial" w:hAnsi="Arial" w:cs="Arial"/>
          <w:b/>
          <w:snapToGrid w:val="0"/>
          <w:sz w:val="18"/>
          <w:lang w:eastAsia="ru-RU"/>
        </w:rPr>
      </w:pPr>
      <w:r>
        <w:rPr>
          <w:rFonts w:ascii="Arial" w:hAnsi="Arial" w:cs="Arial"/>
          <w:noProof/>
          <w:sz w:val="18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196850</wp:posOffset>
            </wp:positionV>
            <wp:extent cx="4267200" cy="2257425"/>
            <wp:effectExtent l="0" t="0" r="0" b="0"/>
            <wp:wrapTopAndBottom/>
            <wp:docPr id="112" name="Объект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6739A6">
        <w:rPr>
          <w:rFonts w:ascii="Arial" w:hAnsi="Arial" w:cs="Arial"/>
          <w:b/>
          <w:snapToGrid w:val="0"/>
          <w:sz w:val="18"/>
          <w:lang w:eastAsia="ru-RU"/>
        </w:rPr>
        <w:t>Рис. 26  Площадь орошаемых земель Республики Таджикистан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От воздействия вредных веществ, вносимых в почву сточными водами при орошении, в состо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нии загрязнения находятся почвы в Ленинабадской области, Хатлонской области, РРП, а также в г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родах Худжанд, Куляб и Курган-Тюбе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Последствия сброса сточных вод сказываются не только на  состоянии природной среды Та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жикистана, но и в целом бассейна Аральского моря. По оценке спе</w:t>
      </w:r>
      <w:r>
        <w:rPr>
          <w:rFonts w:ascii="Arial" w:hAnsi="Arial" w:cs="Arial"/>
          <w:snapToGrid w:val="0"/>
          <w:lang w:eastAsia="ru-RU"/>
        </w:rPr>
        <w:softHyphen/>
        <w:t>циалистов, в последнее время, в бассейне Аральского моря сброс сточ</w:t>
      </w:r>
      <w:r>
        <w:rPr>
          <w:rFonts w:ascii="Arial" w:hAnsi="Arial" w:cs="Arial"/>
          <w:snapToGrid w:val="0"/>
          <w:lang w:eastAsia="ru-RU"/>
        </w:rPr>
        <w:softHyphen/>
        <w:t>ных вод составляет 250-300 млн. куб. м в год. Пода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ляющая часть этих стоков поступает в водные объекты с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торий  Кыргызстана, Таджикистана и Узбе</w:t>
      </w:r>
      <w:r>
        <w:rPr>
          <w:rFonts w:ascii="Arial" w:hAnsi="Arial" w:cs="Arial"/>
          <w:snapToGrid w:val="0"/>
          <w:lang w:eastAsia="ru-RU"/>
        </w:rPr>
        <w:softHyphen/>
        <w:t>кистана. Ежегодно, в Аральское море с орошаемых земель посту</w:t>
      </w:r>
      <w:r>
        <w:rPr>
          <w:rFonts w:ascii="Arial" w:hAnsi="Arial" w:cs="Arial"/>
          <w:snapToGrid w:val="0"/>
          <w:lang w:eastAsia="ru-RU"/>
        </w:rPr>
        <w:softHyphen/>
        <w:t>пает около 25 млрд. куб м. колле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торно-дренажных стоков. Трансгранично эти загрязненные воды вновь при поливе поступают в по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ву.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Ежегодно, по вине производственных и промышленных объектов, сбрасываются огромные 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личества загрязняющих  веществ со сточными водами (таблица 23).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tbl>
      <w:tblPr>
        <w:tblW w:w="0" w:type="auto"/>
        <w:tblCellSpacing w:w="20" w:type="dxa"/>
        <w:tblInd w:w="1059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2328"/>
        <w:gridCol w:w="1741"/>
        <w:gridCol w:w="1883"/>
        <w:gridCol w:w="1761"/>
      </w:tblGrid>
      <w:tr w:rsidR="006739A6" w:rsidRPr="007245AD" w:rsidTr="007245AD">
        <w:trPr>
          <w:trHeight w:val="237"/>
          <w:tblCellSpacing w:w="20" w:type="dxa"/>
        </w:trPr>
        <w:tc>
          <w:tcPr>
            <w:tcW w:w="7633" w:type="dxa"/>
            <w:gridSpan w:val="4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color w:val="000000"/>
                <w:sz w:val="18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color w:val="000000"/>
                <w:sz w:val="18"/>
                <w:lang w:eastAsia="ru-RU"/>
              </w:rPr>
              <w:t>23. Количество загрязняющих веществ со сточными водами</w:t>
            </w:r>
          </w:p>
        </w:tc>
      </w:tr>
      <w:tr w:rsidR="006739A6" w:rsidRPr="007245AD" w:rsidTr="007245AD">
        <w:trPr>
          <w:trHeight w:val="523"/>
          <w:tblCellSpacing w:w="20" w:type="dxa"/>
        </w:trPr>
        <w:tc>
          <w:tcPr>
            <w:tcW w:w="2268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color w:val="000000"/>
                <w:sz w:val="16"/>
                <w:lang w:eastAsia="ru-RU"/>
              </w:rPr>
              <w:t>Вещество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color w:val="000000"/>
                <w:sz w:val="16"/>
                <w:lang w:eastAsia="ru-RU"/>
              </w:rPr>
              <w:t>Количество</w:t>
            </w:r>
          </w:p>
        </w:tc>
        <w:tc>
          <w:tcPr>
            <w:tcW w:w="184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color w:val="000000"/>
                <w:sz w:val="16"/>
                <w:lang w:eastAsia="ru-RU"/>
              </w:rPr>
              <w:t>Вещество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color w:val="000000"/>
                <w:sz w:val="16"/>
                <w:lang w:eastAsia="ru-RU"/>
              </w:rPr>
              <w:t>Количество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226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БКП полн.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85,7тыс. Т</w:t>
            </w:r>
          </w:p>
        </w:tc>
        <w:tc>
          <w:tcPr>
            <w:tcW w:w="1843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азот ам</w:t>
            </w: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о</w:t>
            </w: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нийный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79,6 т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226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Нефтепродукты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0,1 тыс.т</w:t>
            </w:r>
          </w:p>
        </w:tc>
        <w:tc>
          <w:tcPr>
            <w:tcW w:w="1843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Нитраты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6,2 т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226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Взвещенные вещ</w:t>
            </w: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е</w:t>
            </w: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ства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205 тыс. т</w:t>
            </w:r>
          </w:p>
        </w:tc>
        <w:tc>
          <w:tcPr>
            <w:tcW w:w="1843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Железо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0,6 т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226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сухой остаток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10091,8 тыс. т</w:t>
            </w:r>
          </w:p>
        </w:tc>
        <w:tc>
          <w:tcPr>
            <w:tcW w:w="1843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Медь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0,4 т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226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Сульфаты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4929,7 тыс. т</w:t>
            </w:r>
          </w:p>
        </w:tc>
        <w:tc>
          <w:tcPr>
            <w:tcW w:w="1843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Нитриты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22,8 т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226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Хлориды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1348,1 тыс. т</w:t>
            </w:r>
          </w:p>
        </w:tc>
        <w:tc>
          <w:tcPr>
            <w:tcW w:w="1843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Фтор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0,8 т</w:t>
            </w:r>
          </w:p>
        </w:tc>
      </w:tr>
      <w:tr w:rsidR="006739A6" w:rsidRPr="007245AD" w:rsidTr="007245AD">
        <w:trPr>
          <w:trHeight w:val="247"/>
          <w:tblCellSpacing w:w="20" w:type="dxa"/>
        </w:trPr>
        <w:tc>
          <w:tcPr>
            <w:tcW w:w="2268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Фосфор общий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38,1 т</w:t>
            </w:r>
          </w:p>
        </w:tc>
        <w:tc>
          <w:tcPr>
            <w:tcW w:w="1843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i/>
                <w:snapToGrid w:val="0"/>
                <w:color w:val="000000"/>
                <w:sz w:val="16"/>
                <w:lang w:eastAsia="ru-RU"/>
              </w:rPr>
              <w:t>Магний</w:t>
            </w:r>
          </w:p>
        </w:tc>
        <w:tc>
          <w:tcPr>
            <w:tcW w:w="1701" w:type="dxa"/>
            <w:shd w:val="clear" w:color="auto" w:fill="auto"/>
          </w:tcPr>
          <w:p w:rsidR="006739A6" w:rsidRPr="007245AD" w:rsidRDefault="006739A6" w:rsidP="006739A6">
            <w:pPr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color w:val="000000"/>
                <w:sz w:val="16"/>
                <w:lang w:eastAsia="ru-RU"/>
              </w:rPr>
              <w:t>3000 т</w:t>
            </w:r>
          </w:p>
        </w:tc>
      </w:tr>
    </w:tbl>
    <w:p w:rsidR="006739A6" w:rsidRDefault="006739A6" w:rsidP="006739A6">
      <w:pPr>
        <w:tabs>
          <w:tab w:val="left" w:pos="7088"/>
        </w:tabs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pStyle w:val="31"/>
        <w:spacing w:before="0"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Одним из загрязнителей почв являются пестициды и ядохимикаты. При обработке полей хим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ческими веществами  и при вне</w:t>
      </w:r>
      <w:r>
        <w:rPr>
          <w:rFonts w:cs="Arial"/>
          <w:sz w:val="20"/>
        </w:rPr>
        <w:softHyphen/>
        <w:t>сении мин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ральных удобрений в почву, происходит ее загрязнение различными химическими веществами. При выращивании сел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скохозяйственных культур, наиболее широко применяются гербициды, дефолианты, пестициды, минеральные удобрения, которые, нака</w:t>
      </w:r>
      <w:r>
        <w:rPr>
          <w:rFonts w:cs="Arial"/>
          <w:sz w:val="20"/>
        </w:rPr>
        <w:t>п</w:t>
      </w:r>
      <w:r>
        <w:rPr>
          <w:rFonts w:cs="Arial"/>
          <w:sz w:val="20"/>
        </w:rPr>
        <w:t>ливаясь в почве, изменяют его физические и химичес</w:t>
      </w:r>
      <w:r>
        <w:rPr>
          <w:rFonts w:cs="Arial"/>
          <w:sz w:val="20"/>
        </w:rPr>
        <w:softHyphen/>
        <w:t>кие свойства. Так, в 1997 году внесено в по</w:t>
      </w:r>
      <w:r>
        <w:rPr>
          <w:rFonts w:cs="Arial"/>
          <w:sz w:val="20"/>
        </w:rPr>
        <w:t>ч</w:t>
      </w:r>
      <w:r>
        <w:rPr>
          <w:rFonts w:cs="Arial"/>
          <w:sz w:val="20"/>
        </w:rPr>
        <w:t>ву 7900 тонн фосфорных удобрений, 69854 тонн азотных  и в 1998 году соответственно 670 тонн фо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фор</w:t>
      </w:r>
      <w:r>
        <w:rPr>
          <w:rFonts w:cs="Arial"/>
          <w:sz w:val="20"/>
        </w:rPr>
        <w:softHyphen/>
        <w:t>ных и 10275 тонн азо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ных удобрений.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Бесконтрольное внесение пестицидов наблюдается на орошаемых  землях и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ставляет </w:t>
      </w:r>
      <w:smartTag w:uri="urn:schemas-microsoft-com:office:smarttags" w:element="metricconverter">
        <w:smartTagPr>
          <w:attr w:name="ProductID" w:val="160 кг"/>
        </w:smartTagPr>
        <w:r>
          <w:rPr>
            <w:rFonts w:ascii="Arial" w:hAnsi="Arial" w:cs="Arial"/>
            <w:snapToGrid w:val="0"/>
            <w:lang w:eastAsia="ru-RU"/>
          </w:rPr>
          <w:t>160 кг</w:t>
        </w:r>
      </w:smartTag>
      <w:r>
        <w:rPr>
          <w:rFonts w:ascii="Arial" w:hAnsi="Arial" w:cs="Arial"/>
          <w:snapToGrid w:val="0"/>
          <w:lang w:eastAsia="ru-RU"/>
        </w:rPr>
        <w:t xml:space="preserve"> на I га, в том числе по Хатлонской области - 64 кг/га, по Ленинабадской – 325  кг/га  по РРП - 223 кг/га. На пашни и  сады количество внесенных пестици</w:t>
      </w:r>
      <w:r>
        <w:rPr>
          <w:rFonts w:ascii="Arial" w:hAnsi="Arial" w:cs="Arial"/>
          <w:snapToGrid w:val="0"/>
          <w:lang w:eastAsia="ru-RU"/>
        </w:rPr>
        <w:softHyphen/>
        <w:t>дов составл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ет 124 кг/га.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В 1998 году в республике  обработано </w:t>
      </w:r>
      <w:smartTag w:uri="urn:schemas-microsoft-com:office:smarttags" w:element="metricconverter">
        <w:smartTagPr>
          <w:attr w:name="ProductID" w:val="185000 га"/>
        </w:smartTagPr>
        <w:r>
          <w:rPr>
            <w:rFonts w:ascii="Arial" w:hAnsi="Arial" w:cs="Arial"/>
            <w:snapToGrid w:val="0"/>
            <w:lang w:eastAsia="ru-RU"/>
          </w:rPr>
          <w:t>185000 га</w:t>
        </w:r>
      </w:smartTag>
      <w:r>
        <w:rPr>
          <w:rFonts w:ascii="Arial" w:hAnsi="Arial" w:cs="Arial"/>
          <w:snapToGrid w:val="0"/>
          <w:lang w:eastAsia="ru-RU"/>
        </w:rPr>
        <w:t xml:space="preserve"> земели химическими и </w:t>
      </w:r>
      <w:smartTag w:uri="urn:schemas-microsoft-com:office:smarttags" w:element="metricconverter">
        <w:smartTagPr>
          <w:attr w:name="ProductID" w:val="141000 га"/>
        </w:smartTagPr>
        <w:r>
          <w:rPr>
            <w:rFonts w:ascii="Arial" w:hAnsi="Arial" w:cs="Arial"/>
            <w:snapToGrid w:val="0"/>
            <w:lang w:eastAsia="ru-RU"/>
          </w:rPr>
          <w:t>141000 га</w:t>
        </w:r>
      </w:smartTag>
      <w:r>
        <w:rPr>
          <w:rFonts w:ascii="Arial" w:hAnsi="Arial" w:cs="Arial"/>
          <w:snapToGrid w:val="0"/>
          <w:lang w:eastAsia="ru-RU"/>
        </w:rPr>
        <w:t xml:space="preserve"> биологич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скими методами обработки (таблица 24). Разница между химическим и биологическим методами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ставляет </w:t>
      </w:r>
      <w:smartTag w:uri="urn:schemas-microsoft-com:office:smarttags" w:element="metricconverter">
        <w:smartTagPr>
          <w:attr w:name="ProductID" w:val="44000 га"/>
        </w:smartTagPr>
        <w:r>
          <w:rPr>
            <w:rFonts w:ascii="Arial" w:hAnsi="Arial" w:cs="Arial"/>
            <w:snapToGrid w:val="0"/>
            <w:lang w:eastAsia="ru-RU"/>
          </w:rPr>
          <w:t>44000 га</w:t>
        </w:r>
      </w:smartTag>
      <w:r>
        <w:rPr>
          <w:rFonts w:ascii="Arial" w:hAnsi="Arial" w:cs="Arial"/>
          <w:snapToGrid w:val="0"/>
          <w:lang w:eastAsia="ru-RU"/>
        </w:rPr>
        <w:t>, наблюдается ежегодное увеличение площадей, подвергшихся обработке ядохим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ка</w:t>
      </w:r>
      <w:r>
        <w:rPr>
          <w:rFonts w:ascii="Arial" w:hAnsi="Arial" w:cs="Arial"/>
          <w:snapToGrid w:val="0"/>
          <w:lang w:eastAsia="ru-RU"/>
        </w:rPr>
        <w:softHyphen/>
        <w:t xml:space="preserve">тами.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Другими факторами негативного воздействия на почвенный покров я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ляются: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нарушение требований к агротехнике применения пестицидов, ядохи</w:t>
      </w:r>
      <w:r>
        <w:rPr>
          <w:rFonts w:ascii="Arial" w:hAnsi="Arial" w:cs="Arial"/>
          <w:snapToGrid w:val="0"/>
          <w:lang w:eastAsia="ru-RU"/>
        </w:rPr>
        <w:softHyphen/>
        <w:t>микатов и минеральных удобрений с истекшим сроком прим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нения;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транспортировка, складирование и хранение химических веществ проводятся без учета пр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вил и требований.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Кроме того, по различным причинам (нехватка реагентов и устаревание оборуд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вания) наличие  научно-исследовательских  лабораторий  по изучению  загрязнения почв сократилось до 45% . В 1998 году их ост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лось 21 против 38 существующих ранее, в том числе: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по Хатлонской области их осталось 6, против 12;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по Ленинабадской области - II, против 20;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по РРП - 4, против 6.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Большой ущерб почвенной среде наносят промышленные и твердые бытовые отходы при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правильном их размещ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настоящее время на территории республики существует 700 свалок твердых бытовых отх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дов, общей площадью более </w:t>
      </w:r>
      <w:smartTag w:uri="urn:schemas-microsoft-com:office:smarttags" w:element="metricconverter">
        <w:smartTagPr>
          <w:attr w:name="ProductID" w:val="400 га"/>
        </w:smartTagPr>
        <w:r>
          <w:rPr>
            <w:rFonts w:ascii="Arial" w:hAnsi="Arial" w:cs="Arial"/>
            <w:snapToGrid w:val="0"/>
            <w:lang w:eastAsia="ru-RU"/>
          </w:rPr>
          <w:t>400 га</w:t>
        </w:r>
      </w:smartTag>
      <w:r>
        <w:rPr>
          <w:rFonts w:ascii="Arial" w:hAnsi="Arial" w:cs="Arial"/>
          <w:snapToGrid w:val="0"/>
          <w:lang w:eastAsia="ru-RU"/>
        </w:rPr>
        <w:t>. Почти все эти свалки зачастую переполнены отходами, которые своевременно не очищаются. Это приводит  к тому, что в 2000 году потребуется отвод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мель под организованные свалки  в размере </w:t>
      </w:r>
      <w:smartTag w:uri="urn:schemas-microsoft-com:office:smarttags" w:element="metricconverter">
        <w:smartTagPr>
          <w:attr w:name="ProductID" w:val="350 га"/>
        </w:smartTagPr>
        <w:r>
          <w:rPr>
            <w:rFonts w:ascii="Arial" w:hAnsi="Arial" w:cs="Arial"/>
            <w:snapToGrid w:val="0"/>
            <w:lang w:eastAsia="ru-RU"/>
          </w:rPr>
          <w:t>350 га</w:t>
        </w:r>
      </w:smartTag>
      <w:r>
        <w:rPr>
          <w:rFonts w:ascii="Arial" w:hAnsi="Arial" w:cs="Arial"/>
          <w:snapToGrid w:val="0"/>
          <w:lang w:eastAsia="ru-RU"/>
        </w:rPr>
        <w:t xml:space="preserve">, т.е. всего </w:t>
      </w:r>
      <w:smartTag w:uri="urn:schemas-microsoft-com:office:smarttags" w:element="metricconverter">
        <w:smartTagPr>
          <w:attr w:name="ProductID" w:val="750 га"/>
        </w:smartTagPr>
        <w:r>
          <w:rPr>
            <w:rFonts w:ascii="Arial" w:hAnsi="Arial" w:cs="Arial"/>
            <w:snapToGrid w:val="0"/>
            <w:lang w:eastAsia="ru-RU"/>
          </w:rPr>
          <w:t>750 га</w:t>
        </w:r>
      </w:smartTag>
      <w:r>
        <w:rPr>
          <w:rFonts w:ascii="Arial" w:hAnsi="Arial" w:cs="Arial"/>
          <w:snapToGrid w:val="0"/>
          <w:lang w:eastAsia="ru-RU"/>
        </w:rPr>
        <w:t xml:space="preserve"> земель в ре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публике придет в негодность от ее загрязнения. Кроме того, за последние годы в республике образовалось более 50 запрещённых свалок для промышленных и бытовых отходов. При этом утилизация отходов производится в саях, о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рагах, карьерах.</w:t>
      </w:r>
    </w:p>
    <w:p w:rsidR="006739A6" w:rsidRDefault="006739A6" w:rsidP="006739A6">
      <w:pPr>
        <w:spacing w:line="288" w:lineRule="auto"/>
        <w:ind w:firstLine="567"/>
        <w:jc w:val="both"/>
        <w:rPr>
          <w:snapToGrid w:val="0"/>
          <w:sz w:val="28"/>
          <w:lang w:eastAsia="ru-RU"/>
        </w:rPr>
      </w:pPr>
      <w:r>
        <w:rPr>
          <w:rFonts w:ascii="Arial" w:hAnsi="Arial" w:cs="Arial"/>
          <w:snapToGrid w:val="0"/>
          <w:lang w:eastAsia="ru-RU"/>
        </w:rPr>
        <w:t>В условиях Таджикистана, при повышенных сейсмо- и селеопасности, накопление этих отходов как для республики, так и для других сосе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них государств таит  угрозу повсеместного загрязнения почв вредными веществами, которые могут привести к физико-химическому и бактериол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гическому дисб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лансу почв.</w:t>
      </w:r>
    </w:p>
    <w:p w:rsidR="006739A6" w:rsidRDefault="006739A6" w:rsidP="006739A6">
      <w:pPr>
        <w:jc w:val="center"/>
        <w:rPr>
          <w:rFonts w:ascii="Arial" w:hAnsi="Arial"/>
          <w:b/>
          <w:snapToGrid w:val="0"/>
          <w:sz w:val="22"/>
          <w:lang w:eastAsia="ru-RU"/>
        </w:rPr>
      </w:pPr>
    </w:p>
    <w:p w:rsidR="006739A6" w:rsidRDefault="006739A6" w:rsidP="006739A6">
      <w:pPr>
        <w:rPr>
          <w:rFonts w:ascii="Arial" w:hAnsi="Arial"/>
          <w:b/>
          <w:snapToGrid w:val="0"/>
          <w:sz w:val="18"/>
          <w:lang w:eastAsia="ru-RU"/>
        </w:rPr>
      </w:pPr>
      <w:r>
        <w:rPr>
          <w:rFonts w:ascii="Arial" w:hAnsi="Arial"/>
          <w:b/>
          <w:snapToGrid w:val="0"/>
          <w:sz w:val="18"/>
          <w:lang w:eastAsia="ru-RU"/>
        </w:rPr>
        <w:t>24. Площадь обработки земель химическими и биологическими мет</w:t>
      </w:r>
      <w:r>
        <w:rPr>
          <w:rFonts w:ascii="Arial" w:hAnsi="Arial"/>
          <w:b/>
          <w:snapToGrid w:val="0"/>
          <w:sz w:val="18"/>
          <w:lang w:eastAsia="ru-RU"/>
        </w:rPr>
        <w:t>о</w:t>
      </w:r>
      <w:r>
        <w:rPr>
          <w:rFonts w:ascii="Arial" w:hAnsi="Arial"/>
          <w:b/>
          <w:snapToGrid w:val="0"/>
          <w:sz w:val="18"/>
          <w:lang w:eastAsia="ru-RU"/>
        </w:rPr>
        <w:t>дами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/>
      </w:tblPr>
      <w:tblGrid>
        <w:gridCol w:w="1903"/>
        <w:gridCol w:w="1316"/>
        <w:gridCol w:w="1174"/>
        <w:gridCol w:w="1316"/>
        <w:gridCol w:w="1174"/>
        <w:gridCol w:w="1032"/>
        <w:gridCol w:w="1032"/>
        <w:gridCol w:w="1052"/>
      </w:tblGrid>
      <w:tr w:rsidR="006739A6" w:rsidRPr="007245AD" w:rsidTr="007245AD">
        <w:trPr>
          <w:trHeight w:val="368"/>
          <w:tblCellSpacing w:w="20" w:type="dxa"/>
        </w:trPr>
        <w:tc>
          <w:tcPr>
            <w:tcW w:w="1843" w:type="dxa"/>
            <w:vMerge w:val="restart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</w:p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Районы и обла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с</w:t>
            </w: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ти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Химический метод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Биологический метод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i/>
                <w:snapToGrid w:val="0"/>
                <w:sz w:val="16"/>
                <w:lang w:eastAsia="ru-RU"/>
              </w:rPr>
              <w:t>Лаборатории</w:t>
            </w:r>
          </w:p>
        </w:tc>
      </w:tr>
      <w:tr w:rsidR="006739A6" w:rsidRPr="007245AD" w:rsidTr="007245AD">
        <w:trPr>
          <w:trHeight w:val="368"/>
          <w:tblCellSpacing w:w="20" w:type="dxa"/>
        </w:trPr>
        <w:tc>
          <w:tcPr>
            <w:tcW w:w="1843" w:type="dxa"/>
            <w:vMerge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8 г"/>
              </w:smartTagPr>
              <w:r w:rsidRPr="007245AD">
                <w:rPr>
                  <w:rFonts w:ascii="Arial" w:hAnsi="Arial" w:cs="Arial"/>
                  <w:snapToGrid w:val="0"/>
                  <w:sz w:val="16"/>
                  <w:lang w:eastAsia="ru-RU"/>
                </w:rPr>
                <w:t>1998 г</w:t>
              </w:r>
            </w:smartTag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9 г"/>
              </w:smartTagPr>
              <w:r w:rsidRPr="007245AD">
                <w:rPr>
                  <w:rFonts w:ascii="Arial" w:hAnsi="Arial" w:cs="Arial"/>
                  <w:snapToGrid w:val="0"/>
                  <w:sz w:val="16"/>
                  <w:lang w:eastAsia="ru-RU"/>
                </w:rPr>
                <w:t>1999 г</w:t>
              </w:r>
            </w:smartTag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8 г"/>
              </w:smartTagPr>
              <w:r w:rsidRPr="007245AD">
                <w:rPr>
                  <w:rFonts w:ascii="Arial" w:hAnsi="Arial" w:cs="Arial"/>
                  <w:snapToGrid w:val="0"/>
                  <w:sz w:val="16"/>
                  <w:lang w:eastAsia="ru-RU"/>
                </w:rPr>
                <w:t>1998 г</w:t>
              </w:r>
            </w:smartTag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9 г"/>
              </w:smartTagPr>
              <w:r w:rsidRPr="007245AD">
                <w:rPr>
                  <w:rFonts w:ascii="Arial" w:hAnsi="Arial" w:cs="Arial"/>
                  <w:snapToGrid w:val="0"/>
                  <w:sz w:val="16"/>
                  <w:lang w:eastAsia="ru-RU"/>
                </w:rPr>
                <w:t>1999 г</w:t>
              </w:r>
            </w:smartTag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8 г"/>
              </w:smartTagPr>
              <w:r w:rsidRPr="007245AD">
                <w:rPr>
                  <w:rFonts w:ascii="Arial" w:hAnsi="Arial" w:cs="Arial"/>
                  <w:snapToGrid w:val="0"/>
                  <w:sz w:val="16"/>
                  <w:lang w:eastAsia="ru-RU"/>
                </w:rPr>
                <w:t>1998 г</w:t>
              </w:r>
            </w:smartTag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9 г"/>
              </w:smartTagPr>
              <w:r w:rsidRPr="007245AD">
                <w:rPr>
                  <w:rFonts w:ascii="Arial" w:hAnsi="Arial" w:cs="Arial"/>
                  <w:snapToGrid w:val="0"/>
                  <w:sz w:val="16"/>
                  <w:lang w:eastAsia="ru-RU"/>
                </w:rPr>
                <w:t>1999 г</w:t>
              </w:r>
            </w:smartTag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</w:tr>
      <w:tr w:rsidR="006739A6" w:rsidRPr="007245AD" w:rsidTr="007245AD">
        <w:trPr>
          <w:trHeight w:val="369"/>
          <w:tblCellSpacing w:w="20" w:type="dxa"/>
        </w:trPr>
        <w:tc>
          <w:tcPr>
            <w:tcW w:w="1843" w:type="dxa"/>
            <w:vMerge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Обработано (га)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Заплан</w:t>
            </w: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и</w:t>
            </w: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ровано (га)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Обработано (га)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Заплан</w:t>
            </w: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и</w:t>
            </w: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ровано (га)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Работало (шт.)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Заплан</w:t>
            </w: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и</w:t>
            </w: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ровано (шт.)</w:t>
            </w:r>
          </w:p>
        </w:tc>
      </w:tr>
      <w:tr w:rsidR="006739A6" w:rsidRPr="007245AD" w:rsidTr="007245AD">
        <w:trPr>
          <w:trHeight w:val="368"/>
          <w:tblCellSpacing w:w="20" w:type="dxa"/>
        </w:trPr>
        <w:tc>
          <w:tcPr>
            <w:tcW w:w="184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По республике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185000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30000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141000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215000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38</w:t>
            </w:r>
          </w:p>
        </w:tc>
      </w:tr>
      <w:tr w:rsidR="006739A6" w:rsidRPr="007245AD" w:rsidTr="007245AD">
        <w:trPr>
          <w:trHeight w:val="369"/>
          <w:tblCellSpacing w:w="20" w:type="dxa"/>
        </w:trPr>
        <w:tc>
          <w:tcPr>
            <w:tcW w:w="184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Ленинабад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60000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110000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80000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120000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20</w:t>
            </w:r>
          </w:p>
        </w:tc>
      </w:tr>
      <w:tr w:rsidR="006739A6" w:rsidRPr="007245AD" w:rsidTr="007245AD">
        <w:trPr>
          <w:trHeight w:val="368"/>
          <w:tblCellSpacing w:w="20" w:type="dxa"/>
        </w:trPr>
        <w:tc>
          <w:tcPr>
            <w:tcW w:w="184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Хатлон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90000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150000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50000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80000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12</w:t>
            </w:r>
          </w:p>
        </w:tc>
      </w:tr>
      <w:tr w:rsidR="006739A6" w:rsidRPr="007245AD" w:rsidTr="007245AD">
        <w:trPr>
          <w:trHeight w:val="369"/>
          <w:tblCellSpacing w:w="20" w:type="dxa"/>
        </w:trPr>
        <w:tc>
          <w:tcPr>
            <w:tcW w:w="1843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РРП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35000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40000</w:t>
            </w:r>
          </w:p>
        </w:tc>
        <w:tc>
          <w:tcPr>
            <w:tcW w:w="1276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11000</w:t>
            </w:r>
          </w:p>
        </w:tc>
        <w:tc>
          <w:tcPr>
            <w:tcW w:w="1134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15000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739A6" w:rsidRPr="007245AD" w:rsidRDefault="006739A6" w:rsidP="007245AD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 w:rsidRPr="007245AD">
              <w:rPr>
                <w:rFonts w:ascii="Arial" w:hAnsi="Arial" w:cs="Arial"/>
                <w:snapToGrid w:val="0"/>
                <w:sz w:val="16"/>
                <w:lang w:eastAsia="ru-RU"/>
              </w:rPr>
              <w:t>6</w:t>
            </w:r>
          </w:p>
        </w:tc>
      </w:tr>
    </w:tbl>
    <w:p w:rsidR="006739A6" w:rsidRDefault="006739A6" w:rsidP="006739A6">
      <w:pPr>
        <w:jc w:val="both"/>
        <w:rPr>
          <w:rFonts w:ascii="Arial" w:hAnsi="Arial" w:cs="Arial"/>
          <w:snapToGrid w:val="0"/>
          <w:sz w:val="16"/>
          <w:lang w:eastAsia="ru-RU"/>
        </w:rPr>
      </w:pPr>
    </w:p>
    <w:p w:rsidR="006739A6" w:rsidRDefault="006739A6" w:rsidP="006739A6">
      <w:pPr>
        <w:pStyle w:val="22"/>
        <w:spacing w:line="240" w:lineRule="auto"/>
        <w:ind w:firstLine="567"/>
        <w:jc w:val="center"/>
        <w:rPr>
          <w:rFonts w:ascii="Times New Roman" w:hAnsi="Times New Roman"/>
          <w:snapToGrid w:val="0"/>
          <w:sz w:val="20"/>
          <w:lang w:eastAsia="ru-RU"/>
        </w:rPr>
      </w:pPr>
    </w:p>
    <w:p w:rsidR="006739A6" w:rsidRDefault="006739A6" w:rsidP="006739A6">
      <w:pPr>
        <w:pStyle w:val="22"/>
        <w:spacing w:line="288" w:lineRule="auto"/>
        <w:rPr>
          <w:rFonts w:cs="Arial"/>
          <w:snapToGrid w:val="0"/>
          <w:sz w:val="22"/>
          <w:lang w:eastAsia="ru-RU"/>
        </w:rPr>
      </w:pPr>
      <w:r>
        <w:rPr>
          <w:rFonts w:cs="Arial"/>
          <w:snapToGrid w:val="0"/>
          <w:sz w:val="22"/>
          <w:lang w:eastAsia="ru-RU"/>
        </w:rPr>
        <w:t>3.13 Техногенное опустынивание</w:t>
      </w:r>
    </w:p>
    <w:p w:rsidR="006739A6" w:rsidRDefault="006739A6" w:rsidP="006739A6">
      <w:pPr>
        <w:pStyle w:val="22"/>
        <w:spacing w:line="288" w:lineRule="auto"/>
        <w:ind w:firstLine="567"/>
        <w:rPr>
          <w:rFonts w:cs="Arial"/>
          <w:b w:val="0"/>
          <w:snapToGrid w:val="0"/>
          <w:sz w:val="20"/>
          <w:lang w:eastAsia="ru-RU"/>
        </w:rPr>
      </w:pPr>
    </w:p>
    <w:p w:rsidR="006739A6" w:rsidRDefault="006739A6" w:rsidP="006739A6">
      <w:pPr>
        <w:pStyle w:val="22"/>
        <w:spacing w:line="288" w:lineRule="auto"/>
        <w:ind w:firstLine="567"/>
        <w:rPr>
          <w:rFonts w:cs="Arial"/>
          <w:b w:val="0"/>
          <w:snapToGrid w:val="0"/>
          <w:sz w:val="20"/>
          <w:lang w:eastAsia="ru-RU"/>
        </w:rPr>
      </w:pPr>
      <w:r>
        <w:rPr>
          <w:rFonts w:cs="Arial"/>
          <w:b w:val="0"/>
          <w:snapToGrid w:val="0"/>
          <w:sz w:val="20"/>
          <w:lang w:eastAsia="ru-RU"/>
        </w:rPr>
        <w:t>Разрушение почвенного покрова при строительных работах и эксплуатации сооружений наз</w:t>
      </w:r>
      <w:r>
        <w:rPr>
          <w:rFonts w:cs="Arial"/>
          <w:b w:val="0"/>
          <w:snapToGrid w:val="0"/>
          <w:sz w:val="20"/>
          <w:lang w:eastAsia="ru-RU"/>
        </w:rPr>
        <w:t>ы</w:t>
      </w:r>
      <w:r>
        <w:rPr>
          <w:rFonts w:cs="Arial"/>
          <w:b w:val="0"/>
          <w:snapToGrid w:val="0"/>
          <w:sz w:val="20"/>
          <w:lang w:eastAsia="ru-RU"/>
        </w:rPr>
        <w:t xml:space="preserve">вается строительной или техногенной эрозией.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Интенсивность деятельности человека на Земле настолько велика, что он не успевает заметить её негативные последс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Практически во всем мире приоритетным направлением плана раз</w:t>
      </w:r>
      <w:r>
        <w:rPr>
          <w:rFonts w:ascii="Arial" w:hAnsi="Arial" w:cs="Arial"/>
          <w:snapToGrid w:val="0"/>
          <w:lang w:eastAsia="ru-RU"/>
        </w:rPr>
        <w:softHyphen/>
        <w:t>вития человечества является улучшение благосостояния, получение выс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кой прибыли и увеличение объема природных ресурсов, 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влеченных в оборот.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 стремлении достижения этих целей всегда вопросы охраны при</w:t>
      </w:r>
      <w:r>
        <w:rPr>
          <w:rFonts w:ascii="Arial" w:hAnsi="Arial" w:cs="Arial"/>
          <w:snapToGrid w:val="0"/>
          <w:lang w:eastAsia="ru-RU"/>
        </w:rPr>
        <w:softHyphen/>
        <w:t>роды и рационального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родопользования оказываются на заднем плане, пока не возникнет катастрофа и не нанесет  коло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сальный ущерб  эконо</w:t>
      </w:r>
      <w:r>
        <w:rPr>
          <w:rFonts w:ascii="Arial" w:hAnsi="Arial" w:cs="Arial"/>
          <w:snapToGrid w:val="0"/>
          <w:lang w:eastAsia="ru-RU"/>
        </w:rPr>
        <w:softHyphen/>
        <w:t>мике и здоровью насел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связи с тем,  что территория Таджикистана располагает бога</w:t>
      </w:r>
      <w:r>
        <w:rPr>
          <w:rFonts w:ascii="Arial" w:hAnsi="Arial" w:cs="Arial"/>
          <w:snapToGrid w:val="0"/>
          <w:lang w:eastAsia="ru-RU"/>
        </w:rPr>
        <w:softHyphen/>
        <w:t>тейшими природными ресурс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ми, все его компоненты использовались ты</w:t>
      </w:r>
      <w:r>
        <w:rPr>
          <w:rFonts w:ascii="Arial" w:hAnsi="Arial" w:cs="Arial"/>
          <w:snapToGrid w:val="0"/>
          <w:lang w:eastAsia="ru-RU"/>
        </w:rPr>
        <w:softHyphen/>
        <w:t>сячелетиями. Наиболее интенсивное использование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родных ресурсов страны началось в тридцатые годы. В этот период началось широкомас</w:t>
      </w:r>
      <w:r>
        <w:rPr>
          <w:rFonts w:ascii="Arial" w:hAnsi="Arial" w:cs="Arial"/>
          <w:snapToGrid w:val="0"/>
          <w:lang w:eastAsia="ru-RU"/>
        </w:rPr>
        <w:softHyphen/>
        <w:t>штабное 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воение земель, уничтожение естественных ландшафтов, резко увеличивается количество орошаемых земель, строятся крупнейшие народно-хозяйственные объекты, что привело к техногенному опуст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ниванию и возникновению новых эколого-экономических проб</w:t>
      </w:r>
      <w:r>
        <w:rPr>
          <w:rFonts w:ascii="Arial" w:hAnsi="Arial" w:cs="Arial"/>
          <w:snapToGrid w:val="0"/>
          <w:lang w:eastAsia="ru-RU"/>
        </w:rPr>
        <w:softHyphen/>
        <w:t>лем.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Десятки тысяч гектаров земель в поймах рек Яхсу, Сурхоб, Зеравшан,  Кафирниган, Сырдарья, были освоены для выращивания сельхозкультур, строились крупные и малые промышленные пре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приятия, гидроузлы и др. объекты.  В результате были уничтожены естественные экос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стемы.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За эти годы для освоения новых земель и ресурсов на десятки тысяч километров протянулись автомобильные дороги (без инженерной экспертизы), к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налы и другие коммуникации.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результате небрежного отношения к использованию инертных ма</w:t>
      </w:r>
      <w:r>
        <w:rPr>
          <w:rFonts w:ascii="Arial" w:hAnsi="Arial" w:cs="Arial"/>
          <w:snapToGrid w:val="0"/>
          <w:lang w:eastAsia="ru-RU"/>
        </w:rPr>
        <w:softHyphen/>
        <w:t>териалов, в поймах рек 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рушен режим водности рек и в большинстве случаев сопровождается катастрофич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скими явлениями.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 сожалению, помимо уже имеющихся источников техногенного опус</w:t>
      </w:r>
      <w:r>
        <w:rPr>
          <w:rFonts w:ascii="Arial" w:hAnsi="Arial" w:cs="Arial"/>
          <w:snapToGrid w:val="0"/>
          <w:lang w:eastAsia="ru-RU"/>
        </w:rPr>
        <w:softHyphen/>
        <w:t>тынивания, в настоящее время для будущего поколения уже закладыв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ют</w:t>
      </w:r>
      <w:r>
        <w:rPr>
          <w:rFonts w:ascii="Arial" w:hAnsi="Arial" w:cs="Arial"/>
          <w:snapToGrid w:val="0"/>
          <w:lang w:eastAsia="ru-RU"/>
        </w:rPr>
        <w:softHyphen/>
        <w:t>ся очаги потенциально-возможного техногенного опуст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нивания.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свое время многие промышленные предприятия были построены на сырье с выработкой большого объема опасных токсичных отходов, ус</w:t>
      </w:r>
      <w:r>
        <w:rPr>
          <w:rFonts w:ascii="Arial" w:hAnsi="Arial" w:cs="Arial"/>
          <w:snapToGrid w:val="0"/>
          <w:lang w:eastAsia="ru-RU"/>
        </w:rPr>
        <w:softHyphen/>
        <w:t>коряющих  процессы опу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тынивания.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Техногенная нагрузка на единицу площади на разных участках тер</w:t>
      </w:r>
      <w:r>
        <w:rPr>
          <w:rFonts w:ascii="Arial" w:hAnsi="Arial" w:cs="Arial"/>
          <w:snapToGrid w:val="0"/>
          <w:lang w:eastAsia="ru-RU"/>
        </w:rPr>
        <w:softHyphen/>
        <w:t>ритории республики не од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накова.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районе поселка Шарора достаточно было проведение инженерно непродуманного канала и небольшого землетрясения для к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тастрофы.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Как известно, многие территории являются потенци</w:t>
      </w:r>
      <w:r>
        <w:rPr>
          <w:rFonts w:ascii="Arial" w:hAnsi="Arial" w:cs="Arial"/>
          <w:snapToGrid w:val="0"/>
          <w:lang w:eastAsia="ru-RU"/>
        </w:rPr>
        <w:softHyphen/>
        <w:t>ально подвержены техногенному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ванию. Например, в среднегорной территории Гиссарской  долины, Файзабада, Гарма и на некоторых участках Кулябской зоны при минимальной антропоге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ной нагрузке полностью уни</w:t>
      </w:r>
      <w:r>
        <w:rPr>
          <w:rFonts w:ascii="Arial" w:hAnsi="Arial" w:cs="Arial"/>
          <w:snapToGrid w:val="0"/>
          <w:lang w:eastAsia="ru-RU"/>
        </w:rPr>
        <w:softHyphen/>
        <w:t>чтожаются леса и происходит интенсивное оврагообразов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Наиболее значительные последствия техногенного опустынивания отмечаются в районах вли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ния Таджикского алюминиевого, фарфо</w:t>
      </w:r>
      <w:r>
        <w:rPr>
          <w:rFonts w:ascii="Arial" w:hAnsi="Arial" w:cs="Arial"/>
          <w:snapToGrid w:val="0"/>
          <w:lang w:eastAsia="ru-RU"/>
        </w:rPr>
        <w:softHyphen/>
        <w:t>рового, цементного заводов, Ява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ского химкомбината и сотни малых предприятий, которые разбросаны на территории Центрального и Юго-Западного Таджикист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 xml:space="preserve">на.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последние годы  (1960 – 1990 гг.), в связи с развитием горнорудной промышленности (Анзо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ский ГОК, Таджикский золоторудный комбинат, Фан-Ягнобский угольный разрез, Дарвазский прииск и др.), на боль</w:t>
      </w:r>
      <w:r>
        <w:rPr>
          <w:rFonts w:ascii="Arial" w:hAnsi="Arial" w:cs="Arial"/>
          <w:snapToGrid w:val="0"/>
          <w:lang w:eastAsia="ru-RU"/>
        </w:rPr>
        <w:softHyphen/>
        <w:t>ших площадях разрушен верхний слой почвенного покрова, оставлены милли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ны тонн горных отвалов, хвостов, не проводится рекультива</w:t>
      </w:r>
      <w:r>
        <w:rPr>
          <w:rFonts w:ascii="Arial" w:hAnsi="Arial" w:cs="Arial"/>
          <w:snapToGrid w:val="0"/>
          <w:lang w:eastAsia="ru-RU"/>
        </w:rPr>
        <w:softHyphen/>
        <w:t>ция земель, в результате чего площади техноге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ного опустынивания увел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чиваются в сотни раз.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настоящее время установлено, что около 900 крупных и малых населенных пунктов и объе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тов в силу техногенного опустынивания подвержены стихийным бедс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виям.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Сложность и разнообразие инженерно-геологических условий территории  обуславливают ш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рокое развитие техноген</w:t>
      </w:r>
      <w:r>
        <w:rPr>
          <w:rFonts w:ascii="Arial" w:hAnsi="Arial" w:cs="Arial"/>
          <w:snapToGrid w:val="0"/>
          <w:lang w:eastAsia="ru-RU"/>
        </w:rPr>
        <w:softHyphen/>
        <w:t>ного опу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тынивания.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Техногенным процессам подвержены от 10 до 15%, а при землетрясениях - 80%  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бассейне реки Кафирниган наиболее опасные участки в райо</w:t>
      </w:r>
      <w:r>
        <w:rPr>
          <w:rFonts w:ascii="Arial" w:hAnsi="Arial" w:cs="Arial"/>
          <w:snapToGrid w:val="0"/>
          <w:lang w:eastAsia="ru-RU"/>
        </w:rPr>
        <w:softHyphen/>
        <w:t>не кишлаков Ханака, Новобад, Файзабад, на правобережье реки Иляк, на 64-ом киломе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ре автодороги Душанбе - Гарм.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бассейне реки Сурхоб в настоящее время, в связи с освое</w:t>
      </w:r>
      <w:r>
        <w:rPr>
          <w:rFonts w:ascii="Arial" w:hAnsi="Arial" w:cs="Arial"/>
          <w:snapToGrid w:val="0"/>
          <w:lang w:eastAsia="ru-RU"/>
        </w:rPr>
        <w:softHyphen/>
        <w:t>нием Назарайлокского разреза к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менного угля и строительством подъездных 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рог к нему, возникает новая угроза оползневых явле</w:t>
      </w:r>
      <w:r>
        <w:rPr>
          <w:rFonts w:ascii="Arial" w:hAnsi="Arial" w:cs="Arial"/>
          <w:snapToGrid w:val="0"/>
          <w:lang w:eastAsia="ru-RU"/>
        </w:rPr>
        <w:softHyphen/>
        <w:t>ний. Здесь в последние годы, в связи с широкомасштабным освоением склоновых земель, уч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стились процессы овраг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образования.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Процессы оползнеобразования участились по берегам Нурекского, Байпазинского водохран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лищ, где в результате снижения и повышения уровня грунтовых вод, происходят многочисленные мелкие и средние опол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ни.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Наиболее высокие овраго- и оползнеобразования отмечаются в ак</w:t>
      </w:r>
      <w:r>
        <w:rPr>
          <w:rFonts w:ascii="Arial" w:hAnsi="Arial" w:cs="Arial"/>
          <w:snapToGrid w:val="0"/>
          <w:lang w:eastAsia="ru-RU"/>
        </w:rPr>
        <w:softHyphen/>
        <w:t>ватории автодороги Душа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бе- Куляб, в районе перевалов Чормазак, Ша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шар и других. Сильному техногенному опустыниванию подвержены Яванская и Даганакиикская 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лины.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Если учесть, что около 8055 т грузов в Таджикистане доставляются автотранспортом, то эк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плуатация горных дорог всегда связана с техногенной нагрузкой и техногенным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ванием.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Помимо техногенной нагрузки в процессе строительства дорог, значительная нагрузка выпад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ет при эксплуатации горных дорог, при ликвидации аварий и восстановл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 движения по дороге. Чаще это происходит с воздействием на дорогу опасных оползней, селей и ла</w:t>
      </w:r>
      <w:r>
        <w:rPr>
          <w:rFonts w:ascii="Arial" w:hAnsi="Arial" w:cs="Arial"/>
          <w:snapToGrid w:val="0"/>
          <w:lang w:eastAsia="ru-RU"/>
        </w:rPr>
        <w:softHyphen/>
        <w:t>вин, связанных с техн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генной нагрузкой или эроз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ей.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Обычно возникновение подобных работ имеет чрезвычайный харак</w:t>
      </w:r>
      <w:r>
        <w:rPr>
          <w:rFonts w:ascii="Arial" w:hAnsi="Arial" w:cs="Arial"/>
          <w:snapToGrid w:val="0"/>
          <w:lang w:eastAsia="ru-RU"/>
        </w:rPr>
        <w:softHyphen/>
        <w:t>тер и требует опер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тивного решения без разработки проектно- сметной документации и, тем более, природоохранных проектов. В этих случаях, обычно расчищая или восстанавливая 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рогу, вдвойне или даже втрой</w:t>
      </w:r>
      <w:r>
        <w:rPr>
          <w:rFonts w:ascii="Arial" w:hAnsi="Arial" w:cs="Arial"/>
          <w:snapToGrid w:val="0"/>
          <w:lang w:eastAsia="ru-RU"/>
        </w:rPr>
        <w:softHyphen/>
        <w:t>не наносится ущерб другому участку, который также очень скоро ста</w:t>
      </w:r>
      <w:r>
        <w:rPr>
          <w:rFonts w:ascii="Arial" w:hAnsi="Arial" w:cs="Arial"/>
          <w:snapToGrid w:val="0"/>
          <w:lang w:eastAsia="ru-RU"/>
        </w:rPr>
        <w:softHyphen/>
        <w:t>новится причиной нового очага чрезвычайной ситуации с большей раз</w:t>
      </w:r>
      <w:r>
        <w:rPr>
          <w:rFonts w:ascii="Arial" w:hAnsi="Arial" w:cs="Arial"/>
          <w:snapToGrid w:val="0"/>
          <w:lang w:eastAsia="ru-RU"/>
        </w:rPr>
        <w:softHyphen/>
        <w:t>рушительной силой и знач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тельным ущербом.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Многолетний опыт показывает, что пора от упрощенного подхода к решению этих проблем или задач пе</w:t>
      </w:r>
      <w:r>
        <w:rPr>
          <w:rFonts w:ascii="Arial" w:hAnsi="Arial" w:cs="Arial"/>
          <w:snapToGrid w:val="0"/>
          <w:lang w:eastAsia="ru-RU"/>
        </w:rPr>
        <w:softHyphen/>
        <w:t>реходить  к оценке экологической ситуации и  установления технологии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следствия, а далее по каждому такому случаю принятия индивидуаль</w:t>
      </w:r>
      <w:r>
        <w:rPr>
          <w:rFonts w:ascii="Arial" w:hAnsi="Arial" w:cs="Arial"/>
          <w:snapToGrid w:val="0"/>
          <w:lang w:eastAsia="ru-RU"/>
        </w:rPr>
        <w:softHyphen/>
        <w:t>ного решения и внесения его в систему монитори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га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цесса опусты</w:t>
      </w:r>
      <w:r>
        <w:rPr>
          <w:rFonts w:ascii="Arial" w:hAnsi="Arial" w:cs="Arial"/>
          <w:snapToGrid w:val="0"/>
          <w:lang w:eastAsia="ru-RU"/>
        </w:rPr>
        <w:softHyphen/>
        <w:t>нивания.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Всю систему дорог необходимо смоделировать и провести проверку в электро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ной системе при различных режимах эксплуатации с учетом техногенной и спо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танной нагрузки.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Учитывая особенности развертывания дорожного строительства, в большом об</w:t>
      </w:r>
      <w:r>
        <w:rPr>
          <w:rFonts w:ascii="Arial" w:hAnsi="Arial" w:cs="Arial"/>
          <w:snapToGrid w:val="0"/>
          <w:lang w:eastAsia="ru-RU"/>
        </w:rPr>
        <w:t>ъ</w:t>
      </w:r>
      <w:r>
        <w:rPr>
          <w:rFonts w:ascii="Arial" w:hAnsi="Arial" w:cs="Arial"/>
          <w:snapToGrid w:val="0"/>
          <w:lang w:eastAsia="ru-RU"/>
        </w:rPr>
        <w:t>еме в горных и высокогорных  районах в связи со стро</w:t>
      </w:r>
      <w:r>
        <w:rPr>
          <w:rFonts w:ascii="Arial" w:hAnsi="Arial" w:cs="Arial"/>
          <w:snapToGrid w:val="0"/>
          <w:lang w:eastAsia="ru-RU"/>
        </w:rPr>
        <w:softHyphen/>
        <w:t>ительством гидроэлектростанций и выносом хозяйств из со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даваемых ими зон затопления приходится решать трудные, иногда не стандарт</w:t>
      </w:r>
      <w:r>
        <w:rPr>
          <w:rFonts w:ascii="Arial" w:hAnsi="Arial" w:cs="Arial"/>
          <w:snapToGrid w:val="0"/>
          <w:lang w:eastAsia="ru-RU"/>
        </w:rPr>
        <w:softHyphen/>
        <w:t>ные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дачи. В ряде случаев прогнозы последующей переработки горных берегов выну</w:t>
      </w:r>
      <w:r>
        <w:rPr>
          <w:rFonts w:ascii="Arial" w:hAnsi="Arial" w:cs="Arial"/>
          <w:snapToGrid w:val="0"/>
          <w:lang w:eastAsia="ru-RU"/>
        </w:rPr>
        <w:t>ж</w:t>
      </w:r>
      <w:r>
        <w:rPr>
          <w:rFonts w:ascii="Arial" w:hAnsi="Arial" w:cs="Arial"/>
          <w:snapToGrid w:val="0"/>
          <w:lang w:eastAsia="ru-RU"/>
        </w:rPr>
        <w:t>дают поднять дорогу на более высокие ступени, т.е. возвышенные места гор, что опять  приведет к техногенному опу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тыни</w:t>
      </w:r>
      <w:r>
        <w:rPr>
          <w:rFonts w:ascii="Arial" w:hAnsi="Arial" w:cs="Arial"/>
          <w:snapToGrid w:val="0"/>
          <w:lang w:eastAsia="ru-RU"/>
        </w:rPr>
        <w:softHyphen/>
        <w:t>ванию.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связи с изложенным, при проектировании  объектов необходи</w:t>
      </w:r>
      <w:r>
        <w:rPr>
          <w:rFonts w:ascii="Arial" w:hAnsi="Arial" w:cs="Arial"/>
          <w:snapToGrid w:val="0"/>
          <w:lang w:eastAsia="ru-RU"/>
        </w:rPr>
        <w:softHyphen/>
        <w:t>мо, прежде всего, разработать природоохранные нормативно-технические документы, позволяющие в меньшей степени подве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гать опустыниванию территории.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выборе площадки строительства народнохозяйственных объек</w:t>
      </w:r>
      <w:r>
        <w:rPr>
          <w:rFonts w:ascii="Arial" w:hAnsi="Arial" w:cs="Arial"/>
          <w:snapToGrid w:val="0"/>
          <w:lang w:eastAsia="ru-RU"/>
        </w:rPr>
        <w:softHyphen/>
        <w:t>тов необходимо определить экологическую е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кость.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горных условий, где техногенные нагрузки значительно быс</w:t>
      </w:r>
      <w:r>
        <w:rPr>
          <w:rFonts w:ascii="Arial" w:hAnsi="Arial" w:cs="Arial"/>
          <w:snapToGrid w:val="0"/>
          <w:lang w:eastAsia="ru-RU"/>
        </w:rPr>
        <w:softHyphen/>
        <w:t>тротечнее, разрушительная с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ла в тысячи раз выше, чем в равнинных местах. Необходимо создание постоянно действующей си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темы монито</w:t>
      </w:r>
      <w:r>
        <w:rPr>
          <w:rFonts w:ascii="Arial" w:hAnsi="Arial" w:cs="Arial"/>
          <w:snapToGrid w:val="0"/>
          <w:lang w:eastAsia="ru-RU"/>
        </w:rPr>
        <w:softHyphen/>
        <w:t>ринга не только для фиксирования, но и системы раннего оповещения с уст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новлением степени риска каждого участка в 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дельности.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Ежегодные затраты на содержание одного километра дорог на участках, расположенных в го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ной местности превышают затраты на ремонт, реконструкцию и другие мероприятия в 4 раза, относ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тельно затрат на  ре</w:t>
      </w:r>
      <w:r>
        <w:rPr>
          <w:rFonts w:ascii="Arial" w:hAnsi="Arial" w:cs="Arial"/>
          <w:snapToGrid w:val="0"/>
          <w:lang w:eastAsia="ru-RU"/>
        </w:rPr>
        <w:softHyphen/>
        <w:t>монт  участков на равнинных территор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ях.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связи с этим, при разработке технико-экономических обоснова</w:t>
      </w:r>
      <w:r>
        <w:rPr>
          <w:rFonts w:ascii="Arial" w:hAnsi="Arial" w:cs="Arial"/>
          <w:snapToGrid w:val="0"/>
          <w:lang w:eastAsia="ru-RU"/>
        </w:rPr>
        <w:softHyphen/>
        <w:t>ний и проектных решений,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обходимо оптимизировать с точки зрения су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марных затрат на строительство и эксплуатацию дорог, а также возможные составляющие ущерба и его вероя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ность.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Необходимо дальнейшее углубление исследований геодинами</w:t>
      </w:r>
      <w:r>
        <w:rPr>
          <w:rFonts w:ascii="Arial" w:hAnsi="Arial" w:cs="Arial"/>
          <w:snapToGrid w:val="0"/>
          <w:lang w:eastAsia="ru-RU"/>
        </w:rPr>
        <w:softHyphen/>
        <w:t>ческих процессов на дорогах, приводящих к их разруш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нию.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Только на основании результатов этих исследований можно оценить эффективность многочи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ленных предлагаемых расчетных схем и конструктивных решений и рекомендовать их для практич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ского ис</w:t>
      </w:r>
      <w:r>
        <w:rPr>
          <w:rFonts w:ascii="Arial" w:hAnsi="Arial" w:cs="Arial"/>
          <w:snapToGrid w:val="0"/>
          <w:lang w:eastAsia="ru-RU"/>
        </w:rPr>
        <w:softHyphen/>
        <w:t>пользования  наиболее надежных и экон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мичных из них.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основании вышеизложенного  можно заключить: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1. В горных условиях экологические проблемы, связанные со строительством и эксплуатацией дорог, приобретают особое значение как в части решения специфических задач по предупреждению геодина</w:t>
      </w:r>
      <w:r>
        <w:rPr>
          <w:rFonts w:ascii="Arial" w:hAnsi="Arial" w:cs="Arial"/>
          <w:snapToGrid w:val="0"/>
          <w:lang w:eastAsia="ru-RU"/>
        </w:rPr>
        <w:softHyphen/>
        <w:t>мических процессов, так и в части охраны окружающей ср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2. Из традиционных экологических задач для условий горной страны и сухого жаркого климата наиболее приоритетными пре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ставля</w:t>
      </w:r>
      <w:r>
        <w:rPr>
          <w:rFonts w:ascii="Arial" w:hAnsi="Arial" w:cs="Arial"/>
          <w:snapToGrid w:val="0"/>
          <w:lang w:eastAsia="ru-RU"/>
        </w:rPr>
        <w:softHyphen/>
        <w:t>ются: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-сокращение площадей ценных сельскохозяйственных земель, занимаемых при строительстве дорог и находящихся под воздействием факторов, связанных с эксплуатацией  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рог;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-сохранение ландшафта при строительстве и реконструкции дорог путем реализации методов ландшафтного проектирования и оп</w:t>
      </w:r>
      <w:r>
        <w:rPr>
          <w:rFonts w:ascii="Arial" w:hAnsi="Arial" w:cs="Arial"/>
          <w:snapToGrid w:val="0"/>
          <w:lang w:eastAsia="ru-RU"/>
        </w:rPr>
        <w:softHyphen/>
        <w:t>тимального террасир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вания;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-защита среды от загрязнения, прежде всего уменьшение пыл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образования;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-сохранение растительного и животного мира.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3. При сравнении вариантов проектных решений должна прово</w:t>
      </w:r>
      <w:r>
        <w:rPr>
          <w:rFonts w:ascii="Arial" w:hAnsi="Arial" w:cs="Arial"/>
          <w:snapToGrid w:val="0"/>
          <w:lang w:eastAsia="ru-RU"/>
        </w:rPr>
        <w:softHyphen/>
        <w:t>диться комплексная оценка эк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логической безопасности, учитываю</w:t>
      </w:r>
      <w:r>
        <w:rPr>
          <w:rFonts w:ascii="Arial" w:hAnsi="Arial" w:cs="Arial"/>
          <w:snapToGrid w:val="0"/>
          <w:lang w:eastAsia="ru-RU"/>
        </w:rPr>
        <w:softHyphen/>
        <w:t>щая все существенные аспекты воздействия дороги на окружа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щую сре</w:t>
      </w:r>
      <w:r>
        <w:rPr>
          <w:rFonts w:ascii="Arial" w:hAnsi="Arial" w:cs="Arial"/>
          <w:snapToGrid w:val="0"/>
          <w:lang w:eastAsia="ru-RU"/>
        </w:rPr>
        <w:softHyphen/>
        <w:t>ду, как при строительстве, так и при эк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плуатации.</w:t>
      </w:r>
    </w:p>
    <w:p w:rsidR="006739A6" w:rsidRDefault="006739A6" w:rsidP="006739A6">
      <w:pPr>
        <w:spacing w:line="288" w:lineRule="auto"/>
        <w:ind w:firstLine="567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3.14</w:t>
      </w:r>
      <w:r>
        <w:rPr>
          <w:rFonts w:ascii="Arial" w:hAnsi="Arial" w:cs="Arial"/>
          <w:b/>
          <w:sz w:val="22"/>
        </w:rPr>
        <w:tab/>
        <w:t>Стихийные бедствия</w:t>
      </w:r>
    </w:p>
    <w:p w:rsidR="006739A6" w:rsidRDefault="006739A6" w:rsidP="006739A6">
      <w:pPr>
        <w:spacing w:line="288" w:lineRule="auto"/>
        <w:ind w:firstLine="567"/>
        <w:jc w:val="center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В результате выпадения интенсивных осадков  ливневого характера, интенсивн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таяния снежников повсеместно в Юго-западном, Центральном и Восточном Таджикистане происходят сел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вые потоки, оползневые процессы, наводнения, подвижки ледников, которые наносят неп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правимый ущерб народному хозяйству и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родной среде (таблицы 25-28).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 имеющимся данным, практически 80 % происшедших стихийных бедствий, приходятся на центральную и северо-восточную части Тадж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кистана. В географическом отношении это склоны хребтов Гиссарского, Каратегинского, Вахшского, Дарвазского, Петра Первого, Ванчского, Язгуле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ского, бассейн  реки Мургаб, район Сарезского озера и другие. Площадь данной террито</w:t>
      </w:r>
      <w:r>
        <w:rPr>
          <w:rFonts w:ascii="Arial" w:hAnsi="Arial" w:cs="Arial"/>
        </w:rPr>
        <w:softHyphen/>
        <w:t>рии соста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ляет почти 8 млн.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Основными стихийными бедствиями являются наводнения  и селевые потоки, форм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рующиеся и происходящие в весенне-летний период, вследствие интенсивного таяния ледников и снежников. В большинстве случаев подвижки ледников сопровождаются образованием временных озер с катас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рофическими после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ствиями.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 исторически сложившемся характере размещения различных видов промышленных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приятий, многочисленных населенных пунктов, вплоть до крупных террит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риально-разветвленных комп</w:t>
      </w:r>
      <w:r>
        <w:rPr>
          <w:rFonts w:ascii="Arial" w:hAnsi="Arial" w:cs="Arial"/>
        </w:rPr>
        <w:softHyphen/>
        <w:t>лексов, многие сельскохозяйственные и промышленные объекты  в настоящий момент находя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в оползне-обвальных и селеопа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ных зонах.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республике только за последние годы зафиксировано более 10 тысяч оползней, несколько тыс. селеносных и селеопасных долин, большое количество участков с активным проявлением о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ражной эрозии, карста, суффозии и прос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док.</w:t>
      </w:r>
    </w:p>
    <w:p w:rsidR="006739A6" w:rsidRDefault="006739A6" w:rsidP="006739A6">
      <w:pPr>
        <w:tabs>
          <w:tab w:val="left" w:pos="8364"/>
        </w:tabs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Горы не только аккумулируют влагу и рождают реки, они же представляют собой грозную ст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хию, которая выражается формированием селевых потоков, снежных лавин, камнеп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дов и оползней, образованием завальных и ледниковых озер, представляющих угрозу населенным пунктам. Ежего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ный ущерб от стихийных бедствий составляет сотни миллионов рублей, а нередко стихия уносит и человеч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ские жизни.</w:t>
      </w:r>
    </w:p>
    <w:p w:rsidR="006739A6" w:rsidRDefault="006739A6" w:rsidP="006739A6">
      <w:pPr>
        <w:tabs>
          <w:tab w:val="left" w:pos="8364"/>
        </w:tabs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1998 году селевые и оползневые процессы носили ката</w:t>
      </w:r>
      <w:r>
        <w:rPr>
          <w:rFonts w:ascii="Arial" w:hAnsi="Arial" w:cs="Arial"/>
        </w:rPr>
        <w:softHyphen/>
        <w:t>строфический характер. От оползней и селей пострадало большое количество кишлаков,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гибли люди.</w:t>
      </w:r>
    </w:p>
    <w:p w:rsidR="006739A6" w:rsidRDefault="006739A6" w:rsidP="006739A6">
      <w:pPr>
        <w:tabs>
          <w:tab w:val="left" w:pos="8364"/>
        </w:tabs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Прохождение селей и оползней отмечалось в большинстве районов республики. Исключение составляют районы Памира и ба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сейна реки Зеравшан.</w:t>
      </w:r>
    </w:p>
    <w:p w:rsidR="006739A6" w:rsidRDefault="006739A6" w:rsidP="006739A6">
      <w:pPr>
        <w:tabs>
          <w:tab w:val="left" w:pos="8364"/>
        </w:tabs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Селеопасный период начался в марте и продолжался до июля. За этот период зафи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сировано 113 случаев формирования селевых потоков. Причиной активизации оползней и селей яви</w:t>
      </w:r>
      <w:r>
        <w:rPr>
          <w:rFonts w:ascii="Arial" w:hAnsi="Arial" w:cs="Arial"/>
        </w:rPr>
        <w:softHyphen/>
        <w:t>лись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тяжная многоснежная зима и дождливый весе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не-летний период.</w:t>
      </w:r>
    </w:p>
    <w:p w:rsidR="006739A6" w:rsidRDefault="006739A6" w:rsidP="006739A6">
      <w:pPr>
        <w:tabs>
          <w:tab w:val="left" w:pos="8364"/>
        </w:tabs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Селевые потоки</w:t>
      </w:r>
      <w:r>
        <w:rPr>
          <w:rFonts w:ascii="Arial" w:hAnsi="Arial" w:cs="Arial"/>
        </w:rPr>
        <w:t xml:space="preserve"> формировались по притокам и временным водотокам, соста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ляющих рек Пяндж, Вахш, Кофарнихан, Сурхоб, Оби-Хингоу, Яхсу, Кызылсу, Варзоб, Каратаг. По рекам Яхсу, К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зылсу, Исфара прошли мощные селевые паводки. Наибольшее количество селей зарегистрир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вано в районах Южного и Центрального Таджик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стана.</w:t>
      </w:r>
    </w:p>
    <w:p w:rsidR="006739A6" w:rsidRDefault="006739A6" w:rsidP="006739A6">
      <w:pPr>
        <w:tabs>
          <w:tab w:val="left" w:pos="8364"/>
        </w:tabs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Причиной, вызвавшей прохождение паводков и селей, были ливневые осадки. Дожди вып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дали почти ежедневно и наиболее сильные (30-</w:t>
      </w:r>
      <w:smartTag w:uri="urn:schemas-microsoft-com:office:smarttags" w:element="metricconverter">
        <w:smartTagPr>
          <w:attr w:name="ProductID" w:val="60 мм"/>
        </w:smartTagPr>
        <w:r>
          <w:rPr>
            <w:rFonts w:ascii="Arial" w:hAnsi="Arial" w:cs="Arial"/>
          </w:rPr>
          <w:t>60 мм</w:t>
        </w:r>
      </w:smartTag>
      <w:r>
        <w:rPr>
          <w:rFonts w:ascii="Arial" w:hAnsi="Arial" w:cs="Arial"/>
        </w:rPr>
        <w:t xml:space="preserve"> за сутки) были 1-5, 13-16, 18-20 мая. Выпавшее количество осадков, в целом по республике, в 2-3 раза превысило месячную норму, а в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горьях в отдельные дни суточное количество осадков составляло половину месячной но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мы.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Оползни</w:t>
      </w:r>
      <w:r>
        <w:rPr>
          <w:rFonts w:ascii="Arial" w:hAnsi="Arial" w:cs="Arial"/>
        </w:rPr>
        <w:t xml:space="preserve"> в республике широко распространены, что обусловлено чрезвычайно благоприятными для них условиями геологического, климатического и геодинамического характера. Это связано с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личием мощной толщи четвертичных отложений и выпадением обильных ливневых оса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ков в зимне-весенний период. В целом в республике зафиксировано около 50 тыс. оползневых проявлений. Более 69 % оползней происходили на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сотах 700-</w:t>
      </w:r>
      <w:smartTag w:uri="urn:schemas-microsoft-com:office:smarttags" w:element="metricconverter">
        <w:smartTagPr>
          <w:attr w:name="ProductID" w:val="2000 м"/>
        </w:smartTagPr>
        <w:r>
          <w:rPr>
            <w:rFonts w:ascii="Arial" w:hAnsi="Arial" w:cs="Arial"/>
          </w:rPr>
          <w:t>2000 м</w:t>
        </w:r>
      </w:smartTag>
      <w:r>
        <w:rPr>
          <w:rFonts w:ascii="Arial" w:hAnsi="Arial" w:cs="Arial"/>
        </w:rPr>
        <w:t xml:space="preserve"> над ур. 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Оползневые явления чаще наблюдаются на перевале Анзоб, Хабуробод, в бассейне р. Яхсу, Сурхоба и, в частности, Зеравшанского хре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та.</w:t>
      </w:r>
    </w:p>
    <w:p w:rsidR="006739A6" w:rsidRDefault="006739A6" w:rsidP="006739A6">
      <w:pPr>
        <w:pStyle w:val="1"/>
        <w:spacing w:before="0" w:line="240" w:lineRule="auto"/>
        <w:ind w:firstLine="567"/>
        <w:jc w:val="left"/>
        <w:rPr>
          <w:rFonts w:cs="Arial"/>
          <w:b/>
          <w:i w:val="0"/>
          <w:caps/>
          <w:sz w:val="18"/>
        </w:rPr>
      </w:pPr>
    </w:p>
    <w:p w:rsidR="006739A6" w:rsidRDefault="006739A6" w:rsidP="006739A6">
      <w:pPr>
        <w:pStyle w:val="1"/>
        <w:spacing w:before="0" w:line="240" w:lineRule="auto"/>
        <w:ind w:firstLine="567"/>
        <w:jc w:val="left"/>
        <w:rPr>
          <w:rFonts w:cs="Arial"/>
          <w:b/>
          <w:i w:val="0"/>
          <w:sz w:val="18"/>
        </w:rPr>
      </w:pPr>
      <w:r>
        <w:rPr>
          <w:rFonts w:cs="Arial"/>
          <w:b/>
          <w:i w:val="0"/>
          <w:caps/>
          <w:sz w:val="18"/>
        </w:rPr>
        <w:t>25. С</w:t>
      </w:r>
      <w:r>
        <w:rPr>
          <w:rFonts w:cs="Arial"/>
          <w:b/>
          <w:i w:val="0"/>
          <w:sz w:val="18"/>
        </w:rPr>
        <w:t>ведения о проишедщих чрезвычайных ситуациях (чс) за 1997 в Таджик</w:t>
      </w:r>
      <w:r>
        <w:rPr>
          <w:rFonts w:cs="Arial"/>
          <w:b/>
          <w:i w:val="0"/>
          <w:sz w:val="18"/>
        </w:rPr>
        <w:t>и</w:t>
      </w:r>
      <w:r>
        <w:rPr>
          <w:rFonts w:cs="Arial"/>
          <w:b/>
          <w:i w:val="0"/>
          <w:sz w:val="18"/>
        </w:rPr>
        <w:t>стане</w:t>
      </w:r>
    </w:p>
    <w:p w:rsidR="006739A6" w:rsidRDefault="006739A6" w:rsidP="006739A6"/>
    <w:tbl>
      <w:tblPr>
        <w:tblW w:w="0" w:type="auto"/>
        <w:jc w:val="center"/>
        <w:tblInd w:w="-2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567"/>
        <w:gridCol w:w="709"/>
        <w:gridCol w:w="746"/>
        <w:gridCol w:w="708"/>
        <w:gridCol w:w="284"/>
        <w:gridCol w:w="142"/>
        <w:gridCol w:w="425"/>
        <w:gridCol w:w="425"/>
        <w:gridCol w:w="425"/>
        <w:gridCol w:w="567"/>
        <w:gridCol w:w="712"/>
      </w:tblGrid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951" w:type="dxa"/>
            <w:vMerge w:val="restart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Наименование</w:t>
            </w:r>
          </w:p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 xml:space="preserve">Районов 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6"/>
                <w:szCs w:val="16"/>
              </w:rPr>
            </w:pPr>
            <w:r w:rsidRPr="00883206">
              <w:rPr>
                <w:rFonts w:cs="Arial"/>
                <w:b w:val="0"/>
                <w:sz w:val="16"/>
                <w:szCs w:val="16"/>
              </w:rPr>
              <w:t>Ед. И</w:t>
            </w:r>
            <w:r w:rsidRPr="00883206">
              <w:rPr>
                <w:rFonts w:cs="Arial"/>
                <w:b w:val="0"/>
                <w:sz w:val="16"/>
                <w:szCs w:val="16"/>
              </w:rPr>
              <w:t>з</w:t>
            </w:r>
            <w:r w:rsidRPr="00883206">
              <w:rPr>
                <w:rFonts w:cs="Arial"/>
                <w:b w:val="0"/>
                <w:sz w:val="16"/>
                <w:szCs w:val="16"/>
              </w:rPr>
              <w:t>м</w:t>
            </w:r>
            <w:r w:rsidRPr="00883206">
              <w:rPr>
                <w:rFonts w:cs="Arial"/>
                <w:b w:val="0"/>
                <w:sz w:val="16"/>
                <w:szCs w:val="16"/>
              </w:rPr>
              <w:t>е</w:t>
            </w:r>
            <w:r w:rsidRPr="00883206">
              <w:rPr>
                <w:rFonts w:cs="Arial"/>
                <w:b w:val="0"/>
                <w:sz w:val="16"/>
                <w:szCs w:val="16"/>
              </w:rPr>
              <w:t>р</w:t>
            </w:r>
            <w:r w:rsidRPr="00883206">
              <w:rPr>
                <w:rFonts w:cs="Arial"/>
                <w:b w:val="0"/>
                <w:sz w:val="16"/>
                <w:szCs w:val="16"/>
              </w:rPr>
              <w:t>е</w:t>
            </w:r>
            <w:r w:rsidRPr="00883206">
              <w:rPr>
                <w:rFonts w:cs="Arial"/>
                <w:b w:val="0"/>
                <w:sz w:val="16"/>
                <w:szCs w:val="16"/>
              </w:rPr>
              <w:t>ния</w:t>
            </w:r>
          </w:p>
        </w:tc>
        <w:tc>
          <w:tcPr>
            <w:tcW w:w="2447" w:type="dxa"/>
            <w:gridSpan w:val="4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caps/>
                <w:sz w:val="16"/>
                <w:szCs w:val="16"/>
              </w:rPr>
              <w:t xml:space="preserve">ЧС </w:t>
            </w:r>
            <w:r w:rsidRPr="00883206">
              <w:rPr>
                <w:rFonts w:ascii="Arial" w:hAnsi="Arial" w:cs="Arial"/>
                <w:sz w:val="16"/>
                <w:szCs w:val="16"/>
              </w:rPr>
              <w:t>техногенного хара</w:t>
            </w:r>
            <w:r w:rsidRPr="00883206">
              <w:rPr>
                <w:rFonts w:ascii="Arial" w:hAnsi="Arial" w:cs="Arial"/>
                <w:sz w:val="16"/>
                <w:szCs w:val="16"/>
              </w:rPr>
              <w:t>к</w:t>
            </w:r>
            <w:r w:rsidRPr="00883206">
              <w:rPr>
                <w:rFonts w:ascii="Arial" w:hAnsi="Arial" w:cs="Arial"/>
                <w:sz w:val="16"/>
                <w:szCs w:val="16"/>
              </w:rPr>
              <w:t>тера</w:t>
            </w:r>
          </w:p>
        </w:tc>
        <w:tc>
          <w:tcPr>
            <w:tcW w:w="1984" w:type="dxa"/>
            <w:gridSpan w:val="5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6"/>
                <w:szCs w:val="16"/>
              </w:rPr>
            </w:pPr>
            <w:r w:rsidRPr="00883206">
              <w:rPr>
                <w:rFonts w:cs="Arial"/>
                <w:b w:val="0"/>
                <w:sz w:val="16"/>
                <w:szCs w:val="16"/>
              </w:rPr>
              <w:t>ЧС экзогенного характ</w:t>
            </w:r>
            <w:r w:rsidRPr="00883206">
              <w:rPr>
                <w:rFonts w:cs="Arial"/>
                <w:b w:val="0"/>
                <w:sz w:val="16"/>
                <w:szCs w:val="16"/>
              </w:rPr>
              <w:t>е</w:t>
            </w:r>
            <w:r w:rsidRPr="00883206">
              <w:rPr>
                <w:rFonts w:cs="Arial"/>
                <w:b w:val="0"/>
                <w:sz w:val="16"/>
                <w:szCs w:val="16"/>
              </w:rPr>
              <w:t>ра</w:t>
            </w:r>
          </w:p>
        </w:tc>
        <w:tc>
          <w:tcPr>
            <w:tcW w:w="712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pStyle w:val="20"/>
              <w:spacing w:before="0" w:line="240" w:lineRule="auto"/>
              <w:ind w:left="113" w:right="113"/>
              <w:rPr>
                <w:rFonts w:cs="Arial"/>
                <w:b w:val="0"/>
                <w:caps/>
                <w:sz w:val="16"/>
                <w:szCs w:val="16"/>
              </w:rPr>
            </w:pPr>
            <w:r w:rsidRPr="00883206">
              <w:rPr>
                <w:rFonts w:cs="Arial"/>
                <w:b w:val="0"/>
                <w:caps/>
                <w:sz w:val="16"/>
                <w:szCs w:val="16"/>
              </w:rPr>
              <w:t>Всего ЧС</w:t>
            </w:r>
          </w:p>
        </w:tc>
      </w:tr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951" w:type="dxa"/>
            <w:vMerge/>
            <w:tcBorders>
              <w:bottom w:val="double" w:sz="4" w:space="0" w:color="auto"/>
            </w:tcBorders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Взр</w:t>
            </w:r>
            <w:r w:rsidRPr="00883206">
              <w:rPr>
                <w:rFonts w:ascii="Arial" w:hAnsi="Arial" w:cs="Arial"/>
                <w:sz w:val="16"/>
                <w:szCs w:val="16"/>
              </w:rPr>
              <w:t>ы</w:t>
            </w:r>
            <w:r w:rsidRPr="00883206">
              <w:rPr>
                <w:rFonts w:ascii="Arial" w:hAnsi="Arial" w:cs="Arial"/>
                <w:sz w:val="16"/>
                <w:szCs w:val="16"/>
              </w:rPr>
              <w:t>вы</w:t>
            </w:r>
          </w:p>
        </w:tc>
        <w:tc>
          <w:tcPr>
            <w:tcW w:w="746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Пож</w:t>
            </w:r>
            <w:r w:rsidRPr="00883206">
              <w:rPr>
                <w:rFonts w:ascii="Arial" w:hAnsi="Arial" w:cs="Arial"/>
                <w:sz w:val="16"/>
                <w:szCs w:val="16"/>
              </w:rPr>
              <w:t>а</w:t>
            </w:r>
            <w:r w:rsidRPr="00883206">
              <w:rPr>
                <w:rFonts w:ascii="Arial" w:hAnsi="Arial" w:cs="Arial"/>
                <w:sz w:val="16"/>
                <w:szCs w:val="16"/>
              </w:rPr>
              <w:t>ры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ДТП</w:t>
            </w:r>
            <w:r w:rsidRPr="00883206"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426" w:type="dxa"/>
            <w:gridSpan w:val="2"/>
            <w:tcBorders>
              <w:bottom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Авиакатастрофы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 xml:space="preserve">Оползни 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 xml:space="preserve">Землетрясения 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Сильные ветра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Ливн</w:t>
            </w:r>
            <w:r w:rsidRPr="00883206">
              <w:rPr>
                <w:rFonts w:ascii="Arial" w:hAnsi="Arial" w:cs="Arial"/>
                <w:sz w:val="16"/>
                <w:szCs w:val="16"/>
              </w:rPr>
              <w:t>е</w:t>
            </w:r>
            <w:r w:rsidRPr="00883206">
              <w:rPr>
                <w:rFonts w:ascii="Arial" w:hAnsi="Arial" w:cs="Arial"/>
                <w:sz w:val="16"/>
                <w:szCs w:val="16"/>
              </w:rPr>
              <w:t>вые д</w:t>
            </w:r>
            <w:r w:rsidRPr="00883206">
              <w:rPr>
                <w:rFonts w:ascii="Arial" w:hAnsi="Arial" w:cs="Arial"/>
                <w:sz w:val="16"/>
                <w:szCs w:val="16"/>
              </w:rPr>
              <w:t>о</w:t>
            </w:r>
            <w:r w:rsidRPr="00883206">
              <w:rPr>
                <w:rFonts w:ascii="Arial" w:hAnsi="Arial" w:cs="Arial"/>
                <w:sz w:val="16"/>
                <w:szCs w:val="16"/>
              </w:rPr>
              <w:t>жди, с</w:t>
            </w:r>
            <w:r w:rsidRPr="00883206">
              <w:rPr>
                <w:rFonts w:ascii="Arial" w:hAnsi="Arial" w:cs="Arial"/>
                <w:sz w:val="16"/>
                <w:szCs w:val="16"/>
              </w:rPr>
              <w:t>е</w:t>
            </w:r>
            <w:r w:rsidRPr="00883206">
              <w:rPr>
                <w:rFonts w:ascii="Arial" w:hAnsi="Arial" w:cs="Arial"/>
                <w:sz w:val="16"/>
                <w:szCs w:val="16"/>
              </w:rPr>
              <w:t>ли</w:t>
            </w:r>
          </w:p>
        </w:tc>
        <w:tc>
          <w:tcPr>
            <w:tcW w:w="712" w:type="dxa"/>
            <w:vMerge/>
            <w:tcBorders>
              <w:bottom w:val="double" w:sz="4" w:space="0" w:color="auto"/>
            </w:tcBorders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trHeight w:val="248"/>
          <w:jc w:val="center"/>
        </w:trPr>
        <w:tc>
          <w:tcPr>
            <w:tcW w:w="1951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Хатлонская о</w:t>
            </w:r>
            <w:r w:rsidRPr="00883206">
              <w:rPr>
                <w:rFonts w:ascii="Arial" w:hAnsi="Arial" w:cs="Arial"/>
                <w:sz w:val="16"/>
                <w:szCs w:val="16"/>
              </w:rPr>
              <w:t>б</w:t>
            </w:r>
            <w:r w:rsidRPr="00883206">
              <w:rPr>
                <w:rFonts w:ascii="Arial" w:hAnsi="Arial" w:cs="Arial"/>
                <w:sz w:val="16"/>
                <w:szCs w:val="16"/>
              </w:rPr>
              <w:t>ласть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46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402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426" w:type="dxa"/>
            <w:gridSpan w:val="2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12" w:type="dxa"/>
            <w:tcBorders>
              <w:top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728</w:t>
            </w:r>
          </w:p>
        </w:tc>
      </w:tr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trHeight w:val="272"/>
          <w:jc w:val="center"/>
        </w:trPr>
        <w:tc>
          <w:tcPr>
            <w:tcW w:w="1951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Ленинабадская о</w:t>
            </w:r>
            <w:r w:rsidRPr="00883206">
              <w:rPr>
                <w:rFonts w:ascii="Arial" w:hAnsi="Arial" w:cs="Arial"/>
                <w:sz w:val="16"/>
                <w:szCs w:val="16"/>
              </w:rPr>
              <w:t>б</w:t>
            </w:r>
            <w:r w:rsidRPr="00883206">
              <w:rPr>
                <w:rFonts w:ascii="Arial" w:hAnsi="Arial" w:cs="Arial"/>
                <w:sz w:val="16"/>
                <w:szCs w:val="16"/>
              </w:rPr>
              <w:t xml:space="preserve">ласть </w:t>
            </w:r>
          </w:p>
        </w:tc>
        <w:tc>
          <w:tcPr>
            <w:tcW w:w="567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Шт.</w:t>
            </w:r>
          </w:p>
        </w:tc>
        <w:tc>
          <w:tcPr>
            <w:tcW w:w="709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536</w:t>
            </w:r>
          </w:p>
        </w:tc>
        <w:tc>
          <w:tcPr>
            <w:tcW w:w="708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609</w:t>
            </w:r>
          </w:p>
        </w:tc>
        <w:tc>
          <w:tcPr>
            <w:tcW w:w="426" w:type="dxa"/>
            <w:gridSpan w:val="2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712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1158</w:t>
            </w:r>
          </w:p>
        </w:tc>
      </w:tr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trHeight w:val="291"/>
          <w:jc w:val="center"/>
        </w:trPr>
        <w:tc>
          <w:tcPr>
            <w:tcW w:w="1951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ГБАО</w:t>
            </w:r>
          </w:p>
        </w:tc>
        <w:tc>
          <w:tcPr>
            <w:tcW w:w="567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Шт.</w:t>
            </w:r>
          </w:p>
        </w:tc>
        <w:tc>
          <w:tcPr>
            <w:tcW w:w="709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708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426" w:type="dxa"/>
            <w:gridSpan w:val="2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712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74</w:t>
            </w:r>
          </w:p>
        </w:tc>
      </w:tr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trHeight w:val="252"/>
          <w:jc w:val="center"/>
        </w:trPr>
        <w:tc>
          <w:tcPr>
            <w:tcW w:w="1951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РРП</w:t>
            </w:r>
            <w:r w:rsidRPr="00883206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Шт.</w:t>
            </w:r>
          </w:p>
        </w:tc>
        <w:tc>
          <w:tcPr>
            <w:tcW w:w="709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457</w:t>
            </w:r>
          </w:p>
        </w:tc>
        <w:tc>
          <w:tcPr>
            <w:tcW w:w="708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157</w:t>
            </w:r>
          </w:p>
        </w:tc>
        <w:tc>
          <w:tcPr>
            <w:tcW w:w="426" w:type="dxa"/>
            <w:gridSpan w:val="2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12" w:type="dxa"/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621</w:t>
            </w:r>
          </w:p>
        </w:tc>
      </w:tr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1951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г. Душанбе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46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248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260</w:t>
            </w:r>
          </w:p>
        </w:tc>
        <w:tc>
          <w:tcPr>
            <w:tcW w:w="426" w:type="dxa"/>
            <w:gridSpan w:val="2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tcBorders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206">
              <w:rPr>
                <w:rFonts w:ascii="Arial" w:hAnsi="Arial" w:cs="Arial"/>
                <w:sz w:val="16"/>
                <w:szCs w:val="16"/>
              </w:rPr>
              <w:t>524</w:t>
            </w:r>
          </w:p>
        </w:tc>
      </w:tr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trHeight w:val="262"/>
          <w:jc w:val="center"/>
        </w:trPr>
        <w:tc>
          <w:tcPr>
            <w:tcW w:w="19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Итого по республ</w:t>
            </w: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ке 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4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1 666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1 375</w:t>
            </w:r>
          </w:p>
        </w:tc>
        <w:tc>
          <w:tcPr>
            <w:tcW w:w="426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71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83206">
              <w:rPr>
                <w:rFonts w:ascii="Arial" w:hAnsi="Arial" w:cs="Arial"/>
                <w:b/>
                <w:bCs/>
                <w:sz w:val="16"/>
                <w:szCs w:val="16"/>
              </w:rPr>
              <w:t>3 105</w:t>
            </w:r>
          </w:p>
        </w:tc>
      </w:tr>
      <w:tr w:rsidR="006739A6" w:rsidRPr="00883206">
        <w:tblPrEx>
          <w:tblCellMar>
            <w:top w:w="0" w:type="dxa"/>
            <w:bottom w:w="0" w:type="dxa"/>
          </w:tblCellMar>
        </w:tblPrEx>
        <w:trPr>
          <w:cantSplit/>
          <w:trHeight w:val="262"/>
          <w:jc w:val="center"/>
        </w:trPr>
        <w:tc>
          <w:tcPr>
            <w:tcW w:w="19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Pr="0088320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6739A6" w:rsidRDefault="006739A6" w:rsidP="006739A6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14"/>
        </w:rPr>
      </w:pPr>
      <w:r>
        <w:rPr>
          <w:rFonts w:ascii="Arial" w:hAnsi="Arial" w:cs="Arial"/>
          <w:caps/>
          <w:sz w:val="14"/>
        </w:rPr>
        <w:t>ДТП- Д</w:t>
      </w:r>
      <w:r>
        <w:rPr>
          <w:rFonts w:ascii="Arial" w:hAnsi="Arial" w:cs="Arial"/>
          <w:sz w:val="14"/>
        </w:rPr>
        <w:t>орожно-транспортные происшествия</w:t>
      </w:r>
    </w:p>
    <w:p w:rsidR="006739A6" w:rsidRDefault="006739A6" w:rsidP="006739A6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>РРП – Районы республ</w:t>
      </w:r>
      <w:r>
        <w:rPr>
          <w:rFonts w:ascii="Arial" w:hAnsi="Arial" w:cs="Arial"/>
          <w:sz w:val="14"/>
        </w:rPr>
        <w:t>и</w:t>
      </w:r>
      <w:r>
        <w:rPr>
          <w:rFonts w:ascii="Arial" w:hAnsi="Arial" w:cs="Arial"/>
          <w:sz w:val="14"/>
        </w:rPr>
        <w:t>канского подчинения</w:t>
      </w:r>
    </w:p>
    <w:p w:rsidR="006739A6" w:rsidRDefault="006739A6" w:rsidP="006739A6">
      <w:pPr>
        <w:jc w:val="both"/>
        <w:rPr>
          <w:rFonts w:ascii="Arial" w:hAnsi="Arial" w:cs="Arial"/>
          <w:sz w:val="14"/>
        </w:rPr>
      </w:pPr>
    </w:p>
    <w:p w:rsidR="006739A6" w:rsidRDefault="006739A6" w:rsidP="006739A6">
      <w:pPr>
        <w:pStyle w:val="1"/>
        <w:spacing w:before="0" w:line="240" w:lineRule="auto"/>
        <w:ind w:firstLine="567"/>
        <w:jc w:val="left"/>
        <w:rPr>
          <w:rFonts w:cs="Arial"/>
          <w:b/>
          <w:i w:val="0"/>
          <w:sz w:val="18"/>
          <w:lang w:val="en-GB"/>
        </w:rPr>
      </w:pPr>
    </w:p>
    <w:p w:rsidR="006739A6" w:rsidRPr="00883206" w:rsidRDefault="006739A6" w:rsidP="006739A6">
      <w:pPr>
        <w:pStyle w:val="1"/>
        <w:spacing w:before="0" w:line="240" w:lineRule="auto"/>
        <w:ind w:firstLine="567"/>
        <w:jc w:val="left"/>
        <w:rPr>
          <w:b/>
          <w:bCs/>
          <w:i w:val="0"/>
          <w:iCs/>
          <w:sz w:val="18"/>
          <w:szCs w:val="18"/>
        </w:rPr>
      </w:pPr>
      <w:r w:rsidRPr="00883206">
        <w:rPr>
          <w:b/>
          <w:bCs/>
          <w:i w:val="0"/>
          <w:iCs/>
          <w:sz w:val="18"/>
          <w:szCs w:val="18"/>
        </w:rPr>
        <w:t>26. Экономический ущерб от ЧС за 1997г.</w:t>
      </w:r>
    </w:p>
    <w:tbl>
      <w:tblPr>
        <w:tblW w:w="9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632"/>
        <w:gridCol w:w="632"/>
        <w:gridCol w:w="633"/>
        <w:gridCol w:w="632"/>
        <w:gridCol w:w="632"/>
        <w:gridCol w:w="633"/>
        <w:gridCol w:w="632"/>
        <w:gridCol w:w="633"/>
        <w:gridCol w:w="632"/>
        <w:gridCol w:w="632"/>
        <w:gridCol w:w="633"/>
        <w:gridCol w:w="632"/>
        <w:gridCol w:w="633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114"/>
        </w:trPr>
        <w:tc>
          <w:tcPr>
            <w:tcW w:w="1384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Наименование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 xml:space="preserve">Районов </w:t>
            </w:r>
          </w:p>
        </w:tc>
        <w:tc>
          <w:tcPr>
            <w:tcW w:w="632" w:type="dxa"/>
            <w:tcBorders>
              <w:top w:val="double" w:sz="4" w:space="0" w:color="auto"/>
              <w:bottom w:val="nil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Ж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лые дома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Авт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дор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ги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Мо</w:t>
            </w:r>
            <w:r>
              <w:rPr>
                <w:rFonts w:cs="Arial"/>
                <w:b w:val="0"/>
                <w:sz w:val="12"/>
              </w:rPr>
              <w:t>с</w:t>
            </w:r>
            <w:r>
              <w:rPr>
                <w:rFonts w:cs="Arial"/>
                <w:b w:val="0"/>
                <w:sz w:val="12"/>
              </w:rPr>
              <w:t>ты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ЛЭП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нии связи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БУ соор</w:t>
            </w:r>
            <w:r>
              <w:rPr>
                <w:rFonts w:cs="Arial"/>
                <w:b w:val="0"/>
                <w:sz w:val="12"/>
              </w:rPr>
              <w:t>у</w:t>
            </w:r>
            <w:r>
              <w:rPr>
                <w:rFonts w:cs="Arial"/>
                <w:b w:val="0"/>
                <w:sz w:val="12"/>
              </w:rPr>
              <w:t>жения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Ор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ст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тель-ные сети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КДС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Гидр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техн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ческие соор</w:t>
            </w:r>
            <w:r>
              <w:rPr>
                <w:rFonts w:cs="Arial"/>
                <w:b w:val="0"/>
                <w:sz w:val="12"/>
              </w:rPr>
              <w:t>у</w:t>
            </w:r>
            <w:r>
              <w:rPr>
                <w:rFonts w:cs="Arial"/>
                <w:b w:val="0"/>
                <w:sz w:val="12"/>
              </w:rPr>
              <w:t>жения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Посевы сел</w:t>
            </w:r>
            <w:r>
              <w:rPr>
                <w:rFonts w:cs="Arial"/>
                <w:b w:val="0"/>
                <w:sz w:val="12"/>
              </w:rPr>
              <w:t>ь</w:t>
            </w:r>
            <w:r>
              <w:rPr>
                <w:rFonts w:cs="Arial"/>
                <w:b w:val="0"/>
                <w:sz w:val="12"/>
              </w:rPr>
              <w:t>хо</w:t>
            </w:r>
            <w:r>
              <w:rPr>
                <w:rFonts w:cs="Arial"/>
                <w:b w:val="0"/>
                <w:sz w:val="12"/>
              </w:rPr>
              <w:t>з</w:t>
            </w:r>
            <w:r>
              <w:rPr>
                <w:rFonts w:cs="Arial"/>
                <w:b w:val="0"/>
                <w:sz w:val="12"/>
              </w:rPr>
              <w:t>культур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П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деж скота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Чел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веч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ские жер</w:t>
            </w:r>
            <w:r>
              <w:rPr>
                <w:rFonts w:cs="Arial"/>
                <w:b w:val="0"/>
                <w:sz w:val="12"/>
              </w:rPr>
              <w:t>т</w:t>
            </w:r>
            <w:r>
              <w:rPr>
                <w:rFonts w:cs="Arial"/>
                <w:b w:val="0"/>
                <w:sz w:val="12"/>
              </w:rPr>
              <w:t>вы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Ущерб по ре</w:t>
            </w:r>
            <w:r>
              <w:rPr>
                <w:rFonts w:cs="Arial"/>
                <w:b w:val="0"/>
                <w:sz w:val="12"/>
              </w:rPr>
              <w:t>с</w:t>
            </w:r>
            <w:r>
              <w:rPr>
                <w:rFonts w:cs="Arial"/>
                <w:b w:val="0"/>
                <w:sz w:val="12"/>
              </w:rPr>
              <w:t>мпу</w:t>
            </w:r>
            <w:r>
              <w:rPr>
                <w:rFonts w:cs="Arial"/>
                <w:b w:val="0"/>
                <w:sz w:val="12"/>
              </w:rPr>
              <w:t>б</w:t>
            </w:r>
            <w:r>
              <w:rPr>
                <w:rFonts w:cs="Arial"/>
                <w:b w:val="0"/>
                <w:sz w:val="12"/>
              </w:rPr>
              <w:t>лике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78"/>
        </w:trPr>
        <w:tc>
          <w:tcPr>
            <w:tcW w:w="13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Ед. Измерения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шт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Км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Шт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км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Км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км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км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км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шт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га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Гол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чел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млн. руб.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1384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Хатлон</w:t>
            </w:r>
          </w:p>
        </w:tc>
        <w:tc>
          <w:tcPr>
            <w:tcW w:w="6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1714</w:t>
            </w:r>
          </w:p>
        </w:tc>
        <w:tc>
          <w:tcPr>
            <w:tcW w:w="632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170,9</w:t>
            </w:r>
          </w:p>
        </w:tc>
        <w:tc>
          <w:tcPr>
            <w:tcW w:w="633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36</w:t>
            </w:r>
          </w:p>
        </w:tc>
        <w:tc>
          <w:tcPr>
            <w:tcW w:w="632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42,8</w:t>
            </w:r>
          </w:p>
        </w:tc>
        <w:tc>
          <w:tcPr>
            <w:tcW w:w="632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20,9</w:t>
            </w:r>
          </w:p>
        </w:tc>
        <w:tc>
          <w:tcPr>
            <w:tcW w:w="633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46,0</w:t>
            </w:r>
          </w:p>
        </w:tc>
        <w:tc>
          <w:tcPr>
            <w:tcW w:w="632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86,0</w:t>
            </w:r>
          </w:p>
        </w:tc>
        <w:tc>
          <w:tcPr>
            <w:tcW w:w="633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26</w:t>
            </w:r>
          </w:p>
        </w:tc>
        <w:tc>
          <w:tcPr>
            <w:tcW w:w="632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22</w:t>
            </w:r>
          </w:p>
        </w:tc>
        <w:tc>
          <w:tcPr>
            <w:tcW w:w="632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30098</w:t>
            </w:r>
          </w:p>
        </w:tc>
        <w:tc>
          <w:tcPr>
            <w:tcW w:w="633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1687</w:t>
            </w:r>
          </w:p>
        </w:tc>
        <w:tc>
          <w:tcPr>
            <w:tcW w:w="632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154</w:t>
            </w:r>
          </w:p>
        </w:tc>
        <w:tc>
          <w:tcPr>
            <w:tcW w:w="633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2967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81"/>
        </w:trPr>
        <w:tc>
          <w:tcPr>
            <w:tcW w:w="138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 xml:space="preserve">Ленинабад 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412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152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8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92,7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16,5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27,2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109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80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14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180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64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232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3200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69"/>
        </w:trPr>
        <w:tc>
          <w:tcPr>
            <w:tcW w:w="138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ГБАО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11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62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4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2.4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31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2441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74"/>
        </w:trPr>
        <w:tc>
          <w:tcPr>
            <w:tcW w:w="138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  <w:vertAlign w:val="superscript"/>
              </w:rPr>
            </w:pPr>
            <w:r>
              <w:rPr>
                <w:rFonts w:ascii="Arial" w:hAnsi="Arial" w:cs="Arial"/>
                <w:sz w:val="12"/>
              </w:rPr>
              <w:t>РРП</w:t>
            </w:r>
            <w:r>
              <w:rPr>
                <w:rFonts w:ascii="Arial" w:hAnsi="Arial" w:cs="Arial"/>
                <w:sz w:val="12"/>
                <w:vertAlign w:val="superscript"/>
              </w:rPr>
              <w:t>2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87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38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9</w:t>
            </w: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64</w:t>
            </w:r>
          </w:p>
        </w:tc>
        <w:tc>
          <w:tcPr>
            <w:tcW w:w="63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1629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78"/>
        </w:trPr>
        <w:tc>
          <w:tcPr>
            <w:tcW w:w="1384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г. Душанбе</w:t>
            </w:r>
          </w:p>
        </w:tc>
        <w:tc>
          <w:tcPr>
            <w:tcW w:w="63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3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63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60</w:t>
            </w:r>
          </w:p>
        </w:tc>
        <w:tc>
          <w:tcPr>
            <w:tcW w:w="633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963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485"/>
        </w:trPr>
        <w:tc>
          <w:tcPr>
            <w:tcW w:w="13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Итого по республ</w:t>
            </w:r>
            <w:r>
              <w:rPr>
                <w:rFonts w:ascii="Arial" w:hAnsi="Arial" w:cs="Arial"/>
                <w:sz w:val="12"/>
              </w:rPr>
              <w:t>и</w:t>
            </w:r>
            <w:r>
              <w:rPr>
                <w:rFonts w:ascii="Arial" w:hAnsi="Arial" w:cs="Arial"/>
                <w:sz w:val="12"/>
              </w:rPr>
              <w:t xml:space="preserve">ке 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2224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422,9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57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135,5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37,4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73,2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197,4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106,0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36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35790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1751</w:t>
            </w:r>
          </w:p>
        </w:tc>
        <w:tc>
          <w:tcPr>
            <w:tcW w:w="6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541</w:t>
            </w:r>
          </w:p>
        </w:tc>
        <w:tc>
          <w:tcPr>
            <w:tcW w:w="6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11200</w:t>
            </w:r>
          </w:p>
        </w:tc>
      </w:tr>
    </w:tbl>
    <w:p w:rsidR="006739A6" w:rsidRDefault="006739A6" w:rsidP="006739A6">
      <w:pPr>
        <w:jc w:val="both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>РРП – Районы Республиканского Подчинения</w:t>
      </w:r>
    </w:p>
    <w:p w:rsidR="006739A6" w:rsidRDefault="006739A6" w:rsidP="006739A6">
      <w:pPr>
        <w:pStyle w:val="1"/>
        <w:spacing w:before="0" w:line="240" w:lineRule="auto"/>
        <w:jc w:val="left"/>
        <w:rPr>
          <w:rFonts w:cs="Arial"/>
          <w:b/>
          <w:i w:val="0"/>
          <w:sz w:val="18"/>
        </w:rPr>
      </w:pPr>
    </w:p>
    <w:p w:rsidR="006739A6" w:rsidRDefault="006739A6" w:rsidP="006739A6">
      <w:pPr>
        <w:pStyle w:val="1"/>
        <w:spacing w:before="0" w:line="240" w:lineRule="auto"/>
        <w:jc w:val="left"/>
        <w:rPr>
          <w:rFonts w:cs="Arial"/>
          <w:b/>
          <w:i w:val="0"/>
          <w:sz w:val="18"/>
        </w:rPr>
      </w:pPr>
      <w:r>
        <w:rPr>
          <w:rFonts w:cs="Arial"/>
          <w:b/>
          <w:i w:val="0"/>
          <w:sz w:val="18"/>
        </w:rPr>
        <w:t>27. Сведения о проишедщих чрезвычайных ситуациях (чс) респу</w:t>
      </w:r>
      <w:r>
        <w:rPr>
          <w:rFonts w:cs="Arial"/>
          <w:b/>
          <w:i w:val="0"/>
          <w:sz w:val="18"/>
        </w:rPr>
        <w:t>б</w:t>
      </w:r>
      <w:r>
        <w:rPr>
          <w:rFonts w:cs="Arial"/>
          <w:b/>
          <w:i w:val="0"/>
          <w:sz w:val="18"/>
        </w:rPr>
        <w:t xml:space="preserve">лики Таджикистан за 1998 год  </w:t>
      </w:r>
    </w:p>
    <w:p w:rsidR="006739A6" w:rsidRDefault="006739A6" w:rsidP="006739A6">
      <w:pPr>
        <w:rPr>
          <w:sz w:val="14"/>
        </w:rPr>
      </w:pP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426"/>
        <w:gridCol w:w="694"/>
        <w:gridCol w:w="695"/>
        <w:gridCol w:w="694"/>
        <w:gridCol w:w="695"/>
        <w:gridCol w:w="694"/>
        <w:gridCol w:w="695"/>
        <w:gridCol w:w="694"/>
        <w:gridCol w:w="695"/>
        <w:gridCol w:w="694"/>
        <w:gridCol w:w="695"/>
        <w:gridCol w:w="993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574"/>
        </w:trPr>
        <w:tc>
          <w:tcPr>
            <w:tcW w:w="1242" w:type="dxa"/>
            <w:vMerge w:val="restart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Наименов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ние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Районов </w:t>
            </w:r>
          </w:p>
        </w:tc>
        <w:tc>
          <w:tcPr>
            <w:tcW w:w="426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ind w:left="113" w:right="113"/>
              <w:rPr>
                <w:rFonts w:cs="Arial"/>
                <w:b w:val="0"/>
                <w:sz w:val="14"/>
              </w:rPr>
            </w:pPr>
            <w:r>
              <w:rPr>
                <w:rFonts w:cs="Arial"/>
                <w:b w:val="0"/>
                <w:sz w:val="14"/>
              </w:rPr>
              <w:t>Ед. измерения</w:t>
            </w:r>
          </w:p>
        </w:tc>
        <w:tc>
          <w:tcPr>
            <w:tcW w:w="3472" w:type="dxa"/>
            <w:gridSpan w:val="5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4"/>
              </w:rPr>
            </w:pPr>
            <w:r>
              <w:rPr>
                <w:rFonts w:cs="Arial"/>
                <w:b w:val="0"/>
                <w:sz w:val="14"/>
              </w:rPr>
              <w:t>ЧС экзогенного характера</w:t>
            </w:r>
          </w:p>
        </w:tc>
        <w:tc>
          <w:tcPr>
            <w:tcW w:w="3473" w:type="dxa"/>
            <w:gridSpan w:val="5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 xml:space="preserve">ЧС </w:t>
            </w:r>
            <w:r>
              <w:rPr>
                <w:rFonts w:ascii="Arial" w:hAnsi="Arial" w:cs="Arial"/>
                <w:sz w:val="14"/>
              </w:rPr>
              <w:t>техногенного хара</w:t>
            </w:r>
            <w:r>
              <w:rPr>
                <w:rFonts w:ascii="Arial" w:hAnsi="Arial" w:cs="Arial"/>
                <w:sz w:val="14"/>
              </w:rPr>
              <w:t>к</w:t>
            </w:r>
            <w:r>
              <w:rPr>
                <w:rFonts w:ascii="Arial" w:hAnsi="Arial" w:cs="Arial"/>
                <w:sz w:val="14"/>
              </w:rPr>
              <w:t>тера</w:t>
            </w:r>
          </w:p>
        </w:tc>
        <w:tc>
          <w:tcPr>
            <w:tcW w:w="993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ind w:left="113" w:right="113"/>
              <w:rPr>
                <w:rFonts w:cs="Arial"/>
                <w:b w:val="0"/>
                <w:caps/>
                <w:sz w:val="14"/>
              </w:rPr>
            </w:pPr>
            <w:r>
              <w:rPr>
                <w:rFonts w:cs="Arial"/>
                <w:b w:val="0"/>
                <w:caps/>
                <w:sz w:val="14"/>
              </w:rPr>
              <w:t>Всего ЧС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242" w:type="dxa"/>
            <w:vMerge/>
            <w:tcBorders>
              <w:bottom w:val="double" w:sz="4" w:space="0" w:color="auto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426" w:type="dxa"/>
            <w:vMerge/>
            <w:tcBorders>
              <w:bottom w:val="double" w:sz="4" w:space="0" w:color="auto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94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Оползни,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обв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 xml:space="preserve">лы </w:t>
            </w:r>
          </w:p>
        </w:tc>
        <w:tc>
          <w:tcPr>
            <w:tcW w:w="695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Зе</w:t>
            </w:r>
            <w:r>
              <w:rPr>
                <w:rFonts w:ascii="Arial" w:hAnsi="Arial" w:cs="Arial"/>
                <w:sz w:val="14"/>
              </w:rPr>
              <w:t>м</w:t>
            </w:r>
            <w:r>
              <w:rPr>
                <w:rFonts w:ascii="Arial" w:hAnsi="Arial" w:cs="Arial"/>
                <w:sz w:val="14"/>
              </w:rPr>
              <w:t>летр</w:t>
            </w:r>
            <w:r>
              <w:rPr>
                <w:rFonts w:ascii="Arial" w:hAnsi="Arial" w:cs="Arial"/>
                <w:sz w:val="14"/>
              </w:rPr>
              <w:t>я</w:t>
            </w:r>
            <w:r>
              <w:rPr>
                <w:rFonts w:ascii="Arial" w:hAnsi="Arial" w:cs="Arial"/>
                <w:sz w:val="14"/>
              </w:rPr>
              <w:t xml:space="preserve">сения 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Сил</w:t>
            </w:r>
            <w:r>
              <w:rPr>
                <w:rFonts w:ascii="Arial" w:hAnsi="Arial" w:cs="Arial"/>
                <w:sz w:val="14"/>
              </w:rPr>
              <w:t>ь</w:t>
            </w:r>
            <w:r>
              <w:rPr>
                <w:rFonts w:ascii="Arial" w:hAnsi="Arial" w:cs="Arial"/>
                <w:sz w:val="14"/>
              </w:rPr>
              <w:t>ные ветра, сме</w:t>
            </w:r>
            <w:r>
              <w:rPr>
                <w:rFonts w:ascii="Arial" w:hAnsi="Arial" w:cs="Arial"/>
                <w:sz w:val="14"/>
              </w:rPr>
              <w:t>р</w:t>
            </w:r>
            <w:r>
              <w:rPr>
                <w:rFonts w:ascii="Arial" w:hAnsi="Arial" w:cs="Arial"/>
                <w:sz w:val="14"/>
              </w:rPr>
              <w:t>чи</w:t>
            </w:r>
          </w:p>
        </w:tc>
        <w:tc>
          <w:tcPr>
            <w:tcW w:w="695" w:type="dxa"/>
            <w:tcBorders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Ливн</w:t>
            </w:r>
            <w:r>
              <w:rPr>
                <w:rFonts w:ascii="Arial" w:hAnsi="Arial" w:cs="Arial"/>
                <w:sz w:val="14"/>
              </w:rPr>
              <w:t>е</w:t>
            </w:r>
            <w:r>
              <w:rPr>
                <w:rFonts w:ascii="Arial" w:hAnsi="Arial" w:cs="Arial"/>
                <w:sz w:val="14"/>
              </w:rPr>
              <w:t>вые до</w:t>
            </w:r>
            <w:r>
              <w:rPr>
                <w:rFonts w:ascii="Arial" w:hAnsi="Arial" w:cs="Arial"/>
                <w:sz w:val="14"/>
              </w:rPr>
              <w:t>ж</w:t>
            </w:r>
            <w:r>
              <w:rPr>
                <w:rFonts w:ascii="Arial" w:hAnsi="Arial" w:cs="Arial"/>
                <w:sz w:val="14"/>
              </w:rPr>
              <w:t>ди, сели</w:t>
            </w:r>
          </w:p>
        </w:tc>
        <w:tc>
          <w:tcPr>
            <w:tcW w:w="694" w:type="dxa"/>
            <w:tcBorders>
              <w:left w:val="nil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Снег</w:t>
            </w:r>
            <w:r>
              <w:rPr>
                <w:rFonts w:ascii="Arial" w:hAnsi="Arial" w:cs="Arial"/>
                <w:sz w:val="14"/>
              </w:rPr>
              <w:t>о</w:t>
            </w:r>
            <w:r>
              <w:rPr>
                <w:rFonts w:ascii="Arial" w:hAnsi="Arial" w:cs="Arial"/>
                <w:sz w:val="14"/>
              </w:rPr>
              <w:t>пады, лав</w:t>
            </w:r>
            <w:r>
              <w:rPr>
                <w:rFonts w:ascii="Arial" w:hAnsi="Arial" w:cs="Arial"/>
                <w:sz w:val="14"/>
              </w:rPr>
              <w:t>и</w:t>
            </w:r>
            <w:r>
              <w:rPr>
                <w:rFonts w:ascii="Arial" w:hAnsi="Arial" w:cs="Arial"/>
                <w:sz w:val="14"/>
              </w:rPr>
              <w:t>ны</w:t>
            </w:r>
          </w:p>
        </w:tc>
        <w:tc>
          <w:tcPr>
            <w:tcW w:w="695" w:type="dxa"/>
            <w:tcBorders>
              <w:left w:val="nil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Ка</w:t>
            </w:r>
            <w:r>
              <w:rPr>
                <w:rFonts w:ascii="Arial" w:hAnsi="Arial" w:cs="Arial"/>
                <w:sz w:val="14"/>
              </w:rPr>
              <w:t>м</w:t>
            </w:r>
            <w:r>
              <w:rPr>
                <w:rFonts w:ascii="Arial" w:hAnsi="Arial" w:cs="Arial"/>
                <w:sz w:val="14"/>
              </w:rPr>
              <w:t>неп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ды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Взр</w:t>
            </w:r>
            <w:r>
              <w:rPr>
                <w:rFonts w:ascii="Arial" w:hAnsi="Arial" w:cs="Arial"/>
                <w:sz w:val="14"/>
              </w:rPr>
              <w:t>ы</w:t>
            </w:r>
            <w:r>
              <w:rPr>
                <w:rFonts w:ascii="Arial" w:hAnsi="Arial" w:cs="Arial"/>
                <w:sz w:val="14"/>
              </w:rPr>
              <w:t>вы</w:t>
            </w:r>
          </w:p>
        </w:tc>
        <w:tc>
          <w:tcPr>
            <w:tcW w:w="695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Пож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ры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Ави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кат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стр</w:t>
            </w:r>
            <w:r>
              <w:rPr>
                <w:rFonts w:ascii="Arial" w:hAnsi="Arial" w:cs="Arial"/>
                <w:sz w:val="14"/>
              </w:rPr>
              <w:t>о</w:t>
            </w:r>
            <w:r>
              <w:rPr>
                <w:rFonts w:ascii="Arial" w:hAnsi="Arial" w:cs="Arial"/>
                <w:sz w:val="14"/>
              </w:rPr>
              <w:t>фы</w:t>
            </w:r>
          </w:p>
        </w:tc>
        <w:tc>
          <w:tcPr>
            <w:tcW w:w="695" w:type="dxa"/>
            <w:tcBorders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ДТП</w:t>
            </w:r>
          </w:p>
        </w:tc>
        <w:tc>
          <w:tcPr>
            <w:tcW w:w="993" w:type="dxa"/>
            <w:vMerge/>
            <w:tcBorders>
              <w:bottom w:val="double" w:sz="4" w:space="0" w:color="auto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26"/>
        </w:trPr>
        <w:tc>
          <w:tcPr>
            <w:tcW w:w="1242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Хатлонская о</w:t>
            </w:r>
            <w:r>
              <w:rPr>
                <w:rFonts w:ascii="Arial" w:hAnsi="Arial" w:cs="Arial"/>
                <w:sz w:val="14"/>
              </w:rPr>
              <w:t>б</w:t>
            </w:r>
            <w:r>
              <w:rPr>
                <w:rFonts w:ascii="Arial" w:hAnsi="Arial" w:cs="Arial"/>
                <w:sz w:val="14"/>
              </w:rPr>
              <w:t>ласть</w:t>
            </w: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шт</w:t>
            </w:r>
          </w:p>
        </w:tc>
        <w:tc>
          <w:tcPr>
            <w:tcW w:w="694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tcW w:w="69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</w:t>
            </w:r>
          </w:p>
        </w:tc>
        <w:tc>
          <w:tcPr>
            <w:tcW w:w="694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</w:t>
            </w:r>
          </w:p>
        </w:tc>
        <w:tc>
          <w:tcPr>
            <w:tcW w:w="695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46</w:t>
            </w:r>
          </w:p>
        </w:tc>
        <w:tc>
          <w:tcPr>
            <w:tcW w:w="694" w:type="dxa"/>
            <w:tcBorders>
              <w:top w:val="double" w:sz="4" w:space="0" w:color="auto"/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695" w:type="dxa"/>
            <w:tcBorders>
              <w:top w:val="double" w:sz="4" w:space="0" w:color="auto"/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4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69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391</w:t>
            </w:r>
          </w:p>
        </w:tc>
        <w:tc>
          <w:tcPr>
            <w:tcW w:w="694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334</w:t>
            </w:r>
          </w:p>
        </w:tc>
        <w:tc>
          <w:tcPr>
            <w:tcW w:w="993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788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26"/>
        </w:trPr>
        <w:tc>
          <w:tcPr>
            <w:tcW w:w="12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Ленинабадская о</w:t>
            </w:r>
            <w:r>
              <w:rPr>
                <w:rFonts w:ascii="Arial" w:hAnsi="Arial" w:cs="Arial"/>
                <w:sz w:val="14"/>
              </w:rPr>
              <w:t>б</w:t>
            </w:r>
            <w:r>
              <w:rPr>
                <w:rFonts w:ascii="Arial" w:hAnsi="Arial" w:cs="Arial"/>
                <w:sz w:val="14"/>
              </w:rPr>
              <w:t xml:space="preserve">ласть 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Шт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</w:t>
            </w:r>
          </w:p>
        </w:tc>
        <w:tc>
          <w:tcPr>
            <w:tcW w:w="695" w:type="dxa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29</w:t>
            </w:r>
          </w:p>
        </w:tc>
        <w:tc>
          <w:tcPr>
            <w:tcW w:w="694" w:type="dxa"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</w:t>
            </w:r>
          </w:p>
        </w:tc>
        <w:tc>
          <w:tcPr>
            <w:tcW w:w="695" w:type="dxa"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487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650</w:t>
            </w:r>
          </w:p>
        </w:tc>
        <w:tc>
          <w:tcPr>
            <w:tcW w:w="99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477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26"/>
        </w:trPr>
        <w:tc>
          <w:tcPr>
            <w:tcW w:w="12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ГБАО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Шт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tcW w:w="695" w:type="dxa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15</w:t>
            </w:r>
          </w:p>
        </w:tc>
        <w:tc>
          <w:tcPr>
            <w:tcW w:w="694" w:type="dxa"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</w:t>
            </w:r>
          </w:p>
        </w:tc>
        <w:tc>
          <w:tcPr>
            <w:tcW w:w="695" w:type="dxa"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22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50</w:t>
            </w:r>
          </w:p>
        </w:tc>
        <w:tc>
          <w:tcPr>
            <w:tcW w:w="99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26"/>
        </w:trPr>
        <w:tc>
          <w:tcPr>
            <w:tcW w:w="124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  <w:vertAlign w:val="superscript"/>
              </w:rPr>
            </w:pPr>
            <w:r>
              <w:rPr>
                <w:rFonts w:ascii="Arial" w:hAnsi="Arial" w:cs="Arial"/>
                <w:sz w:val="14"/>
              </w:rPr>
              <w:t>РРП</w:t>
            </w:r>
            <w:r>
              <w:rPr>
                <w:rFonts w:ascii="Arial" w:hAnsi="Arial" w:cs="Arial"/>
                <w:sz w:val="14"/>
                <w:vertAlign w:val="superscript"/>
              </w:rPr>
              <w:t>2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Шт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11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695" w:type="dxa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16</w:t>
            </w:r>
          </w:p>
        </w:tc>
        <w:tc>
          <w:tcPr>
            <w:tcW w:w="694" w:type="dxa"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</w:t>
            </w:r>
          </w:p>
        </w:tc>
        <w:tc>
          <w:tcPr>
            <w:tcW w:w="695" w:type="dxa"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398</w:t>
            </w:r>
          </w:p>
        </w:tc>
        <w:tc>
          <w:tcPr>
            <w:tcW w:w="694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183</w:t>
            </w:r>
          </w:p>
        </w:tc>
        <w:tc>
          <w:tcPr>
            <w:tcW w:w="99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616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26"/>
        </w:trPr>
        <w:tc>
          <w:tcPr>
            <w:tcW w:w="1242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г. Душанбе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Шт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tcW w:w="69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15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tcW w:w="694" w:type="dxa"/>
            <w:tcBorders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tcBorders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</w:t>
            </w:r>
          </w:p>
        </w:tc>
        <w:tc>
          <w:tcPr>
            <w:tcW w:w="69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367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69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278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672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26"/>
        </w:trPr>
        <w:tc>
          <w:tcPr>
            <w:tcW w:w="124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Итого по ре</w:t>
            </w:r>
            <w:r>
              <w:rPr>
                <w:rFonts w:ascii="Arial" w:hAnsi="Arial" w:cs="Arial"/>
                <w:sz w:val="14"/>
              </w:rPr>
              <w:t>с</w:t>
            </w:r>
            <w:r>
              <w:rPr>
                <w:rFonts w:ascii="Arial" w:hAnsi="Arial" w:cs="Arial"/>
                <w:sz w:val="14"/>
              </w:rPr>
              <w:t xml:space="preserve">публике 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шт</w:t>
            </w:r>
          </w:p>
        </w:tc>
        <w:tc>
          <w:tcPr>
            <w:tcW w:w="6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25</w:t>
            </w:r>
          </w:p>
        </w:tc>
        <w:tc>
          <w:tcPr>
            <w:tcW w:w="6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23</w:t>
            </w:r>
          </w:p>
        </w:tc>
        <w:tc>
          <w:tcPr>
            <w:tcW w:w="6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16</w:t>
            </w:r>
          </w:p>
        </w:tc>
        <w:tc>
          <w:tcPr>
            <w:tcW w:w="69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113</w:t>
            </w:r>
          </w:p>
        </w:tc>
        <w:tc>
          <w:tcPr>
            <w:tcW w:w="694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13</w:t>
            </w:r>
          </w:p>
        </w:tc>
        <w:tc>
          <w:tcPr>
            <w:tcW w:w="69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6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</w:t>
            </w:r>
          </w:p>
        </w:tc>
        <w:tc>
          <w:tcPr>
            <w:tcW w:w="6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1665</w:t>
            </w:r>
          </w:p>
        </w:tc>
        <w:tc>
          <w:tcPr>
            <w:tcW w:w="6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tcW w:w="6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1495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3353</w:t>
            </w:r>
          </w:p>
        </w:tc>
      </w:tr>
    </w:tbl>
    <w:p w:rsidR="006739A6" w:rsidRDefault="006739A6" w:rsidP="006739A6">
      <w:pPr>
        <w:jc w:val="both"/>
        <w:rPr>
          <w:rFonts w:ascii="Arial" w:hAnsi="Arial" w:cs="Arial"/>
          <w:caps/>
          <w:sz w:val="14"/>
        </w:rPr>
      </w:pPr>
    </w:p>
    <w:p w:rsidR="006739A6" w:rsidRDefault="006739A6" w:rsidP="006739A6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14"/>
        </w:rPr>
      </w:pPr>
      <w:r>
        <w:rPr>
          <w:rFonts w:ascii="Arial" w:hAnsi="Arial" w:cs="Arial"/>
          <w:caps/>
          <w:sz w:val="14"/>
        </w:rPr>
        <w:t>ДТП- Д</w:t>
      </w:r>
      <w:r>
        <w:rPr>
          <w:rFonts w:ascii="Arial" w:hAnsi="Arial" w:cs="Arial"/>
          <w:sz w:val="14"/>
        </w:rPr>
        <w:t>орожно-транспортные происшествия</w:t>
      </w:r>
    </w:p>
    <w:p w:rsidR="006739A6" w:rsidRDefault="006739A6" w:rsidP="006739A6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>РРП – Районы Республиканского Подчинения</w:t>
      </w:r>
    </w:p>
    <w:p w:rsidR="006739A6" w:rsidRDefault="006739A6" w:rsidP="006739A6">
      <w:pPr>
        <w:jc w:val="both"/>
        <w:rPr>
          <w:rFonts w:ascii="Arial" w:hAnsi="Arial" w:cs="Arial"/>
          <w:sz w:val="14"/>
        </w:rPr>
      </w:pPr>
    </w:p>
    <w:p w:rsidR="006739A6" w:rsidRDefault="006739A6" w:rsidP="006739A6">
      <w:pPr>
        <w:pStyle w:val="1"/>
        <w:spacing w:before="0" w:line="240" w:lineRule="auto"/>
        <w:jc w:val="left"/>
        <w:rPr>
          <w:rFonts w:cs="Arial"/>
          <w:b/>
          <w:i w:val="0"/>
          <w:sz w:val="18"/>
        </w:rPr>
      </w:pPr>
      <w:r>
        <w:rPr>
          <w:rFonts w:cs="Arial"/>
          <w:b/>
          <w:i w:val="0"/>
          <w:sz w:val="18"/>
        </w:rPr>
        <w:t>28. Экономический ущерб от ЧС за 1998г.</w:t>
      </w:r>
    </w:p>
    <w:p w:rsidR="006739A6" w:rsidRDefault="006739A6" w:rsidP="006739A6"/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6"/>
        <w:gridCol w:w="567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666"/>
        </w:trPr>
        <w:tc>
          <w:tcPr>
            <w:tcW w:w="817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Наимен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 xml:space="preserve">вание 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Р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гионов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Всего п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стр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дало д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мов/в том числе по</w:t>
            </w: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н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стью ра</w:t>
            </w:r>
            <w:r>
              <w:rPr>
                <w:rFonts w:cs="Arial"/>
                <w:b w:val="0"/>
                <w:sz w:val="12"/>
              </w:rPr>
              <w:t>з</w:t>
            </w:r>
            <w:r>
              <w:rPr>
                <w:rFonts w:cs="Arial"/>
                <w:b w:val="0"/>
                <w:sz w:val="12"/>
              </w:rPr>
              <w:t>руш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но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Школы и детские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дошкольные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уч    р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ждения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Больницы и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п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ликл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н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ки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 xml:space="preserve">Объекты 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Соцбыткул</w:t>
            </w:r>
            <w:r>
              <w:rPr>
                <w:rFonts w:cs="Arial"/>
                <w:b w:val="0"/>
                <w:sz w:val="12"/>
              </w:rPr>
              <w:t>ь</w:t>
            </w:r>
            <w:r>
              <w:rPr>
                <w:rFonts w:cs="Arial"/>
                <w:b w:val="0"/>
                <w:sz w:val="12"/>
              </w:rPr>
              <w:t>та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в</w:t>
            </w:r>
            <w:r>
              <w:rPr>
                <w:rFonts w:cs="Arial"/>
                <w:b w:val="0"/>
                <w:sz w:val="12"/>
              </w:rPr>
              <w:t>т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д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р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ги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Мосты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 xml:space="preserve">нии 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Электропер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д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чи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нии связи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Б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р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г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у</w:t>
            </w:r>
            <w:r>
              <w:rPr>
                <w:rFonts w:cs="Arial"/>
                <w:b w:val="0"/>
                <w:sz w:val="12"/>
              </w:rPr>
              <w:t>к</w:t>
            </w:r>
            <w:r>
              <w:rPr>
                <w:rFonts w:cs="Arial"/>
                <w:b w:val="0"/>
                <w:sz w:val="12"/>
              </w:rPr>
              <w:t>р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п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тел</w:t>
            </w:r>
            <w:r>
              <w:rPr>
                <w:rFonts w:cs="Arial"/>
                <w:b w:val="0"/>
                <w:sz w:val="12"/>
              </w:rPr>
              <w:t>ь</w:t>
            </w:r>
            <w:r>
              <w:rPr>
                <w:rFonts w:cs="Arial"/>
                <w:b w:val="0"/>
                <w:sz w:val="12"/>
              </w:rPr>
              <w:t>ные с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оруж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ния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Орос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тельные с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ти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Коллекторно-дренажные с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ти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Н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с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сные ста</w:t>
            </w:r>
            <w:r>
              <w:rPr>
                <w:rFonts w:cs="Arial"/>
                <w:b w:val="0"/>
                <w:sz w:val="12"/>
              </w:rPr>
              <w:t>н</w:t>
            </w:r>
            <w:r>
              <w:rPr>
                <w:rFonts w:cs="Arial"/>
                <w:b w:val="0"/>
                <w:sz w:val="12"/>
              </w:rPr>
              <w:t>ции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Трансфо</w:t>
            </w:r>
            <w:r>
              <w:rPr>
                <w:rFonts w:cs="Arial"/>
                <w:b w:val="0"/>
                <w:sz w:val="12"/>
              </w:rPr>
              <w:t>р</w:t>
            </w:r>
            <w:r>
              <w:rPr>
                <w:rFonts w:cs="Arial"/>
                <w:b w:val="0"/>
                <w:sz w:val="12"/>
              </w:rPr>
              <w:t>м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торные подстанции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В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д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проводные и к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н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з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ц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н</w:t>
            </w:r>
            <w:r>
              <w:rPr>
                <w:rFonts w:cs="Arial"/>
                <w:b w:val="0"/>
                <w:sz w:val="12"/>
              </w:rPr>
              <w:t>ные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нии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Фермы, к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ш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ры,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п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вые станы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П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с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 xml:space="preserve">вы 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сельхозкультур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П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деж ск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та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Ч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о</w:t>
            </w:r>
            <w:r>
              <w:rPr>
                <w:rFonts w:cs="Arial"/>
                <w:b w:val="0"/>
                <w:sz w:val="12"/>
              </w:rPr>
              <w:t>в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ческие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жер</w:t>
            </w:r>
            <w:r>
              <w:rPr>
                <w:rFonts w:cs="Arial"/>
                <w:b w:val="0"/>
                <w:sz w:val="12"/>
              </w:rPr>
              <w:t>т</w:t>
            </w:r>
            <w:r>
              <w:rPr>
                <w:rFonts w:cs="Arial"/>
                <w:b w:val="0"/>
                <w:sz w:val="12"/>
              </w:rPr>
              <w:t>вы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Подл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жат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 xml:space="preserve"> п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р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с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л</w:t>
            </w:r>
            <w:r>
              <w:rPr>
                <w:rFonts w:cs="Arial"/>
                <w:b w:val="0"/>
                <w:sz w:val="12"/>
              </w:rPr>
              <w:t>е</w:t>
            </w:r>
            <w:r>
              <w:rPr>
                <w:rFonts w:cs="Arial"/>
                <w:b w:val="0"/>
                <w:sz w:val="12"/>
              </w:rPr>
              <w:t>нию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Ущерб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по ре</w:t>
            </w:r>
            <w:r>
              <w:rPr>
                <w:rFonts w:cs="Arial"/>
                <w:b w:val="0"/>
                <w:sz w:val="12"/>
              </w:rPr>
              <w:t>с</w:t>
            </w:r>
            <w:r>
              <w:rPr>
                <w:rFonts w:cs="Arial"/>
                <w:b w:val="0"/>
                <w:sz w:val="12"/>
              </w:rPr>
              <w:t>пу</w:t>
            </w:r>
            <w:r>
              <w:rPr>
                <w:rFonts w:cs="Arial"/>
                <w:b w:val="0"/>
                <w:sz w:val="12"/>
              </w:rPr>
              <w:t>б</w:t>
            </w:r>
            <w:r>
              <w:rPr>
                <w:rFonts w:cs="Arial"/>
                <w:b w:val="0"/>
                <w:sz w:val="12"/>
              </w:rPr>
              <w:t>лике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 xml:space="preserve"> Ед изм.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ед.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Ед.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Ед.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Ед.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км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ед.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Км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Км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км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км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Км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ед.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ед.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Км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Ед.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Га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гол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чел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чел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млн. руб.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817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Хатло</w:t>
            </w:r>
            <w:r>
              <w:rPr>
                <w:rFonts w:cs="Arial"/>
                <w:b w:val="0"/>
                <w:sz w:val="12"/>
              </w:rPr>
              <w:t>н</w:t>
            </w:r>
            <w:r>
              <w:rPr>
                <w:rFonts w:cs="Arial"/>
                <w:b w:val="0"/>
                <w:sz w:val="12"/>
              </w:rPr>
              <w:t>ская обл.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  <w:u w:val="single"/>
              </w:rPr>
            </w:pPr>
            <w:r>
              <w:rPr>
                <w:rFonts w:cs="Arial"/>
                <w:b w:val="0"/>
                <w:sz w:val="12"/>
                <w:u w:val="single"/>
              </w:rPr>
              <w:t>1818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503</w:t>
            </w: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79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11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24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462</w:t>
            </w: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124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68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45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171</w:t>
            </w: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310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221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64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11</w:t>
            </w: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47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125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32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1913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16</w:t>
            </w: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49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26726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52"/>
        </w:trPr>
        <w:tc>
          <w:tcPr>
            <w:tcW w:w="81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Ленин</w:t>
            </w:r>
            <w:r>
              <w:rPr>
                <w:rFonts w:cs="Arial"/>
                <w:b w:val="0"/>
                <w:sz w:val="12"/>
              </w:rPr>
              <w:t>а</w:t>
            </w:r>
            <w:r>
              <w:rPr>
                <w:rFonts w:cs="Arial"/>
                <w:b w:val="0"/>
                <w:sz w:val="12"/>
              </w:rPr>
              <w:t>бадская обл.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  <w:u w:val="single"/>
              </w:rPr>
            </w:pPr>
            <w:r>
              <w:rPr>
                <w:rFonts w:cs="Arial"/>
                <w:b w:val="0"/>
                <w:sz w:val="12"/>
                <w:u w:val="single"/>
              </w:rPr>
              <w:t>1253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283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49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15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60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683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88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108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185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451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523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106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47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21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62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80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48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2537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17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377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12275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81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  <w:vertAlign w:val="superscript"/>
              </w:rPr>
            </w:pPr>
            <w:r>
              <w:rPr>
                <w:rFonts w:cs="Arial"/>
                <w:b w:val="0"/>
                <w:sz w:val="12"/>
              </w:rPr>
              <w:t>ГБАО</w:t>
            </w:r>
            <w:r>
              <w:rPr>
                <w:rFonts w:cs="Arial"/>
                <w:b w:val="0"/>
                <w:sz w:val="12"/>
                <w:vertAlign w:val="superscript"/>
              </w:rPr>
              <w:t>1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  <w:u w:val="single"/>
              </w:rPr>
            </w:pPr>
            <w:r>
              <w:rPr>
                <w:rFonts w:cs="Arial"/>
                <w:b w:val="0"/>
                <w:sz w:val="12"/>
                <w:u w:val="single"/>
              </w:rPr>
              <w:t>435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21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35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42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38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171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8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101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21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42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380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31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0,0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752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2820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81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  <w:vertAlign w:val="superscript"/>
              </w:rPr>
            </w:pPr>
            <w:r>
              <w:rPr>
                <w:rFonts w:cs="Arial"/>
                <w:b w:val="0"/>
                <w:sz w:val="12"/>
              </w:rPr>
              <w:t>РРП</w:t>
            </w:r>
            <w:r>
              <w:rPr>
                <w:rFonts w:cs="Arial"/>
                <w:b w:val="0"/>
                <w:sz w:val="12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  <w:u w:val="single"/>
              </w:rPr>
            </w:pPr>
            <w:r>
              <w:rPr>
                <w:rFonts w:cs="Arial"/>
                <w:b w:val="0"/>
                <w:sz w:val="12"/>
                <w:u w:val="single"/>
              </w:rPr>
              <w:t>3309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778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92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50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365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62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343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240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54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278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79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97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44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27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61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16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3537</w:t>
            </w:r>
          </w:p>
        </w:tc>
        <w:tc>
          <w:tcPr>
            <w:tcW w:w="425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100</w:t>
            </w:r>
          </w:p>
        </w:tc>
        <w:tc>
          <w:tcPr>
            <w:tcW w:w="426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1041</w:t>
            </w:r>
          </w:p>
        </w:tc>
        <w:tc>
          <w:tcPr>
            <w:tcW w:w="567" w:type="dxa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15988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817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г. Душа</w:t>
            </w:r>
            <w:r>
              <w:rPr>
                <w:rFonts w:cs="Arial"/>
                <w:b w:val="0"/>
                <w:sz w:val="12"/>
              </w:rPr>
              <w:t>н</w:t>
            </w:r>
            <w:r>
              <w:rPr>
                <w:rFonts w:cs="Arial"/>
                <w:b w:val="0"/>
                <w:sz w:val="12"/>
              </w:rPr>
              <w:t>бе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  <w:u w:val="single"/>
              </w:rPr>
            </w:pPr>
            <w:r>
              <w:rPr>
                <w:rFonts w:cs="Arial"/>
                <w:b w:val="0"/>
                <w:sz w:val="12"/>
                <w:u w:val="single"/>
              </w:rPr>
              <w:t>96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44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0,1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16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0,65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2,2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1,6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30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8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jc w:val="left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1532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817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Итого по</w:t>
            </w:r>
          </w:p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Республ</w:t>
            </w:r>
            <w:r>
              <w:rPr>
                <w:rFonts w:cs="Arial"/>
                <w:b w:val="0"/>
                <w:sz w:val="12"/>
              </w:rPr>
              <w:t>и</w:t>
            </w:r>
            <w:r>
              <w:rPr>
                <w:rFonts w:cs="Arial"/>
                <w:b w:val="0"/>
                <w:sz w:val="12"/>
              </w:rPr>
              <w:t>ке</w:t>
            </w: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  <w:u w:val="single"/>
              </w:rPr>
            </w:pPr>
            <w:r>
              <w:rPr>
                <w:rFonts w:cs="Arial"/>
                <w:b w:val="0"/>
                <w:sz w:val="12"/>
                <w:u w:val="single"/>
              </w:rPr>
              <w:t>6911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1629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255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88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172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ind w:hanging="108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1682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283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635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450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720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ind w:hanging="108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1494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438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138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115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135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306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96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8731</w:t>
            </w:r>
          </w:p>
        </w:tc>
        <w:tc>
          <w:tcPr>
            <w:tcW w:w="425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134</w:t>
            </w:r>
          </w:p>
        </w:tc>
        <w:tc>
          <w:tcPr>
            <w:tcW w:w="426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ind w:hanging="108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1467</w:t>
            </w: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2"/>
              </w:rPr>
            </w:pPr>
            <w:r>
              <w:rPr>
                <w:rFonts w:cs="Arial"/>
                <w:b w:val="0"/>
                <w:sz w:val="12"/>
              </w:rPr>
              <w:t>59341</w:t>
            </w:r>
          </w:p>
        </w:tc>
      </w:tr>
    </w:tbl>
    <w:p w:rsidR="006739A6" w:rsidRDefault="006739A6" w:rsidP="006739A6">
      <w:pPr>
        <w:rPr>
          <w:rFonts w:ascii="Arial" w:hAnsi="Arial" w:cs="Arial"/>
          <w:sz w:val="12"/>
        </w:rPr>
      </w:pPr>
    </w:p>
    <w:p w:rsidR="006739A6" w:rsidRDefault="006739A6" w:rsidP="006739A6">
      <w:pPr>
        <w:rPr>
          <w:rFonts w:ascii="Arial" w:hAnsi="Arial" w:cs="Arial"/>
          <w:sz w:val="12"/>
        </w:rPr>
      </w:pPr>
    </w:p>
    <w:p w:rsidR="006739A6" w:rsidRDefault="006739A6" w:rsidP="006739A6">
      <w:pPr>
        <w:numPr>
          <w:ilvl w:val="0"/>
          <w:numId w:val="8"/>
        </w:numPr>
        <w:ind w:left="0" w:firstLine="0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t xml:space="preserve">ГБАО – Горно-Бадахшанская Автономная Область   </w:t>
      </w:r>
    </w:p>
    <w:p w:rsidR="006739A6" w:rsidRDefault="006739A6" w:rsidP="006739A6">
      <w:pPr>
        <w:numPr>
          <w:ilvl w:val="0"/>
          <w:numId w:val="8"/>
        </w:numPr>
        <w:ind w:left="0" w:firstLine="0"/>
        <w:rPr>
          <w:rFonts w:ascii="Arial" w:hAnsi="Arial" w:cs="Arial"/>
          <w:sz w:val="14"/>
        </w:rPr>
      </w:pPr>
      <w:r>
        <w:rPr>
          <w:rFonts w:ascii="Arial" w:hAnsi="Arial" w:cs="Arial"/>
          <w:sz w:val="12"/>
        </w:rPr>
        <w:t>РРП – Районы Республиканского Подчинения</w:t>
      </w:r>
      <w:r>
        <w:rPr>
          <w:rFonts w:ascii="Arial" w:hAnsi="Arial" w:cs="Arial"/>
          <w:sz w:val="14"/>
        </w:rPr>
        <w:t xml:space="preserve"> </w:t>
      </w:r>
    </w:p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Обвалы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составляют 40% от общего числа явлений долины р. Зеравшан, до 15% - на южных склонах Гиссарского хре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та, до 30% - бассейна р. Сурхоб и р. Хингоу, до  60 % - в ГБАО.</w:t>
      </w:r>
    </w:p>
    <w:p w:rsidR="006739A6" w:rsidRDefault="006739A6" w:rsidP="006739A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результате антропогеннго воздействия на склонах возвышенностей, пересекаемых канал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ми, в бортах рек и оврагов, на террасированных склонах формируются обвалы ирригационного характ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ра. Они широко распространены в Гиссарской, Яванской, Обикиикской долинах, в предгорных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онах, где сокращают площади поливных земель, разрушают водохозяйственные сооруже</w:t>
      </w:r>
      <w:r>
        <w:rPr>
          <w:rFonts w:ascii="Arial" w:hAnsi="Arial" w:cs="Arial"/>
        </w:rPr>
        <w:softHyphen/>
        <w:t>ния, посе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ки, дороги, приводят к большим затратам и челове</w:t>
      </w:r>
      <w:r>
        <w:rPr>
          <w:rFonts w:ascii="Arial" w:hAnsi="Arial" w:cs="Arial"/>
        </w:rPr>
        <w:softHyphen/>
        <w:t>ческим жер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вам.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Лавины.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Наиболее благоприятные условия лавинообразования 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таются в Зеравшано-Гиссарском, Дарвазском и Придарвазском районах. Большая часть лавин формируется на склонах  с крутизной 30-40 градусов, которые подвержены эрозионными и денудационными проце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сами.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Самыми лавиноопасными участками являются бассейны рр. Варзоб, Сорбо, Сардаи-Миена, Сурхоб, Яхсу, Оби-Хингоу, перевалы: Чормагзак, Шаршар, Хабуробад (</w:t>
      </w:r>
      <w:r>
        <w:rPr>
          <w:rFonts w:ascii="Arial" w:hAnsi="Arial"/>
        </w:rPr>
        <w:t xml:space="preserve">см. Приложение, </w:t>
      </w:r>
      <w:r>
        <w:rPr>
          <w:rFonts w:ascii="Arial" w:hAnsi="Arial" w:cs="Arial"/>
        </w:rPr>
        <w:t xml:space="preserve">рис. 27, стр.   ).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Интенсивность осадков.</w:t>
      </w:r>
      <w:r>
        <w:rPr>
          <w:rFonts w:ascii="Arial" w:hAnsi="Arial" w:cs="Arial"/>
        </w:rPr>
        <w:t xml:space="preserve"> Значительные осадки, как обложные, так и ливневые, имеющие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прерывную деятельность более 12 часов, по количеству могут достигнуть и превысить критерий ос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бой опасности, при этом они могут нанести катастрофические убытки многим отраслям наро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ного хозяйства. Такие интенсивные осадки в 1998 году отмечались по Хатло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ской области и по Районам республиканского подчинения. Случаи выпадения интенсивных осадков нередки,  их можно набл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дать еж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годно.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Паводки.</w:t>
      </w:r>
      <w:r>
        <w:rPr>
          <w:rFonts w:ascii="Arial" w:hAnsi="Arial" w:cs="Arial"/>
        </w:rPr>
        <w:t xml:space="preserve">  Особо мощные паводки наблюдались на  реках Кафирниган, Ширкент, Варзоб, Кар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таг, Кызылсу. Решающую роль в образовании паводков сиграют осадки ливневого характера и из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бильные таяния снежных запасов. Большими последствиями отличался паводок, проше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ший по реке Варзоб в мае 1998 года, где было разрушено несколько километров  автодо</w:t>
      </w:r>
      <w:r>
        <w:rPr>
          <w:rFonts w:ascii="Arial" w:hAnsi="Arial" w:cs="Arial"/>
        </w:rPr>
        <w:softHyphen/>
        <w:t>роги Душанбе-Зидды,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вреждены береговые укрепления, разрушены дома близ расположенных к реке кишлаков, зоны отд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ха, мосты, повреждены линии электропер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дач.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Такие же последствия паводков были зарегистрированы на реках: Ширкент, Кафирниган,  Вахш, которые нанесли большой ущерб респу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лике.</w:t>
      </w:r>
    </w:p>
    <w:p w:rsidR="006739A6" w:rsidRDefault="006739A6" w:rsidP="006739A6">
      <w:pPr>
        <w:spacing w:line="288" w:lineRule="auto"/>
        <w:ind w:firstLine="567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 xml:space="preserve">Сильные </w:t>
      </w:r>
      <w:r>
        <w:rPr>
          <w:rFonts w:ascii="Arial" w:hAnsi="Arial" w:cs="Arial"/>
          <w:iCs/>
          <w:u w:val="single"/>
        </w:rPr>
        <w:t>снегопады</w:t>
      </w:r>
      <w:r>
        <w:rPr>
          <w:rFonts w:ascii="Arial" w:hAnsi="Arial" w:cs="Arial"/>
          <w:iCs/>
        </w:rPr>
        <w:t>. Центральный</w:t>
      </w:r>
      <w:r>
        <w:rPr>
          <w:rFonts w:ascii="Arial" w:hAnsi="Arial" w:cs="Arial"/>
        </w:rPr>
        <w:t xml:space="preserve"> Таджикистан. Высота снега по данным станции Анзобского перевала на декабрь месяц </w:t>
      </w:r>
      <w:smartTag w:uri="urn:schemas-microsoft-com:office:smarttags" w:element="metricconverter">
        <w:smartTagPr>
          <w:attr w:name="ProductID" w:val="1998 г"/>
        </w:smartTagPr>
        <w:r>
          <w:rPr>
            <w:rFonts w:ascii="Arial" w:hAnsi="Arial" w:cs="Arial"/>
          </w:rPr>
          <w:t>1998 г</w:t>
        </w:r>
      </w:smartTag>
      <w:r>
        <w:rPr>
          <w:rFonts w:ascii="Arial" w:hAnsi="Arial" w:cs="Arial"/>
        </w:rPr>
        <w:t>. составила 15% по сравнению со среднемноголетними значени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ми, на январь - 142%, на февраль - 125%, на март - 113%. Майхура: на декабрь - 102%, на январь - 152%, на фе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раль - 180%, на март - 150%, на апрель - 200%.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Южный Таджикистан. По данным станции Ховалинг: на январь 130 %, на февраль- 100 % и на март 266 % по сравнению со сред</w:t>
      </w:r>
      <w:r>
        <w:rPr>
          <w:rFonts w:ascii="Arial" w:hAnsi="Arial" w:cs="Arial"/>
        </w:rPr>
        <w:softHyphen/>
        <w:t>немноголетними значениями. Бадахшан: на январь - 177 %, на фе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раль - 140 % и на март - 106 %. Хорог: на январь - 200 %,на февраль - 100 % и на март - 102 %.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Приведенные данные свидетельствуют о том, что практически по всей территории респу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лики, за исключением Памира, отмеча</w:t>
      </w:r>
      <w:r>
        <w:rPr>
          <w:rFonts w:ascii="Arial" w:hAnsi="Arial" w:cs="Arial"/>
        </w:rPr>
        <w:softHyphen/>
        <w:t>ется тенденция к увеличению снежного покрова, свидетел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ствует о возросшем количестве осадков, выпада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щих в зимний период.</w:t>
      </w:r>
    </w:p>
    <w:p w:rsidR="006739A6" w:rsidRDefault="006739A6" w:rsidP="006739A6">
      <w:pPr>
        <w:pStyle w:val="a7"/>
        <w:spacing w:line="288" w:lineRule="auto"/>
        <w:ind w:firstLine="567"/>
        <w:rPr>
          <w:rFonts w:cs="Arial"/>
          <w:sz w:val="20"/>
        </w:rPr>
      </w:pPr>
      <w:r>
        <w:rPr>
          <w:rFonts w:cs="Arial"/>
          <w:i/>
          <w:sz w:val="20"/>
          <w:u w:val="single"/>
        </w:rPr>
        <w:t>Землетрясения</w:t>
      </w:r>
      <w:r>
        <w:rPr>
          <w:rFonts w:cs="Arial"/>
          <w:sz w:val="20"/>
        </w:rPr>
        <w:t xml:space="preserve"> Территория является зоной высокой сейсмичности. Однако в период 1990-2000 гг. явление землетрясений, приводящее к какому либо значительному разрушению или ущербу н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родного хозяйства в респу</w:t>
      </w:r>
      <w:r>
        <w:rPr>
          <w:rFonts w:cs="Arial"/>
          <w:sz w:val="20"/>
        </w:rPr>
        <w:t>б</w:t>
      </w:r>
      <w:r>
        <w:rPr>
          <w:rFonts w:cs="Arial"/>
          <w:sz w:val="20"/>
        </w:rPr>
        <w:t>лике, не наблюдалось.</w:t>
      </w:r>
    </w:p>
    <w:p w:rsidR="006739A6" w:rsidRDefault="006739A6" w:rsidP="006739A6">
      <w:pPr>
        <w:pStyle w:val="a7"/>
        <w:spacing w:line="288" w:lineRule="auto"/>
        <w:ind w:firstLine="567"/>
        <w:rPr>
          <w:rFonts w:cs="Arial"/>
          <w:sz w:val="20"/>
        </w:rPr>
      </w:pPr>
    </w:p>
    <w:p w:rsidR="006739A6" w:rsidRDefault="006739A6" w:rsidP="006739A6">
      <w:pPr>
        <w:spacing w:line="288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3.15 Ухудшение земель в связи с постконфликтной ситу</w:t>
      </w:r>
      <w:r>
        <w:rPr>
          <w:rFonts w:ascii="Arial" w:hAnsi="Arial" w:cs="Arial"/>
          <w:b/>
          <w:sz w:val="22"/>
        </w:rPr>
        <w:t>а</w:t>
      </w:r>
      <w:r>
        <w:rPr>
          <w:rFonts w:ascii="Arial" w:hAnsi="Arial" w:cs="Arial"/>
          <w:b/>
          <w:sz w:val="22"/>
        </w:rPr>
        <w:t>цией</w:t>
      </w:r>
    </w:p>
    <w:p w:rsidR="006739A6" w:rsidRDefault="006739A6" w:rsidP="006739A6">
      <w:pPr>
        <w:spacing w:line="288" w:lineRule="auto"/>
        <w:ind w:firstLine="567"/>
        <w:rPr>
          <w:rFonts w:ascii="Arial" w:hAnsi="Arial" w:cs="Arial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Состояние земельных ресурсов в республике, после извест</w:t>
      </w:r>
      <w:r>
        <w:rPr>
          <w:rFonts w:ascii="Arial" w:hAnsi="Arial" w:cs="Arial"/>
        </w:rPr>
        <w:softHyphen/>
        <w:t>ных событий и отсутствием должн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контроля со стороны соот</w:t>
      </w:r>
      <w:r>
        <w:rPr>
          <w:rFonts w:ascii="Arial" w:hAnsi="Arial" w:cs="Arial"/>
        </w:rPr>
        <w:softHyphen/>
        <w:t>ветствующих органов, вызывает серьезную обеспокоенность. В насто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щее время более 3 млн. га площади пастбищ деградировано, орошае</w:t>
      </w:r>
      <w:r>
        <w:rPr>
          <w:rFonts w:ascii="Arial" w:hAnsi="Arial" w:cs="Arial"/>
        </w:rPr>
        <w:softHyphen/>
        <w:t>мая па</w:t>
      </w:r>
      <w:r>
        <w:rPr>
          <w:rFonts w:ascii="Arial" w:hAnsi="Arial" w:cs="Arial"/>
        </w:rPr>
        <w:t>ш</w:t>
      </w:r>
      <w:r>
        <w:rPr>
          <w:rFonts w:ascii="Arial" w:hAnsi="Arial" w:cs="Arial"/>
        </w:rPr>
        <w:t>ня находится на низком мелиоративном уровне, продук</w:t>
      </w:r>
      <w:r>
        <w:rPr>
          <w:rFonts w:ascii="Arial" w:hAnsi="Arial" w:cs="Arial"/>
        </w:rPr>
        <w:softHyphen/>
        <w:t>тивность почв из года в год падает.  Еще в 80-е годы респуб</w:t>
      </w:r>
      <w:r>
        <w:rPr>
          <w:rFonts w:ascii="Arial" w:hAnsi="Arial" w:cs="Arial"/>
        </w:rPr>
        <w:softHyphen/>
        <w:t>лика пол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чала самый высокий урожай хлопчатника в бывшем СССР. Мало внимания уделяется вопросам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культивации земель, повы</w:t>
      </w:r>
      <w:r>
        <w:rPr>
          <w:rFonts w:ascii="Arial" w:hAnsi="Arial" w:cs="Arial"/>
        </w:rPr>
        <w:softHyphen/>
        <w:t>шении продуктивности пастбищ, созданию полез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щитных полос, борьбе против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зии, засолению почвенного покрова и т.д.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Очень серьезную обеспокоенность вызывает увеличение пло</w:t>
      </w:r>
      <w:r>
        <w:rPr>
          <w:rFonts w:ascii="Arial" w:hAnsi="Arial" w:cs="Arial"/>
        </w:rPr>
        <w:softHyphen/>
        <w:t>щади эродированных почв. В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стоящее время 97,9 % территории сельхозземель республики, в той или иной степени, подвержены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зии, хотя в </w:t>
      </w:r>
      <w:smartTag w:uri="urn:schemas-microsoft-com:office:smarttags" w:element="metricconverter">
        <w:smartTagPr>
          <w:attr w:name="ProductID" w:val="1973 г"/>
        </w:smartTagPr>
        <w:r>
          <w:rPr>
            <w:rFonts w:ascii="Arial" w:hAnsi="Arial" w:cs="Arial"/>
          </w:rPr>
          <w:t>1973 г</w:t>
        </w:r>
      </w:smartTag>
      <w:r>
        <w:rPr>
          <w:rFonts w:ascii="Arial" w:hAnsi="Arial" w:cs="Arial"/>
        </w:rPr>
        <w:t>. этот показатель составлял всего лишь 68 %.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Следует отметить, что в ряде регионов республики - Аштском, Самгармском, Ташрабадском массивах и Яван</w:t>
      </w:r>
      <w:r>
        <w:rPr>
          <w:rFonts w:ascii="Arial" w:hAnsi="Arial" w:cs="Arial"/>
        </w:rPr>
        <w:softHyphen/>
        <w:t>ской и Бешкентской долинах, по мере расшире</w:t>
      </w:r>
      <w:r>
        <w:rPr>
          <w:rFonts w:ascii="Arial" w:hAnsi="Arial" w:cs="Arial"/>
        </w:rPr>
        <w:softHyphen/>
        <w:t>ния площадей ороша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мых земель, без учета естественной дренированности местности и проведения искусственно</w:t>
      </w:r>
      <w:r>
        <w:rPr>
          <w:rFonts w:ascii="Arial" w:hAnsi="Arial" w:cs="Arial"/>
        </w:rPr>
        <w:softHyphen/>
        <w:t>го дренажа, уровень гру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товых вод значительно повысился и вызвал вторичное засоление почвенн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покрова.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Ежегодно в республике в результате засоления и зоболачивания земель выведены из хозяйс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венного оборота около 5 тыс. га ценных орошаемых земель, что  является следствием нег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тивного отношения к земельным ресурсам со стороны государственных структур. Только в це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тральной части Бешкентской долины, за последние 7-8 лет из-за повышения грунтовых вод, вт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ричным засолением были охвачены около 3,5 тыс. гектаров земель. В целом по ре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публике по разным причинам, в том числе из-за засоления почв, в 1994 году не использовались около 18 тыс. гектаров, а в 1995 году 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лее 20 тыс. гектаров.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smartTag w:uri="urn:schemas-microsoft-com:office:smarttags" w:element="metricconverter">
        <w:smartTagPr>
          <w:attr w:name="ProductID" w:val="1996 г"/>
        </w:smartTagPr>
        <w:r>
          <w:rPr>
            <w:rFonts w:ascii="Arial" w:hAnsi="Arial" w:cs="Arial"/>
          </w:rPr>
          <w:t>1996 г</w:t>
        </w:r>
      </w:smartTag>
      <w:r>
        <w:rPr>
          <w:rFonts w:ascii="Arial" w:hAnsi="Arial" w:cs="Arial"/>
        </w:rPr>
        <w:t>. в республике было зафиксировано около 110 тыс. га почв с различной степенью зас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ления. Из них 74 тыс. га подвер</w:t>
      </w:r>
      <w:r>
        <w:rPr>
          <w:rFonts w:ascii="Arial" w:hAnsi="Arial" w:cs="Arial"/>
        </w:rPr>
        <w:softHyphen/>
        <w:t>жены вторичному засолению. После освоения централь</w:t>
      </w:r>
      <w:r>
        <w:rPr>
          <w:rFonts w:ascii="Arial" w:hAnsi="Arial" w:cs="Arial"/>
        </w:rPr>
        <w:softHyphen/>
        <w:t>ной части Бешкентской долины из 12 тыс. га земель 8,5 тыс. га, из-за повышения уровня грунтовых вод, были охвачены вторичным засолением. В настоящее время в сельскохозяйстве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ном обороте используется только 3,5 тыс. га земель.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Важной для малоземельного Таджикистана является пробле</w:t>
      </w:r>
      <w:r>
        <w:rPr>
          <w:rFonts w:ascii="Arial" w:hAnsi="Arial" w:cs="Arial"/>
        </w:rPr>
        <w:softHyphen/>
        <w:t>ма борьбы с засолением почв. Около 110 тыс. га, в основном в районах возделывания тонковолокнистых сортов хлопчатника, зас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лены в той или иной степени, из них более 29 тыс. га в силь</w:t>
      </w:r>
      <w:r>
        <w:rPr>
          <w:rFonts w:ascii="Arial" w:hAnsi="Arial" w:cs="Arial"/>
        </w:rPr>
        <w:softHyphen/>
        <w:t>ной степени. Недобор урожая от засол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почв по республике специалистами оценивается в 75-100 тыс. т хлопка сырца ежегодно.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начале освоения долинной части республики повсеместно в Кулябской зоне, Вахшской дол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не и в Ленинабадской области по берегам Сырдарьи были уничтожены сотни тысяч гектаров высок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дуктивных тугайных лесов. Только в Вахшской долине было уничтожено более  300 тыс. тугаев. Уменьшение количества воды, а также понижение уровня грунтовых вод оказали огромное влияние на почвенный и растительный покров в дельтах рек Яхсу, Вахш, Пяндж и Кофарниган. Здесь наряду с т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гайными лесами начали погибать тростниковые заросли, а на их месте появились солончаки.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Следует подчеркнуть, что процессы опустынивания в респуб</w:t>
      </w:r>
      <w:r>
        <w:rPr>
          <w:rFonts w:ascii="Arial" w:hAnsi="Arial" w:cs="Arial"/>
        </w:rPr>
        <w:softHyphen/>
        <w:t>лике намного усилилась в период гражданской войны и этот процесс со всеусиливающимся темпом продолжается и в настоя</w:t>
      </w:r>
      <w:r>
        <w:rPr>
          <w:rFonts w:ascii="Arial" w:hAnsi="Arial" w:cs="Arial"/>
        </w:rPr>
        <w:softHyphen/>
        <w:t>щее вр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мя. После распада СССР и возникновения конфликта в республике, часть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селения из Хатлонской области и районов Гиссарской долины были вынуждены покинуть  свои  обжитые места и перес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литься в более безопасные места, прежде всего в горные те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ритории. В результате чего остались без ухода хлопковые поля, сады, бахчевые культуры, начали разрушаться ирригационные и мелиорати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ные сооруж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постконфликтные годы площади возделывания ороша</w:t>
      </w:r>
      <w:r>
        <w:rPr>
          <w:rFonts w:ascii="Arial" w:hAnsi="Arial" w:cs="Arial"/>
        </w:rPr>
        <w:softHyphen/>
        <w:t>емых земель не уменьшились, хотя площади хлопковых полей несколько сократились. На их месте стали выращивать рис, кукурузу, ба</w:t>
      </w:r>
      <w:r>
        <w:rPr>
          <w:rFonts w:ascii="Arial" w:hAnsi="Arial" w:cs="Arial"/>
        </w:rPr>
        <w:t>х</w:t>
      </w:r>
      <w:r>
        <w:rPr>
          <w:rFonts w:ascii="Arial" w:hAnsi="Arial" w:cs="Arial"/>
        </w:rPr>
        <w:t>чевые культуры (арбуз, дыня, огурцы и т.д.). В условиях полной бесконтрольности со стороны соо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ветству</w:t>
      </w:r>
      <w:r>
        <w:rPr>
          <w:rFonts w:ascii="Arial" w:hAnsi="Arial" w:cs="Arial"/>
        </w:rPr>
        <w:softHyphen/>
        <w:t>ющих организаций, это привело к нарушению природного равновесия, прежде всего на нов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орошаемых землях хозяйств Кабадианского, Вахшского, Джирг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тальского, Восейского районов и в Бешкен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ской долине.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Практика нерегулируемого полива, а также недостаточная обеспеченность полей ко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лекторно-дренажной сетью явились главными причинами нарушения водного баланса в 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линной части, где приходная часть начала превосходить расходную часть. Это явление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звало появле</w:t>
      </w:r>
      <w:r>
        <w:rPr>
          <w:rFonts w:ascii="Arial" w:hAnsi="Arial" w:cs="Arial"/>
        </w:rPr>
        <w:softHyphen/>
        <w:t>ние и развитие различных процессов, в том числе и нежелатель</w:t>
      </w:r>
      <w:r>
        <w:rPr>
          <w:rFonts w:ascii="Arial" w:hAnsi="Arial" w:cs="Arial"/>
        </w:rPr>
        <w:softHyphen/>
        <w:t>ных, таких как чрезмерное поднятие уровня грунт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вых вод, повы</w:t>
      </w:r>
      <w:r>
        <w:rPr>
          <w:rFonts w:ascii="Arial" w:hAnsi="Arial" w:cs="Arial"/>
        </w:rPr>
        <w:softHyphen/>
        <w:t>шенная минерализация почв, которые приводят, в коне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ном итоге, к заболачиванию и вто</w:t>
      </w:r>
      <w:r>
        <w:rPr>
          <w:rFonts w:ascii="Arial" w:hAnsi="Arial" w:cs="Arial"/>
        </w:rPr>
        <w:softHyphen/>
        <w:t>ричному засолению значительной территории сельхо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земель.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безопасных горных районах, куда мигрировала значительная часть населения из зон ко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фликтов, наблюдаются усиленные процессы деградации почвенного и растительного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крова. Только в долине р. Шуроб-Дары (массив Сары-Хосор) в послеконфликтный период из хлопко</w:t>
      </w:r>
      <w:r>
        <w:rPr>
          <w:rFonts w:ascii="Arial" w:hAnsi="Arial" w:cs="Arial"/>
        </w:rPr>
        <w:softHyphen/>
        <w:t>вой зоны пер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селились более 5,3  тыс. человек. До конфликта здесь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живало около 900 человек, в настоящее время их число достигло 6200 че</w:t>
      </w:r>
      <w:r>
        <w:rPr>
          <w:rFonts w:ascii="Arial" w:hAnsi="Arial" w:cs="Arial"/>
        </w:rPr>
        <w:softHyphen/>
        <w:t>ловек. Количество кишлаков из 7 в начале 90-х годов дошло до 67. В ле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ний период сюда приезжают еще более 2 000 человек для сбора плодов, заготовки сена, дров и т.д. Такая картина наблю</w:t>
      </w:r>
      <w:r>
        <w:rPr>
          <w:rFonts w:ascii="Arial" w:hAnsi="Arial" w:cs="Arial"/>
        </w:rPr>
        <w:softHyphen/>
        <w:t>дается и в других реги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нах Кулябской, Каратегинской, Бадахшанской зоны,  долине р. Заравшана и т.д. Еще в 30-40 годы, когда жи</w:t>
      </w:r>
      <w:r>
        <w:rPr>
          <w:rFonts w:ascii="Arial" w:hAnsi="Arial" w:cs="Arial"/>
        </w:rPr>
        <w:softHyphen/>
        <w:t>телей горных кишлаков насильно пер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селили в долинные зоны, то в течении почти 60-70 лет здесь человеческое влияние было незначительным. За этот срок большинство горных залежей стали зарастать многолетними травянистыми видами и др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весно-кустарниковыми породами. Эрозионные процессы и дег</w:t>
      </w:r>
      <w:r>
        <w:rPr>
          <w:rFonts w:ascii="Arial" w:hAnsi="Arial" w:cs="Arial"/>
        </w:rPr>
        <w:softHyphen/>
        <w:t>радация растительного покрова умен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шились, а в некоторых местах и вовсе не набл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дается. После определенной стадии сукцессионных процессов в средней и высокогорной части республи</w:t>
      </w:r>
      <w:r>
        <w:rPr>
          <w:rFonts w:ascii="Arial" w:hAnsi="Arial" w:cs="Arial"/>
        </w:rPr>
        <w:softHyphen/>
        <w:t>ки восстановились многие коренные растител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ные сообщества, которые когда-то по разным причинам были уничт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жены.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склонах хребтов Гиссарского, Вахшского, Каратегинско</w:t>
      </w:r>
      <w:r>
        <w:rPr>
          <w:rFonts w:ascii="Arial" w:hAnsi="Arial" w:cs="Arial"/>
        </w:rPr>
        <w:softHyphen/>
        <w:t>го, Зеравшанского и Туркестанского хребтов,  Хазратишо и других восстановились клёновые, арчевые и реликтовые ореховые леса. Л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ди, вернувшие</w:t>
      </w:r>
      <w:r>
        <w:rPr>
          <w:rFonts w:ascii="Arial" w:hAnsi="Arial" w:cs="Arial"/>
        </w:rPr>
        <w:softHyphen/>
        <w:t>ся вновь на эти места, стали осваивать не только старые зале</w:t>
      </w:r>
      <w:r>
        <w:rPr>
          <w:rFonts w:ascii="Arial" w:hAnsi="Arial" w:cs="Arial"/>
        </w:rPr>
        <w:softHyphen/>
        <w:t>жи, но и новые земли, чаще всего крутые склоны гор, посколь</w:t>
      </w:r>
      <w:r>
        <w:rPr>
          <w:rFonts w:ascii="Arial" w:hAnsi="Arial" w:cs="Arial"/>
        </w:rPr>
        <w:softHyphen/>
        <w:t>ку в долинах горных рек ровных участков едва хватало на 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лые постройки. Для расширения площадей зерновых и кормовых посевов стали очищать лес</w:t>
      </w:r>
      <w:r>
        <w:rPr>
          <w:rFonts w:ascii="Arial" w:hAnsi="Arial" w:cs="Arial"/>
        </w:rPr>
        <w:softHyphen/>
        <w:t>ные уч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стки,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чем деревья и кустарники вырубались не только для выращивания сельхозкультур, но и как источник бытового топлива и дешевого строймат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риала.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Такая картина в республике наблюдается повсеместно, начи</w:t>
      </w:r>
      <w:r>
        <w:rPr>
          <w:rFonts w:ascii="Arial" w:hAnsi="Arial" w:cs="Arial"/>
        </w:rPr>
        <w:softHyphen/>
        <w:t>ная с низкогорной и высок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горной, где почвенно-климатические условия позволяют  заниматься богарным зе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леделием.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Сильному воздействию были подвергнуты экологические системы в  новоосваиваемых 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онах. Осваивались крутые горные склоны (20-30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 xml:space="preserve"> и более), причем земли обрабатывались главным образом для выращивания однолетних зернобобовых культур. Ежегодно распах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ваемые склоновые земли подвергались смыву, что привело к уменьшению их биологической продуктивн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Освоение крутых горных склонов отмечено во многих регионах республики. Экстенсивные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расли и формы сельского хозяйства характерны для среднегорного и высокогорного поясов, в час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ности, для Центрального Таджикистана и восточной части Кулябской зоны. Поскольку в указанных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 xml:space="preserve">онах выпадает значительное количество атмосферных осадков (800-1000, местами </w:t>
      </w:r>
      <w:smartTag w:uri="urn:schemas-microsoft-com:office:smarttags" w:element="metricconverter">
        <w:smartTagPr>
          <w:attr w:name="ProductID" w:val="1400 мм"/>
        </w:smartTagPr>
        <w:r>
          <w:rPr>
            <w:rFonts w:ascii="Arial" w:hAnsi="Arial" w:cs="Arial"/>
          </w:rPr>
          <w:t>1400 мм</w:t>
        </w:r>
      </w:smartTag>
      <w:r>
        <w:rPr>
          <w:rFonts w:ascii="Arial" w:hAnsi="Arial" w:cs="Arial"/>
        </w:rPr>
        <w:t xml:space="preserve"> в год), а за сутки в весенний период выпадает месячная норма,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блюдаются частые селевые потоки, приводящие к ускоренной эрозии почвы, уничтожению растительного покрова и опустыниванию те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ритории.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Кроме вышеуказанных факторов, способствующих возникновению эрозионных процессов, для постконфликтного периода характерным является вырубка лесов и деградация пас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бищных угодий.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Лесные массивы сохранились в местах труднодоступных, вдали от поселений. В глуб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ких ущельях Дарваза, Каратегина, хребта Петра I, можно наблюдать хорошо выраженные лесные масс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вы из ореха, клена, ясеня и др. пород. Небольшие рощи из облепихи, ивы, лоха имеются на террасах и поймах рек Бадахшана, Каратегина, Зеравшана. Переселившиеся на новые места, люди стали 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ваивать склоновые земли под сел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скохозяйственные культуры, а для постройки жилищ и заготовки топлива стали вырубать деревья и кустарники, что привело к ускоренной эрозии склонов, высыханию родников, образованию очагов селевых потоков, обвалов и оползней. Расширение площадей под земледелие, увеличение поголовья скота, вырубка лесной растительности привели к ухудшению эк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логического баланса среднегорных и высокогорных терр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торий.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Огромный ущерб экологической среде вновь осваиваемых территорий на</w:t>
      </w:r>
      <w:r>
        <w:rPr>
          <w:rFonts w:ascii="Arial" w:hAnsi="Arial" w:cs="Arial"/>
        </w:rPr>
        <w:softHyphen/>
        <w:t>носит нерегулиру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мый выпас общественного и личного скота. Постоянное нахождение большого количес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ва скота на одном и том же месте в течение нескольких лет привело к деградации почв и растительности, уху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шило сос</w:t>
      </w:r>
      <w:r>
        <w:rPr>
          <w:rFonts w:ascii="Arial" w:hAnsi="Arial" w:cs="Arial"/>
        </w:rPr>
        <w:softHyphen/>
        <w:t>тояние пастбищ и их видового состава. Пастбища вблизи мест поселений прак</w:t>
      </w:r>
      <w:r>
        <w:rPr>
          <w:rFonts w:ascii="Arial" w:hAnsi="Arial" w:cs="Arial"/>
        </w:rPr>
        <w:softHyphen/>
        <w:t>тически деградиров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лись, склоновые земли превратились в различной степени смыт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Необходимо отметить, что летние пастбища среднегорных и высокогорных поясов до начала конфликта были весьма перегружены. После известных событий поголовье крупного и мелкого гос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дарственного скота резко сокра</w:t>
      </w:r>
      <w:r>
        <w:rPr>
          <w:rFonts w:ascii="Arial" w:hAnsi="Arial" w:cs="Arial"/>
        </w:rPr>
        <w:softHyphen/>
        <w:t>тилось (во многих местах почти полностью были уничтожены), а 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тавшиеся животные, в том числе и личный скот, из-за нестабильной ситу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в зонах конфликта на летные пастбища не перегон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лись. В связи с этим, запас многих кормовых растений снизился за счет увеличения биомассы непоедае</w:t>
      </w:r>
      <w:r>
        <w:rPr>
          <w:rFonts w:ascii="Arial" w:hAnsi="Arial" w:cs="Arial"/>
        </w:rPr>
        <w:softHyphen/>
        <w:t>мых видов. Умеренный выпас, при котором уничтожение растител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ности скотом примерно соответствует приросту биомассы трав и при этом не затрудняет их рост и развитие, способствует наибольшей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дуктивности и устойчивости пастбищных экосистем - луговых, сте</w:t>
      </w:r>
      <w:r>
        <w:rPr>
          <w:rFonts w:ascii="Arial" w:hAnsi="Arial" w:cs="Arial"/>
        </w:rPr>
        <w:t>п</w:t>
      </w:r>
      <w:r>
        <w:rPr>
          <w:rFonts w:ascii="Arial" w:hAnsi="Arial" w:cs="Arial"/>
        </w:rPr>
        <w:t>ных и полусаванновых.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экологическую обстановку в новоосвоенных районах отрицательно влияет бессистемная и неорганизованная постройка автодорог, связанная с изъятием значительной площ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ди продуктивных пастбищных угодий и приводящая к возникновению оврагов, дефляции почв. Вблизи поселков и 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ников дорожные полосы образуют пространства, полностью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битые транспортом.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Значительный ущерб нанесен природной среде республики освоением крутых и значительно крутых склонов (20-30°  и более), практику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мые в последние годы почти повсеместно в республике. Поскольку большую часть территории республики сос</w:t>
      </w:r>
      <w:r>
        <w:rPr>
          <w:rFonts w:ascii="Arial" w:hAnsi="Arial" w:cs="Arial"/>
        </w:rPr>
        <w:softHyphen/>
        <w:t>тавляют крутые склоны, у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лоны более 30° (28,7 % территории республики) и 20-30° (17 % общей площ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ди), то можно представить, что при освоении таких склонов в зимне-весенний период, большое количество  плодородной части почвы уносится ливневыми дождями и селевыми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токами.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горных территориях республики, где в основном после конфликта были освоены земли на крутых склонах, из-за эрозии биологическая продуктивность из года в год снижается. Появи</w:t>
      </w:r>
      <w:r>
        <w:rPr>
          <w:rFonts w:ascii="Arial" w:hAnsi="Arial" w:cs="Arial"/>
        </w:rPr>
        <w:softHyphen/>
        <w:t>лись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тения - индикаторы (анизанта кровельная и бесплодная, вульпия реснитчатая, виды осоки и др.), оп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вещающие о на</w:t>
      </w:r>
      <w:r>
        <w:rPr>
          <w:rFonts w:ascii="Arial" w:hAnsi="Arial" w:cs="Arial"/>
        </w:rPr>
        <w:softHyphen/>
        <w:t>чале опустынивания или различных его стадий. Такие растения произрастают на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носительно бедных почвах и сильно смытых склонах.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Наряду с уменьшением плодородия, эрозии и дефляции почв, в среднегорном и высок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горном поясах имеет место сильная деградация естественного растительного покрова. Причиной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растительности является преимущественно чрезмерная нагрузка на экосистемы горных терр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торий в пастбищном и лесном хозяйствах. Увеличе</w:t>
      </w:r>
      <w:r>
        <w:rPr>
          <w:rFonts w:ascii="Arial" w:hAnsi="Arial" w:cs="Arial"/>
        </w:rPr>
        <w:softHyphen/>
        <w:t>ние поголовья скота, особенно вблизи населенных пун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тов, выз</w:t>
      </w:r>
      <w:r>
        <w:rPr>
          <w:rFonts w:ascii="Arial" w:hAnsi="Arial" w:cs="Arial"/>
        </w:rPr>
        <w:softHyphen/>
        <w:t>вало сильную деградацию растительности и коренным образом изменило структуру ле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ных и пастбищных фитоцен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зов.</w:t>
      </w: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 w:rsidP="006739A6">
      <w:pPr>
        <w:spacing w:line="288" w:lineRule="auto"/>
        <w:rPr>
          <w:rFonts w:ascii="Arial" w:hAnsi="Arial" w:cs="Arial"/>
          <w:b/>
          <w:snapToGrid w:val="0"/>
          <w:sz w:val="26"/>
          <w:lang w:eastAsia="ru-RU"/>
        </w:rPr>
      </w:pPr>
      <w:r>
        <w:rPr>
          <w:rFonts w:ascii="Arial" w:hAnsi="Arial" w:cs="Arial"/>
          <w:b/>
          <w:snapToGrid w:val="0"/>
          <w:sz w:val="26"/>
          <w:lang w:eastAsia="ru-RU"/>
        </w:rPr>
        <w:t>4. Последствия опустынивания</w:t>
      </w:r>
    </w:p>
    <w:p w:rsidR="006739A6" w:rsidRDefault="006739A6" w:rsidP="006739A6">
      <w:pPr>
        <w:spacing w:line="288" w:lineRule="auto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 w:cs="Arial"/>
          <w:b/>
          <w:snapToGrid w:val="0"/>
          <w:sz w:val="22"/>
          <w:lang w:eastAsia="ru-RU"/>
        </w:rPr>
      </w:pPr>
      <w:r>
        <w:rPr>
          <w:rFonts w:ascii="Arial" w:hAnsi="Arial" w:cs="Arial"/>
          <w:b/>
          <w:snapToGrid w:val="0"/>
          <w:sz w:val="22"/>
          <w:lang w:eastAsia="ru-RU"/>
        </w:rPr>
        <w:t>4.1 Экологические последствия опустынивания</w:t>
      </w:r>
    </w:p>
    <w:p w:rsidR="006739A6" w:rsidRDefault="006739A6" w:rsidP="006739A6">
      <w:pPr>
        <w:spacing w:line="288" w:lineRule="auto"/>
        <w:ind w:firstLine="567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Последствием  опустынивания явится обеднение, и даже пол</w:t>
      </w:r>
      <w:r>
        <w:rPr>
          <w:rFonts w:ascii="Arial" w:hAnsi="Arial" w:cs="Arial"/>
          <w:snapToGrid w:val="0"/>
          <w:lang w:eastAsia="ru-RU"/>
        </w:rPr>
        <w:softHyphen/>
        <w:t>ное уничтожение растительного покрова, расширение зон, покрытых песком, увеличится площадь заболоченных и засоленных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мель, ухуд</w:t>
      </w:r>
      <w:r>
        <w:rPr>
          <w:rFonts w:ascii="Arial" w:hAnsi="Arial" w:cs="Arial"/>
          <w:snapToGrid w:val="0"/>
          <w:lang w:eastAsia="ru-RU"/>
        </w:rPr>
        <w:softHyphen/>
        <w:t>шится зд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ровье людей.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конечном итоге, сокращение плодородных земель, растительности приведет к деградации природной среды, что повлечет за собой ухудшение социально-экономического положения. Закон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мерность опустынивания происходит непрерывно и, в большинстве случаев, имеет необратимый х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ра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тер.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Процесс опустынивания, в первую очередь, окажет влияние на почвенно-растительный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кров. С нарушением его состава и состояния произойдет сокращение численности диких живо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ных, птиц, насекомых. Нарушится баланс между растительным и животным миром, т.к. с опустыниванием нар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шается ареал того или иного биологического вида и биологическая емкость территории не выдерж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вает экологического давления. В связи с этим один биологич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ский вид вымрет, нарушив конкуренцию для другого, либо мигрирует на другие территории, возмо</w:t>
      </w:r>
      <w:r>
        <w:rPr>
          <w:rFonts w:ascii="Arial" w:hAnsi="Arial" w:cs="Arial"/>
          <w:snapToGrid w:val="0"/>
          <w:lang w:eastAsia="ru-RU"/>
        </w:rPr>
        <w:t>ж</w:t>
      </w:r>
      <w:r>
        <w:rPr>
          <w:rFonts w:ascii="Arial" w:hAnsi="Arial" w:cs="Arial"/>
          <w:snapToGrid w:val="0"/>
          <w:lang w:eastAsia="ru-RU"/>
        </w:rPr>
        <w:t>но, уничтожая популяции другого вида.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Процесс опустынивания уже сейчас сильно повлиял на территорию Южного Таджикист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на, где почти полностью уничтожены арчевые леса, практически отсутствуют крупные зв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ри: бурый медведь, кабаны и даже волки.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Становится ясным, что борьба с опустыниванием - фактор устойчивого развития экономическ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 и экологического благополучия республ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Интенсивность выпаса скота является фактором  опустынивания. Из-за сильного перевыпаса скота происходит сбой пастбищ. Для естественного восстановления травостоя, пл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щадь пастбищ на 1 овцу должна составлять не менее </w:t>
      </w:r>
      <w:smartTag w:uri="urn:schemas-microsoft-com:office:smarttags" w:element="metricconverter">
        <w:smartTagPr>
          <w:attr w:name="ProductID" w:val="2 га"/>
        </w:smartTagPr>
        <w:r>
          <w:rPr>
            <w:rFonts w:ascii="Arial" w:hAnsi="Arial" w:cs="Arial"/>
            <w:snapToGrid w:val="0"/>
            <w:lang w:eastAsia="ru-RU"/>
          </w:rPr>
          <w:t>2 га</w:t>
        </w:r>
      </w:smartTag>
      <w:r>
        <w:rPr>
          <w:rFonts w:ascii="Arial" w:hAnsi="Arial" w:cs="Arial"/>
          <w:snapToGrid w:val="0"/>
          <w:lang w:eastAsia="ru-RU"/>
        </w:rPr>
        <w:t>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последние годы в республике поголовье скота резко сократилось, незначительно возросла нагрузка на пастбища, расположенные вокруг водоемов и населенных пунктов. Из-за тяжелого ф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нансового положения нет возможности осваивать и рационально использовать всю территорию пас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бищ. За последние годы перегон скота осуществляется лишь в пределах обжитых зон, поэтому гла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ный источник деградации пастбищ  - перевыпас - приведет к уск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рению процесса ухудшения качества травостоя. Все это приведет к качественному изменению состава молока и мяса. Снижение их биол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гической ценнос</w:t>
      </w:r>
      <w:r>
        <w:rPr>
          <w:rFonts w:ascii="Arial" w:hAnsi="Arial" w:cs="Arial"/>
          <w:snapToGrid w:val="0"/>
          <w:lang w:eastAsia="ru-RU"/>
        </w:rPr>
        <w:softHyphen/>
        <w:t>ти повлечет снижение имуннологического статуса, физического развития и возникн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вение заболеваний, связанных с недостаточностью животных бе</w:t>
      </w:r>
      <w:r>
        <w:rPr>
          <w:rFonts w:ascii="Arial" w:hAnsi="Arial" w:cs="Arial"/>
          <w:snapToGrid w:val="0"/>
          <w:lang w:eastAsia="ru-RU"/>
        </w:rPr>
        <w:t>л</w:t>
      </w:r>
      <w:r>
        <w:rPr>
          <w:rFonts w:ascii="Arial" w:hAnsi="Arial" w:cs="Arial"/>
          <w:snapToGrid w:val="0"/>
          <w:lang w:eastAsia="ru-RU"/>
        </w:rPr>
        <w:t>ков. Заброшенные пастбища будут засоряться малопродуктив</w:t>
      </w:r>
      <w:r>
        <w:rPr>
          <w:rFonts w:ascii="Arial" w:hAnsi="Arial" w:cs="Arial"/>
          <w:snapToGrid w:val="0"/>
          <w:lang w:eastAsia="ru-RU"/>
        </w:rPr>
        <w:softHyphen/>
        <w:t>ными растениями, возникнут пу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тоши, непригодные к выпасу скота.</w:t>
      </w:r>
    </w:p>
    <w:p w:rsidR="006739A6" w:rsidRDefault="006739A6" w:rsidP="006739A6">
      <w:pPr>
        <w:pStyle w:val="31"/>
        <w:spacing w:before="0"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Засоленные земли обладают высокой опасностью опустынивания. Использование дренажной сети, находящейся в неудовлетворительном состоянии, приведет к поднятию грунт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вых вод, которые вызовут их п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вторное засоление.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Этот процесс уже отмечается на многих территориях Вахшской, Пянджской, Кулябской долин, что ставит под угрозу урожай хлопчатника, одной из самых рентабельных культур, воздел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ваемых в республике.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Из-за отсутствия промывки засоленных земель их объемы значительно увеличились с 15 тыс. га в 1990 году до 33 тыс. га в 1998 году.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  Из-за сокращения объемов очистки сборная вода застаивается на полях, вызывая повторное засоление и повышая уровень грунтовых вод, образуя ни для каких целей ненужные 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дохранилища с огромными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держаниями солей и ядохимикатов.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Это уже привело к значительному ухудшению земель в Матчинском, Ходжентском, Ходжам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стонском, Яванском, Дангаринском районах. На сильнозасоленных участках сельхозкультуры пог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бают, а сами участки становятся соляной пустыней.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Практически во всех хозяйствах нарушается технология полива, часто производится переп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лив. Последний в сочетании с плохим состоянием коллекторно-дренажной сети приводит к недопуст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 xml:space="preserve">мому поднятию уровня грунтовых вод.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качество воды в водоемах значительно влияет сброс вод с орошаемых земель и сельхоз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годий, стоки промышленных предприятий. В связи с тем, что 26% населения республики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пользуют на бытовые и питьевые нужды воду открытых водоемов и ирригационных каналов, повышается опа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ность возникновения вспышек различного рода эпидемий.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Почвенный покров подвержен различным видам эрозии, связанным с особенностями приро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ных условий (сильные ветры, дожди, уклон местности), а также с распашкой склонов с крутизной 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лее 10°, неправильной обработкой почвы, несоблюдением пастбищных оборотов, те</w:t>
      </w:r>
      <w:r>
        <w:rPr>
          <w:rFonts w:ascii="Arial" w:hAnsi="Arial" w:cs="Arial"/>
          <w:snapToGrid w:val="0"/>
          <w:lang w:eastAsia="ru-RU"/>
        </w:rPr>
        <w:t>х</w:t>
      </w:r>
      <w:r>
        <w:rPr>
          <w:rFonts w:ascii="Arial" w:hAnsi="Arial" w:cs="Arial"/>
          <w:snapToGrid w:val="0"/>
          <w:lang w:eastAsia="ru-RU"/>
        </w:rPr>
        <w:t>ники полива.</w:t>
      </w:r>
    </w:p>
    <w:p w:rsidR="006739A6" w:rsidRDefault="006739A6" w:rsidP="006739A6">
      <w:pPr>
        <w:pStyle w:val="31"/>
        <w:spacing w:before="0"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Наибольшей эрозии подвержены вновь осваиваемые земли Оби-Киикской, Яванской, Дангари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 xml:space="preserve">ской  долины, Аштского массива.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Ущерб от оползневых явлений и обвалов на реках, водосборниках является огромным. Под у</w:t>
      </w:r>
      <w:r>
        <w:rPr>
          <w:rFonts w:ascii="Arial" w:hAnsi="Arial" w:cs="Arial"/>
          <w:snapToGrid w:val="0"/>
          <w:lang w:eastAsia="ru-RU"/>
        </w:rPr>
        <w:t>г</w:t>
      </w:r>
      <w:r>
        <w:rPr>
          <w:rFonts w:ascii="Arial" w:hAnsi="Arial" w:cs="Arial"/>
          <w:snapToGrid w:val="0"/>
          <w:lang w:eastAsia="ru-RU"/>
        </w:rPr>
        <w:t>розой исчезновения при отсутствии соответствующей инженерной защиты находятся поселки, пл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до</w:t>
      </w:r>
      <w:r>
        <w:rPr>
          <w:rFonts w:ascii="Arial" w:hAnsi="Arial" w:cs="Arial"/>
          <w:snapToGrid w:val="0"/>
          <w:lang w:eastAsia="ru-RU"/>
        </w:rPr>
        <w:softHyphen/>
        <w:t>родные земли. Несколько десятков лет идет процесс разрушения бере</w:t>
      </w:r>
      <w:r>
        <w:rPr>
          <w:rFonts w:ascii="Arial" w:hAnsi="Arial" w:cs="Arial"/>
          <w:snapToGrid w:val="0"/>
          <w:lang w:eastAsia="ru-RU"/>
        </w:rPr>
        <w:softHyphen/>
        <w:t xml:space="preserve">гов реки Явансу, под угрозой исчезновения </w:t>
      </w:r>
      <w:smartTag w:uri="urn:schemas-microsoft-com:office:smarttags" w:element="metricconverter">
        <w:smartTagPr>
          <w:attr w:name="ProductID" w:val="5000 га"/>
        </w:smartTagPr>
        <w:r>
          <w:rPr>
            <w:rFonts w:ascii="Arial" w:hAnsi="Arial" w:cs="Arial"/>
            <w:snapToGrid w:val="0"/>
            <w:lang w:eastAsia="ru-RU"/>
          </w:rPr>
          <w:t>5000 га</w:t>
        </w:r>
      </w:smartTag>
      <w:r>
        <w:rPr>
          <w:rFonts w:ascii="Arial" w:hAnsi="Arial" w:cs="Arial"/>
          <w:snapToGrid w:val="0"/>
          <w:lang w:eastAsia="ru-RU"/>
        </w:rPr>
        <w:t xml:space="preserve"> орошаемой земли и превращение окружающей ср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ды в пустыню.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адырных  и предгорных районах республики на реках и саях проходят паводки, кот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рые часто носят селевой характер . Селевые паводки опасны не только своей внезапностью и кратковременн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стью, но и большой разрушительной силой.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Ленинабадская область является одним из наиболее опасных районов республики по а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тивным процессам  селеобразования. Значительное число селевых паводков бывает в 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линах реки Матча. Долины рек Вахш, Пяндж (особенно на реках Варзоб, Такоб, в верховьях Кафирнигана) Сурхоб, Об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хингоу  селеопасны на всем своём протяж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нии.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Ежегодные сели мелких масштабов и аномальные - 1 раз в</w:t>
      </w:r>
      <w:r>
        <w:rPr>
          <w:rFonts w:ascii="Arial" w:hAnsi="Arial" w:cs="Arial"/>
          <w:smallCaps/>
          <w:snapToGrid w:val="0"/>
          <w:lang w:eastAsia="ru-RU"/>
        </w:rPr>
        <w:t xml:space="preserve"> </w:t>
      </w:r>
      <w:r>
        <w:rPr>
          <w:rFonts w:ascii="Arial" w:hAnsi="Arial" w:cs="Arial"/>
          <w:snapToGrid w:val="0"/>
          <w:lang w:eastAsia="ru-RU"/>
        </w:rPr>
        <w:t>12-15 лет; оползни-локальные, но с возможными катастрофическими последствиями угроза селевых паводков в долине реки Повара, возможный прорыв Торткульского водохранилища могут привести к опусты</w:t>
      </w:r>
      <w:r>
        <w:rPr>
          <w:rFonts w:ascii="Arial" w:hAnsi="Arial" w:cs="Arial"/>
          <w:snapToGrid w:val="0"/>
          <w:lang w:eastAsia="ru-RU"/>
        </w:rPr>
        <w:softHyphen/>
        <w:t>ниванию те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ритории, что приведет к бедности и миграции населения, нарушая тем стабил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ность развития данных районов. Принимаемые меры по борьбе с этими явлениями носят ликвидационный х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рактер, а не искореняют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 xml:space="preserve">чину катастрофы.   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Что касается плодородия почв, то из-за дороговизны горюче-смазочных материалов, 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сутствия техники не вносятся в почву   удобрения, нарушается состав и сроки проведения агротехнических 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бот. Ежегодно пашня безвозвратно теряет миллионы тонн питатель</w:t>
      </w:r>
      <w:r>
        <w:rPr>
          <w:rFonts w:ascii="Arial" w:hAnsi="Arial" w:cs="Arial"/>
          <w:snapToGrid w:val="0"/>
          <w:lang w:eastAsia="ru-RU"/>
        </w:rPr>
        <w:softHyphen/>
        <w:t>ных в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ществ, что свидетельствует об увеличении утраты плодородия.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 развитием земледелия в верховьях рек, ожидается увеличение расхода воды. В низ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вье сток сократится, следовательно поймы рек будут иссушаться.  Зарегулирование стока основных рек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ведет к прекращ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нию интенсивных паводковых накоплений, а распашка новых земель - к сокращению стокообразующей водосборной площа</w:t>
      </w:r>
      <w:r>
        <w:rPr>
          <w:rFonts w:ascii="Arial" w:hAnsi="Arial" w:cs="Arial"/>
          <w:snapToGrid w:val="0"/>
          <w:lang w:eastAsia="ru-RU"/>
        </w:rPr>
        <w:softHyphen/>
        <w:t>ди средних и малых рек. Все это явится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чиной снижения плодоро</w:t>
      </w:r>
      <w:r>
        <w:rPr>
          <w:rFonts w:ascii="Arial" w:hAnsi="Arial" w:cs="Arial"/>
          <w:snapToGrid w:val="0"/>
          <w:lang w:eastAsia="ru-RU"/>
        </w:rPr>
        <w:softHyphen/>
        <w:t>дия пойменных и дельтовых участков рек, сокращению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паса грунтовых вод. Сокращение стока рек, истощение водных ресурсов вызовет спад прои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водства, сократит рабочие места, поставит насел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 на грань выживания.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Хозяйственная деятельность на реках сопряжена с рис</w:t>
      </w:r>
      <w:r>
        <w:rPr>
          <w:rFonts w:ascii="Arial" w:hAnsi="Arial" w:cs="Arial"/>
          <w:snapToGrid w:val="0"/>
          <w:lang w:eastAsia="ru-RU"/>
        </w:rPr>
        <w:softHyphen/>
        <w:t>ком заиливания русел и разрушением гидротехнических сооружений, в том числе крупных водохранилищ. При больших катастрофах во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можны человеческие жертвы, полное опустынивание на нижерасположенных по течению уч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 xml:space="preserve">стках.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Большое влияние на ускорение процесса опустынивания окажет разработка новых месторо</w:t>
      </w:r>
      <w:r>
        <w:rPr>
          <w:rFonts w:ascii="Arial" w:hAnsi="Arial" w:cs="Arial"/>
          <w:snapToGrid w:val="0"/>
          <w:lang w:eastAsia="ru-RU"/>
        </w:rPr>
        <w:t>ж</w:t>
      </w:r>
      <w:r>
        <w:rPr>
          <w:rFonts w:ascii="Arial" w:hAnsi="Arial" w:cs="Arial"/>
          <w:snapToGrid w:val="0"/>
          <w:lang w:eastAsia="ru-RU"/>
        </w:rPr>
        <w:t>дений полезных ископаемых, строительство крупных туннелей и гидроузлов из-за образования отв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лов, с которых б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дут выдуваться мелкодисперсные частицы породы.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Предприятия горнодобывающей промышленности своими сбро</w:t>
      </w:r>
      <w:r>
        <w:rPr>
          <w:rFonts w:ascii="Arial" w:hAnsi="Arial" w:cs="Arial"/>
          <w:snapToGrid w:val="0"/>
          <w:lang w:eastAsia="ru-RU"/>
        </w:rPr>
        <w:softHyphen/>
        <w:t>сами твердых веществ при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мывке гравия могут превратить в пусты</w:t>
      </w:r>
      <w:r>
        <w:rPr>
          <w:rFonts w:ascii="Arial" w:hAnsi="Arial" w:cs="Arial"/>
          <w:snapToGrid w:val="0"/>
          <w:lang w:eastAsia="ru-RU"/>
        </w:rPr>
        <w:softHyphen/>
        <w:t>ню пространство в несколько десятков километров вниз по 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чению реки. Вода станет мутной и непригодной для пищи.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Серьезной проблемой станет очистка отходных газов промышленных предприятий, которые будут насыщать атмосферу вред</w:t>
      </w:r>
      <w:r>
        <w:rPr>
          <w:rFonts w:ascii="Arial" w:hAnsi="Arial" w:cs="Arial"/>
          <w:snapToGrid w:val="0"/>
          <w:lang w:eastAsia="ru-RU"/>
        </w:rPr>
        <w:softHyphen/>
        <w:t>ными веществами, особенно серным и угарным газами, отрицател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но влияющими на состояние растительности, почвы, замедляют рост и снижают урожай сельхозкул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тур. Воздушные потоки способны перемещать загрязнители на огро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ные расстояния и тем самым приносят ущерб природной среде.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Загрязнение атмосферы способствует конденсации водя</w:t>
      </w:r>
      <w:r>
        <w:rPr>
          <w:rFonts w:ascii="Arial" w:hAnsi="Arial" w:cs="Arial"/>
          <w:snapToGrid w:val="0"/>
          <w:lang w:eastAsia="ru-RU"/>
        </w:rPr>
        <w:softHyphen/>
        <w:t>ного пара, в связи с чем возмо</w:t>
      </w:r>
      <w:r>
        <w:rPr>
          <w:rFonts w:ascii="Arial" w:hAnsi="Arial" w:cs="Arial"/>
          <w:snapToGrid w:val="0"/>
          <w:lang w:eastAsia="ru-RU"/>
        </w:rPr>
        <w:t>ж</w:t>
      </w:r>
      <w:r>
        <w:rPr>
          <w:rFonts w:ascii="Arial" w:hAnsi="Arial" w:cs="Arial"/>
          <w:snapToGrid w:val="0"/>
          <w:lang w:eastAsia="ru-RU"/>
        </w:rPr>
        <w:t>но увеличение облачности. Снизится приход солнечной радиации, являющейся источн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ком энергии для всего живого. Запыленный воздух вызовет снижение температуры в приземном слое, приведет к 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гочным и аллергическим заболеваниям.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Вокруг предприятий ИГПК (Вахш, Турсунзаде, Яван) формиру</w:t>
      </w:r>
      <w:r>
        <w:rPr>
          <w:rFonts w:ascii="Arial" w:hAnsi="Arial" w:cs="Arial"/>
          <w:snapToGrid w:val="0"/>
          <w:lang w:eastAsia="ru-RU"/>
        </w:rPr>
        <w:softHyphen/>
        <w:t>ются зоны опустынивания, я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ляющиеся прямым результатом воздействия этих химических предприятий на окружающую среду и приводящим к гибели растительности и других организмов.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 модели общей циркуляции атмосферы к 2050 году ожидается удвоение углекислого газа в воздухе, в связи с чем температура воздуха повысится во все сезоны года на 3-7°, а количество оса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ков уменьшится на 20% от нормы, что приведет к усилению процесса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вания. Повышение температуры воздуха вызовет интенсивное таяние ледников, возникнет угроза затопления знач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тельных те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риторий.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 бурным ростом автомобильного парка все в большей степени встанет вопрос об автод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рогах. Редкая сеть дорог с твердым покрытием в республике вызывает движение автотранспорта по безд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рожью, тем с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мым создавая новые очаги опустынивания.</w:t>
      </w:r>
    </w:p>
    <w:p w:rsidR="006739A6" w:rsidRDefault="006739A6" w:rsidP="006739A6">
      <w:pPr>
        <w:pStyle w:val="31"/>
        <w:spacing w:before="0"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Экономический кризис значительно ухудшил социально-экономические условия жизни насел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ния. Невозможность при</w:t>
      </w:r>
      <w:r>
        <w:rPr>
          <w:rFonts w:cs="Arial"/>
          <w:sz w:val="20"/>
        </w:rPr>
        <w:softHyphen/>
        <w:t>обретения угля, дров, частое отсутствие электроэнергии вынуждает их зан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маться вырубкой лесонасаждений на бытовые нужды. Бесконтроль</w:t>
      </w:r>
      <w:r>
        <w:rPr>
          <w:rFonts w:cs="Arial"/>
          <w:sz w:val="20"/>
        </w:rPr>
        <w:softHyphen/>
        <w:t>ная вырубка лесных массивов значительно уменьшила густоту древостоя. Значительный ущерб несут ивовые, облепиховые, арч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вые рощи. В результате массовой вырубки разрушается ландшафт в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досборов, а скудные лесные массивы Памира находятся на грани полного уничтожения. Вокруг о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дельных населенных пунктов в радиусе 10-</w:t>
      </w:r>
      <w:smartTag w:uri="urn:schemas-microsoft-com:office:smarttags" w:element="metricconverter">
        <w:smartTagPr>
          <w:attr w:name="ProductID" w:val="15 км"/>
        </w:smartTagPr>
        <w:r>
          <w:rPr>
            <w:rFonts w:cs="Arial"/>
            <w:sz w:val="20"/>
          </w:rPr>
          <w:t>15 км</w:t>
        </w:r>
      </w:smartTag>
      <w:r>
        <w:rPr>
          <w:rFonts w:cs="Arial"/>
          <w:sz w:val="20"/>
        </w:rPr>
        <w:t xml:space="preserve"> проведена значитель</w:t>
      </w:r>
      <w:r>
        <w:rPr>
          <w:rFonts w:cs="Arial"/>
          <w:sz w:val="20"/>
        </w:rPr>
        <w:softHyphen/>
        <w:t>ная вырубка лесонасаждений. Выкорчевка леса - начало опу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тынивания данной территории. Лишившись древостоя, земля теряет способность на</w:t>
      </w:r>
      <w:r>
        <w:rPr>
          <w:rFonts w:cs="Arial"/>
          <w:sz w:val="20"/>
        </w:rPr>
        <w:softHyphen/>
        <w:t>капливать и с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 xml:space="preserve">хранять влагу.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Негативные факторы вырубки ускоряют темпы опустынивания. Уже сейчас на Восточном Пам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ре песчаные массивы, подвергшиеся вырубке терескена, пришли в подвижное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стояние.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Наличие банка данных об оценке состояния природы и природных ресурсов каждого региона являются необходимым  условием принятия мер борьбы с опустыниванием.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outlineLvl w:val="0"/>
        <w:rPr>
          <w:rFonts w:ascii="Arial" w:hAnsi="Arial" w:cs="Arial"/>
          <w:b/>
          <w:snapToGrid w:val="0"/>
          <w:sz w:val="22"/>
          <w:lang w:eastAsia="ru-RU"/>
        </w:rPr>
      </w:pPr>
      <w:r>
        <w:rPr>
          <w:rFonts w:ascii="Arial" w:hAnsi="Arial" w:cs="Arial"/>
          <w:b/>
          <w:snapToGrid w:val="0"/>
          <w:sz w:val="22"/>
          <w:lang w:eastAsia="ru-RU"/>
        </w:rPr>
        <w:t xml:space="preserve">4.2 </w:t>
      </w:r>
      <w:r>
        <w:rPr>
          <w:rFonts w:ascii="Arial" w:hAnsi="Arial" w:cs="Arial"/>
          <w:b/>
          <w:snapToGrid w:val="0"/>
          <w:sz w:val="22"/>
          <w:lang w:eastAsia="ru-RU"/>
        </w:rPr>
        <w:tab/>
        <w:t>Экономические последствия опустынивания</w:t>
      </w:r>
    </w:p>
    <w:p w:rsidR="006739A6" w:rsidRDefault="006739A6" w:rsidP="006739A6">
      <w:pPr>
        <w:pStyle w:val="FR1"/>
        <w:spacing w:before="0" w:line="288" w:lineRule="auto"/>
        <w:ind w:firstLine="567"/>
        <w:rPr>
          <w:rFonts w:ascii="Arial" w:hAnsi="Arial" w:cs="Arial"/>
          <w:sz w:val="20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Состояние экономики любой страны исключительно зависит от двух видов ресурсов - интелле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туальной и природной, т.е. при рациональном использовании природных ресурсов полностью обесп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чивается экономи</w:t>
      </w:r>
      <w:r>
        <w:rPr>
          <w:rFonts w:ascii="Arial" w:hAnsi="Arial" w:cs="Arial"/>
          <w:snapToGrid w:val="0"/>
          <w:lang w:eastAsia="ru-RU"/>
        </w:rPr>
        <w:softHyphen/>
        <w:t>ческая стабильность.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Широкомасштабный процесс опустынивания приводит к катастрофи</w:t>
      </w:r>
      <w:r>
        <w:rPr>
          <w:rFonts w:ascii="Arial" w:hAnsi="Arial" w:cs="Arial"/>
          <w:snapToGrid w:val="0"/>
          <w:lang w:eastAsia="ru-RU"/>
        </w:rPr>
        <w:softHyphen/>
        <w:t>ческому ухудшению клим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та, здоровья населения, нарушению генофонда нации. В конечном итоге эти негативные последс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вия, связанные с про</w:t>
      </w:r>
      <w:r>
        <w:rPr>
          <w:rFonts w:ascii="Arial" w:hAnsi="Arial" w:cs="Arial"/>
          <w:snapToGrid w:val="0"/>
          <w:lang w:eastAsia="ru-RU"/>
        </w:rPr>
        <w:softHyphen/>
        <w:t>цессами опустынивания, приводят к экономическому спаду (табл. 1-4).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условиях Таджикистана процессу опустынивания подвержены са</w:t>
      </w:r>
      <w:r>
        <w:rPr>
          <w:rFonts w:ascii="Arial" w:hAnsi="Arial" w:cs="Arial"/>
          <w:snapToGrid w:val="0"/>
          <w:lang w:eastAsia="ru-RU"/>
        </w:rPr>
        <w:softHyphen/>
        <w:t>мые лучшие земли. Это 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шаемые земли хлопковых полей, зимние паст</w:t>
      </w:r>
      <w:r>
        <w:rPr>
          <w:rFonts w:ascii="Arial" w:hAnsi="Arial" w:cs="Arial"/>
          <w:snapToGrid w:val="0"/>
          <w:lang w:eastAsia="ru-RU"/>
        </w:rPr>
        <w:softHyphen/>
        <w:t>бища и лесные площади.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Следует указать, что только в Явано-Даганакиикской и Дангаринской долинах, в течении чуть более 20-ти лет, в результате опустыни</w:t>
      </w:r>
      <w:r>
        <w:rPr>
          <w:rFonts w:ascii="Arial" w:hAnsi="Arial" w:cs="Arial"/>
          <w:snapToGrid w:val="0"/>
          <w:lang w:eastAsia="ru-RU"/>
        </w:rPr>
        <w:softHyphen/>
        <w:t>вания уничтожено более 15 тыс. га высокоплодородных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мель. Если эти коренные земли перевести на коэффициент ежегодного получения хлопка-сырца, то мы ежегодно уже теряем около 400-500 тонн высококачес</w:t>
      </w:r>
      <w:r>
        <w:rPr>
          <w:rFonts w:ascii="Arial" w:hAnsi="Arial" w:cs="Arial"/>
          <w:snapToGrid w:val="0"/>
          <w:lang w:eastAsia="ru-RU"/>
        </w:rPr>
        <w:softHyphen/>
        <w:t>твенного хлопка, т.е. в переводе на межд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народную валюту это соста</w:t>
      </w:r>
      <w:r>
        <w:rPr>
          <w:rFonts w:ascii="Arial" w:hAnsi="Arial" w:cs="Arial"/>
          <w:snapToGrid w:val="0"/>
          <w:lang w:eastAsia="ru-RU"/>
        </w:rPr>
        <w:softHyphen/>
        <w:t>вит около 400- 500 тыс.  долларов США.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процессе опустынивания происходит постепенное разрушение плодородного слоя почвы, лесных и плодовых насаждений, в целом на</w:t>
      </w:r>
      <w:r>
        <w:rPr>
          <w:rFonts w:ascii="Arial" w:hAnsi="Arial" w:cs="Arial"/>
          <w:snapToGrid w:val="0"/>
          <w:lang w:eastAsia="ru-RU"/>
        </w:rPr>
        <w:softHyphen/>
        <w:t xml:space="preserve">рушается экобаланс. 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Гидротехнические сооружения требуют постоянной реконструкции. На все это требуются бол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шие экономические затраты, тем более, что на создание новых лесозащитных полос треб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ется срок в несколько десятилетий, а на восстановление биоразнообразия, уни</w:t>
      </w:r>
      <w:r>
        <w:rPr>
          <w:rFonts w:ascii="Arial" w:hAnsi="Arial" w:cs="Arial"/>
          <w:snapToGrid w:val="0"/>
          <w:lang w:eastAsia="ru-RU"/>
        </w:rPr>
        <w:softHyphen/>
        <w:t>чтоженного вследствие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вания, потребуется несколько сот лет.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Ежегодный смыв почв в богарной зоне республики составляет около 500 млн. тонн, которые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держат I млн. тонн гумуса или 100 тыс. тонн азота, что соответствует 500 тыс. тонн сульфата амм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ния, 100 тыс. тонн фосфора и I млн. тонн калия.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Все эти факторы являются причинами снижения урожайности сельскохозяйственных культур, сокращения площадей плодородных земель, паст</w:t>
      </w:r>
      <w:r>
        <w:rPr>
          <w:rFonts w:ascii="Arial" w:hAnsi="Arial" w:cs="Arial"/>
          <w:snapToGrid w:val="0"/>
          <w:lang w:eastAsia="ru-RU"/>
        </w:rPr>
        <w:softHyphen/>
        <w:t>бищ.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Валовый  сбор хлопка-сырца в 1992 году составил 514 тыс. тонн,  в то время, как в 1997 году - 353 тыс. тонн, т.е. на 161 тыс. тонну  меньше, нанеся республике ущерб на сумму 161 тыс. долларов США.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Урожай картофеля в 1997 году на 39 тыс. тонн меньше по отно</w:t>
      </w:r>
      <w:r>
        <w:rPr>
          <w:rFonts w:ascii="Arial" w:hAnsi="Arial" w:cs="Arial"/>
          <w:snapToGrid w:val="0"/>
          <w:lang w:eastAsia="ru-RU"/>
        </w:rPr>
        <w:softHyphen/>
        <w:t>шению к 1992 году и составил 128 тыс. тонн. Экономический ущерб, на</w:t>
      </w:r>
      <w:r>
        <w:rPr>
          <w:rFonts w:ascii="Arial" w:hAnsi="Arial" w:cs="Arial"/>
          <w:snapToGrid w:val="0"/>
          <w:lang w:eastAsia="ru-RU"/>
        </w:rPr>
        <w:softHyphen/>
        <w:t>несенный республике оценивается в 4680 тыс. ру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Аналогичная ситуация сложилась в сельском хозяйстве при производстве овощных культур. В 1992 году собран урожай в размере 543 тыс. тонн овощей и 136 тыс. тонн бахчевых культур, соотве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ственно в 1997 году овощей собрано 351 тыс. тонн, а бахчевых 64 тыс. тонн. Ущерб в общей сложн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 оценивается в 64800  тыс. рублов.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Только по 4 видам сельскохозяйственной продукции ущерб эконо</w:t>
      </w:r>
      <w:r>
        <w:rPr>
          <w:rFonts w:ascii="Arial" w:hAnsi="Arial" w:cs="Arial"/>
          <w:snapToGrid w:val="0"/>
          <w:lang w:eastAsia="ru-RU"/>
        </w:rPr>
        <w:softHyphen/>
        <w:t>мике республике составил около 281,9 млрд. рублов.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Существенно снижается ежегодно урожайность по главному виду сельхозпродукции – хлопку-сырцу (таблица 29).</w:t>
      </w:r>
    </w:p>
    <w:p w:rsidR="006739A6" w:rsidRDefault="006739A6" w:rsidP="006739A6">
      <w:pPr>
        <w:spacing w:line="288" w:lineRule="auto"/>
        <w:ind w:firstLine="567"/>
        <w:jc w:val="center"/>
        <w:rPr>
          <w:rFonts w:ascii="Arial" w:hAnsi="Arial" w:cs="Arial"/>
          <w:b/>
          <w:snapToGrid w:val="0"/>
          <w:lang w:eastAsia="ru-RU"/>
        </w:rPr>
      </w:pPr>
    </w:p>
    <w:p w:rsidR="006739A6" w:rsidRDefault="006739A6" w:rsidP="006739A6">
      <w:pPr>
        <w:spacing w:line="288" w:lineRule="auto"/>
        <w:rPr>
          <w:rFonts w:ascii="Arial" w:hAnsi="Arial" w:cs="Arial"/>
          <w:b/>
          <w:snapToGrid w:val="0"/>
          <w:sz w:val="18"/>
          <w:lang w:eastAsia="ru-RU"/>
        </w:rPr>
      </w:pPr>
      <w:r>
        <w:rPr>
          <w:rFonts w:ascii="Arial" w:hAnsi="Arial" w:cs="Arial"/>
          <w:b/>
          <w:snapToGrid w:val="0"/>
          <w:sz w:val="18"/>
          <w:lang w:eastAsia="ru-RU"/>
        </w:rPr>
        <w:t>29. Динамика снижения урожайности хлопка-сырца (ц/га)</w:t>
      </w:r>
    </w:p>
    <w:p w:rsidR="006739A6" w:rsidRDefault="006739A6" w:rsidP="006739A6">
      <w:pPr>
        <w:rPr>
          <w:rFonts w:ascii="Arial" w:hAnsi="Arial" w:cs="Arial"/>
          <w:b/>
          <w:snapToGrid w:val="0"/>
          <w:sz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1560"/>
        <w:gridCol w:w="1559"/>
        <w:gridCol w:w="1559"/>
        <w:gridCol w:w="1524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Области</w:t>
            </w:r>
          </w:p>
        </w:tc>
        <w:tc>
          <w:tcPr>
            <w:tcW w:w="1560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1992</w:t>
            </w:r>
          </w:p>
        </w:tc>
        <w:tc>
          <w:tcPr>
            <w:tcW w:w="1559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1995</w:t>
            </w:r>
          </w:p>
        </w:tc>
        <w:tc>
          <w:tcPr>
            <w:tcW w:w="1559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1996</w:t>
            </w:r>
          </w:p>
        </w:tc>
        <w:tc>
          <w:tcPr>
            <w:tcW w:w="1524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lang w:eastAsia="ru-RU"/>
              </w:rPr>
              <w:t>1997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Хатлонская область</w:t>
            </w:r>
          </w:p>
        </w:tc>
        <w:tc>
          <w:tcPr>
            <w:tcW w:w="1560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16,6</w:t>
            </w:r>
          </w:p>
        </w:tc>
        <w:tc>
          <w:tcPr>
            <w:tcW w:w="1559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13,5</w:t>
            </w:r>
          </w:p>
        </w:tc>
        <w:tc>
          <w:tcPr>
            <w:tcW w:w="1559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12,2 </w:t>
            </w:r>
          </w:p>
        </w:tc>
        <w:tc>
          <w:tcPr>
            <w:tcW w:w="1524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13,6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Ленинабадская о</w:t>
            </w: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б</w:t>
            </w: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ласть</w:t>
            </w:r>
          </w:p>
        </w:tc>
        <w:tc>
          <w:tcPr>
            <w:tcW w:w="1560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21,4</w:t>
            </w:r>
          </w:p>
        </w:tc>
        <w:tc>
          <w:tcPr>
            <w:tcW w:w="1559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17,2</w:t>
            </w:r>
          </w:p>
        </w:tc>
        <w:tc>
          <w:tcPr>
            <w:tcW w:w="1559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15,5</w:t>
            </w:r>
          </w:p>
        </w:tc>
        <w:tc>
          <w:tcPr>
            <w:tcW w:w="1524" w:type="dxa"/>
          </w:tcPr>
          <w:p w:rsidR="006739A6" w:rsidRDefault="006739A6" w:rsidP="006739A6">
            <w:pPr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20,0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Районы республиканского подчин</w:t>
            </w: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е</w:t>
            </w: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ния</w:t>
            </w:r>
          </w:p>
        </w:tc>
        <w:tc>
          <w:tcPr>
            <w:tcW w:w="1560" w:type="dxa"/>
          </w:tcPr>
          <w:p w:rsidR="006739A6" w:rsidRDefault="006739A6" w:rsidP="006739A6">
            <w:pPr>
              <w:ind w:firstLine="34"/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16,8</w:t>
            </w:r>
          </w:p>
        </w:tc>
        <w:tc>
          <w:tcPr>
            <w:tcW w:w="1559" w:type="dxa"/>
          </w:tcPr>
          <w:p w:rsidR="006739A6" w:rsidRDefault="006739A6" w:rsidP="006739A6">
            <w:pPr>
              <w:ind w:firstLine="34"/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21,7</w:t>
            </w:r>
          </w:p>
        </w:tc>
        <w:tc>
          <w:tcPr>
            <w:tcW w:w="1559" w:type="dxa"/>
          </w:tcPr>
          <w:p w:rsidR="006739A6" w:rsidRDefault="006739A6" w:rsidP="006739A6">
            <w:pPr>
              <w:ind w:firstLine="34"/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20,9</w:t>
            </w:r>
          </w:p>
        </w:tc>
        <w:tc>
          <w:tcPr>
            <w:tcW w:w="1524" w:type="dxa"/>
          </w:tcPr>
          <w:p w:rsidR="006739A6" w:rsidRDefault="006739A6" w:rsidP="006739A6">
            <w:pPr>
              <w:ind w:firstLine="34"/>
              <w:jc w:val="center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21,8</w:t>
            </w:r>
          </w:p>
        </w:tc>
      </w:tr>
    </w:tbl>
    <w:p w:rsidR="006739A6" w:rsidRDefault="006739A6" w:rsidP="006739A6">
      <w:pPr>
        <w:ind w:firstLine="567"/>
        <w:jc w:val="center"/>
        <w:rPr>
          <w:rFonts w:ascii="Arial" w:hAnsi="Arial" w:cs="Arial"/>
          <w:b/>
          <w:snapToGrid w:val="0"/>
          <w:lang w:eastAsia="ru-RU"/>
        </w:rPr>
      </w:pPr>
    </w:p>
    <w:p w:rsidR="006739A6" w:rsidRDefault="006739A6" w:rsidP="006739A6">
      <w:pPr>
        <w:pStyle w:val="31"/>
        <w:spacing w:before="0" w:line="288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Исходя из приведенных данных, следует, что наибольшие последствия опустынивания испыт</w:t>
      </w:r>
      <w:r>
        <w:rPr>
          <w:rFonts w:cs="Arial"/>
          <w:sz w:val="20"/>
        </w:rPr>
        <w:t>ы</w:t>
      </w:r>
      <w:r>
        <w:rPr>
          <w:rFonts w:cs="Arial"/>
          <w:sz w:val="20"/>
        </w:rPr>
        <w:t>вает Хатлонская область, т.к. ежегодное сниже</w:t>
      </w:r>
      <w:r>
        <w:rPr>
          <w:rFonts w:cs="Arial"/>
          <w:sz w:val="20"/>
        </w:rPr>
        <w:softHyphen/>
        <w:t>ние урожайности и валового сбора сельскохозяйстве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ных культур за</w:t>
      </w:r>
      <w:r>
        <w:rPr>
          <w:rFonts w:cs="Arial"/>
          <w:sz w:val="20"/>
        </w:rPr>
        <w:softHyphen/>
        <w:t>висит, прежде всего, от деградации и выпадения из севооборота более 32,4% общей пл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щади области. Разница снижения урожайности с I га между 1994 и 1997 годом составляет 5,5 ц, тем самым экономике нано</w:t>
      </w:r>
      <w:r>
        <w:rPr>
          <w:rFonts w:cs="Arial"/>
          <w:sz w:val="20"/>
        </w:rPr>
        <w:softHyphen/>
        <w:t>сится ежегодный ущерб в 715 до</w:t>
      </w:r>
      <w:r>
        <w:rPr>
          <w:rFonts w:cs="Arial"/>
          <w:sz w:val="20"/>
        </w:rPr>
        <w:t>л</w:t>
      </w:r>
      <w:r>
        <w:rPr>
          <w:rFonts w:cs="Arial"/>
          <w:sz w:val="20"/>
        </w:rPr>
        <w:t>ларов США или 893750 рублов от недо</w:t>
      </w:r>
      <w:r>
        <w:rPr>
          <w:rFonts w:cs="Arial"/>
          <w:sz w:val="20"/>
        </w:rPr>
        <w:softHyphen/>
        <w:t>бора продукции с I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Ухудшение состояния пастбищ и сенокосов как один из факторов опустынивания, также вли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ет на экономику республики. В результате эрозионных процессов на пастбищных угодьях, качественный состав и урожайность кормовых культур постоянно снижается. От наличия и качества кормов впр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мую зависят надои молока и нагул живого веса по</w:t>
      </w:r>
      <w:r>
        <w:rPr>
          <w:rFonts w:ascii="Arial" w:hAnsi="Arial" w:cs="Arial"/>
          <w:snapToGrid w:val="0"/>
          <w:lang w:eastAsia="ru-RU"/>
        </w:rPr>
        <w:softHyphen/>
        <w:t>головья животных респу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лики (рис. 28).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Надои молока по республике на I корову снизились до 50%, а по некоторым регионам до 55%. Кроме того, снизилось производство основ</w:t>
      </w:r>
      <w:r>
        <w:rPr>
          <w:rFonts w:ascii="Arial" w:hAnsi="Arial" w:cs="Arial"/>
          <w:snapToGrid w:val="0"/>
          <w:lang w:eastAsia="ru-RU"/>
        </w:rPr>
        <w:softHyphen/>
        <w:t>ных видов продукции животноводства. Недоп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лучение продуктов животно</w:t>
      </w:r>
      <w:r>
        <w:rPr>
          <w:rFonts w:ascii="Arial" w:hAnsi="Arial" w:cs="Arial"/>
          <w:snapToGrid w:val="0"/>
          <w:lang w:eastAsia="ru-RU"/>
        </w:rPr>
        <w:softHyphen/>
        <w:t>водства принесло ущерб экономике страны в сумме 40700,0 ру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лов (таблица 30).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Производство мяса в убойном весе в 1997 году по  республике состав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ло 29,6 тыс. тонн, на 40,7 тыс. тонн меньше, чем в 1992 году.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Следует отметить, что в результате дегра</w:t>
      </w:r>
      <w:r>
        <w:rPr>
          <w:rFonts w:ascii="Arial" w:hAnsi="Arial" w:cs="Arial"/>
          <w:snapToGrid w:val="0"/>
          <w:lang w:eastAsia="ru-RU"/>
        </w:rPr>
        <w:softHyphen/>
        <w:t>дации 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мель, т.е. опустынивания, из года в год уменьшается произ</w:t>
      </w:r>
      <w:r>
        <w:rPr>
          <w:rFonts w:ascii="Arial" w:hAnsi="Arial" w:cs="Arial"/>
          <w:snapToGrid w:val="0"/>
          <w:lang w:eastAsia="ru-RU"/>
        </w:rPr>
        <w:softHyphen/>
        <w:t>водство продукции сельского хозяйства на душу населения. По некото</w:t>
      </w:r>
      <w:r>
        <w:rPr>
          <w:rFonts w:ascii="Arial" w:hAnsi="Arial" w:cs="Arial"/>
          <w:snapToGrid w:val="0"/>
          <w:lang w:eastAsia="ru-RU"/>
        </w:rPr>
        <w:softHyphen/>
        <w:t>рым осно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ным в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дам продукции: мясо, молоко, яйца, бахчевые, снижение составило от 50 до 60%.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88" w:lineRule="auto"/>
        <w:jc w:val="both"/>
        <w:rPr>
          <w:rFonts w:ascii="Arial" w:hAnsi="Arial" w:cs="Arial"/>
          <w:b/>
          <w:sz w:val="18"/>
        </w:rPr>
      </w:pPr>
    </w:p>
    <w:p w:rsidR="006739A6" w:rsidRDefault="001110B3" w:rsidP="006739A6">
      <w:pPr>
        <w:pStyle w:val="21"/>
        <w:ind w:firstLine="567"/>
        <w:jc w:val="center"/>
        <w:rPr>
          <w:rFonts w:cs="Arial"/>
          <w:b/>
          <w:sz w:val="20"/>
        </w:rPr>
      </w:pPr>
      <w:r>
        <w:rPr>
          <w:noProof/>
          <w:snapToGrid/>
        </w:rPr>
        <w:drawing>
          <wp:inline distT="0" distB="0" distL="0" distR="0">
            <wp:extent cx="4676775" cy="2676525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739A6" w:rsidRDefault="006739A6" w:rsidP="006739A6">
      <w:pPr>
        <w:pStyle w:val="21"/>
        <w:ind w:firstLine="567"/>
        <w:jc w:val="center"/>
        <w:rPr>
          <w:rFonts w:cs="Arial"/>
          <w:sz w:val="20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Необходимо отметить, что в конечном итоге, в совокупности, все факторы, т.е. изменение кл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мата, снижение урожайности и производ</w:t>
      </w:r>
      <w:r>
        <w:rPr>
          <w:rFonts w:ascii="Arial" w:hAnsi="Arial" w:cs="Arial"/>
          <w:snapToGrid w:val="0"/>
          <w:lang w:eastAsia="ru-RU"/>
        </w:rPr>
        <w:softHyphen/>
        <w:t>ства сельскохозяйственной продукции, влияют на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стояние здоровья населения страны, и по большому счету, на существование человеч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ства на Земле (рис. 29).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1110B3" w:rsidP="006739A6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914900" cy="251460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739A6" w:rsidRDefault="006739A6" w:rsidP="006739A6">
      <w:pPr>
        <w:ind w:firstLine="567"/>
        <w:jc w:val="both"/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Эти факты свидетельствуют о том, что в республике уже чувствуется экономические последс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вия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ния. Из шести перечисленных основных продуктов питания, в связи с уменьшением урожайности,</w:t>
      </w:r>
      <w:r>
        <w:t xml:space="preserve"> </w:t>
      </w:r>
      <w:r>
        <w:rPr>
          <w:rFonts w:ascii="Arial" w:hAnsi="Arial" w:cs="Arial"/>
          <w:snapToGrid w:val="0"/>
          <w:lang w:eastAsia="ru-RU"/>
        </w:rPr>
        <w:t>на душу населения на 82530 рублов не произведено продуктов питания, а государству нанесен огромный экономический ущерб, т.е. процесс опустынивания,  через экономические после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ствия, влияет на процессы развития растительного и животного мира, окружающую среду и, как сле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ствие, на здор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вье нации.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Экономические последствия опустынивания привели к тому, что в 1999 году по сравн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нию с 1998 годом поголовье крупного рогатого скота уменьшилось на 195,9 тыс. голов или на 29385,0 тыс. рублов, поголовье свиней снизилось на 54,5 тыс. голов на сумму 817,5 тыс. ру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лов, овец - на 638,4 тыс. голов, на сумму 27336,0 тыс. рублов,  коз на 178,1 тыс. голов, на  су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му 3562,0 тыс. рублов и птицы - на 2222,6 тыс. голов, на сумму 6667,8 тыс. рублов. Приведенные данные по этой отрасли сельскохозяйственного производства, свидетельствуют о возде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ствии процесса опустынивания на данную отрасль и составляют экономический ущерб приме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но 67,8 млн. рублов.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бездействии в  недопущении процесса опустынивания, при его влиянии на производство всех видов сельскохозяйственного производ</w:t>
      </w:r>
      <w:r>
        <w:rPr>
          <w:rFonts w:ascii="Arial" w:hAnsi="Arial" w:cs="Arial"/>
          <w:snapToGrid w:val="0"/>
          <w:lang w:eastAsia="ru-RU"/>
        </w:rPr>
        <w:softHyphen/>
        <w:t>ства, этот процесс явится одной из причин распада эк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номики страны.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предотвращения последствий опустынивания и экономических последствий, необходимо выполнять экономические методы управления:</w:t>
      </w:r>
    </w:p>
    <w:p w:rsidR="006739A6" w:rsidRDefault="006739A6" w:rsidP="006739A6">
      <w:pPr>
        <w:numPr>
          <w:ilvl w:val="0"/>
          <w:numId w:val="3"/>
        </w:numPr>
        <w:spacing w:line="288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создать дополнительно 20 тыс. га полезащитных лесных полос на сумму 7000,0 тыс. ру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лов;</w:t>
      </w:r>
    </w:p>
    <w:p w:rsidR="006739A6" w:rsidRDefault="006739A6" w:rsidP="006739A6">
      <w:pPr>
        <w:numPr>
          <w:ilvl w:val="0"/>
          <w:numId w:val="3"/>
        </w:numPr>
        <w:spacing w:line="288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дополнительно ввести в действие на территории в 5 тыс. га противоэрозионных гидротехнич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ских сооружений на сумму 2250,0 тыс. рублов</w:t>
      </w:r>
    </w:p>
    <w:p w:rsidR="006739A6" w:rsidRDefault="006739A6" w:rsidP="006739A6">
      <w:pPr>
        <w:numPr>
          <w:ilvl w:val="0"/>
          <w:numId w:val="3"/>
        </w:numPr>
        <w:spacing w:line="288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провести дополнительную лесопосадку на площади 3 тыс. га на сумму 900,0 тыс. га</w:t>
      </w:r>
    </w:p>
    <w:p w:rsidR="006739A6" w:rsidRDefault="006739A6" w:rsidP="006739A6">
      <w:pPr>
        <w:numPr>
          <w:ilvl w:val="0"/>
          <w:numId w:val="3"/>
        </w:numPr>
        <w:spacing w:line="288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восстановления 4 тыс. га полезащитных лесных полос, противоэрозионных гидротехнич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ских сооружений, завершить работы на сумму 1200.0 тыс. рублов.</w:t>
      </w:r>
    </w:p>
    <w:p w:rsidR="006739A6" w:rsidRDefault="006739A6" w:rsidP="006739A6">
      <w:pPr>
        <w:pStyle w:val="aa"/>
        <w:spacing w:line="240" w:lineRule="auto"/>
        <w:outlineLvl w:val="0"/>
        <w:rPr>
          <w:rFonts w:cs="Arial"/>
          <w:b/>
          <w:bCs/>
          <w:sz w:val="18"/>
        </w:rPr>
      </w:pPr>
    </w:p>
    <w:p w:rsidR="006739A6" w:rsidRDefault="006739A6" w:rsidP="006739A6">
      <w:pPr>
        <w:pStyle w:val="aa"/>
        <w:spacing w:line="240" w:lineRule="auto"/>
        <w:outlineLvl w:val="0"/>
        <w:rPr>
          <w:rFonts w:cs="Arial"/>
          <w:b/>
          <w:bCs/>
          <w:sz w:val="18"/>
        </w:rPr>
      </w:pPr>
      <w:r>
        <w:rPr>
          <w:rFonts w:cs="Arial"/>
          <w:b/>
          <w:bCs/>
          <w:sz w:val="18"/>
        </w:rPr>
        <w:t>30. Производство основных продуктов животноводства по категориям х</w:t>
      </w:r>
      <w:r>
        <w:rPr>
          <w:rFonts w:cs="Arial"/>
          <w:b/>
          <w:bCs/>
          <w:sz w:val="18"/>
        </w:rPr>
        <w:t>о</w:t>
      </w:r>
      <w:r>
        <w:rPr>
          <w:rFonts w:cs="Arial"/>
          <w:b/>
          <w:bCs/>
          <w:sz w:val="18"/>
        </w:rPr>
        <w:t>зяйств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1134"/>
        <w:gridCol w:w="1134"/>
        <w:gridCol w:w="1134"/>
        <w:gridCol w:w="992"/>
        <w:gridCol w:w="1276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2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1992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4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1994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5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1995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6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1996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1997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30" w:type="dxa"/>
            <w:gridSpan w:val="6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                     Все категории хозяйств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Мясо в убойной массе (тыс. тонн)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70,3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60,8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51,5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46,3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29,6</w:t>
            </w:r>
          </w:p>
        </w:tc>
      </w:tr>
    </w:tbl>
    <w:p w:rsidR="006739A6" w:rsidRDefault="006739A6" w:rsidP="006739A6">
      <w:pPr>
        <w:outlineLvl w:val="0"/>
        <w:rPr>
          <w:rFonts w:ascii="Arial" w:hAnsi="Arial" w:cs="Arial"/>
          <w:snapToGrid w:val="0"/>
          <w:sz w:val="16"/>
          <w:lang w:eastAsia="ru-RU"/>
        </w:rPr>
      </w:pPr>
      <w:r>
        <w:rPr>
          <w:rFonts w:ascii="Arial" w:hAnsi="Arial" w:cs="Arial"/>
          <w:snapToGrid w:val="0"/>
          <w:sz w:val="16"/>
          <w:lang w:eastAsia="ru-RU"/>
        </w:rPr>
        <w:t>1. Поголовье продуктивного скота по категориям хозяйств ( на I января, тыс. голов)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1134"/>
        <w:gridCol w:w="1134"/>
        <w:gridCol w:w="1134"/>
        <w:gridCol w:w="992"/>
        <w:gridCol w:w="1276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1993г.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1995г.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6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1996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1997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8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1998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30" w:type="dxa"/>
            <w:gridSpan w:val="6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                               Все категории хозяйств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Крупный рогатый скот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1246,1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1198,9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1147,4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1103,5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1050,2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В том числе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Коровы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544,3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549,4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532,0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525,0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512,5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Свиньи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55,7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32,7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5,9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2,1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Овцы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2237,4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1958,4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1815,7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1650,2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1554,0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Козы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845,7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742,3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677,8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687,6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667,6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Лошади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48,6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57,6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61,0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63,9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65,8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Птица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2786,5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1473,4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477,7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198,0</w:t>
            </w:r>
          </w:p>
        </w:tc>
        <w:tc>
          <w:tcPr>
            <w:tcW w:w="1276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563,9</w:t>
            </w:r>
          </w:p>
        </w:tc>
      </w:tr>
    </w:tbl>
    <w:p w:rsidR="006739A6" w:rsidRDefault="006739A6" w:rsidP="006739A6">
      <w:pPr>
        <w:jc w:val="both"/>
        <w:rPr>
          <w:rFonts w:ascii="Arial" w:hAnsi="Arial" w:cs="Arial"/>
          <w:snapToGrid w:val="0"/>
          <w:sz w:val="16"/>
          <w:lang w:eastAsia="ru-RU"/>
        </w:rPr>
      </w:pPr>
      <w:r>
        <w:rPr>
          <w:rFonts w:ascii="Arial" w:hAnsi="Arial" w:cs="Arial"/>
          <w:snapToGrid w:val="0"/>
          <w:sz w:val="16"/>
          <w:lang w:eastAsia="ru-RU"/>
        </w:rPr>
        <w:t>2. Производство продукции сельского хозяйства на душу населения, кг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1134"/>
        <w:gridCol w:w="1134"/>
        <w:gridCol w:w="993"/>
        <w:gridCol w:w="992"/>
        <w:gridCol w:w="1134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2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1992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4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1994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5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1995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6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1996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1997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Мясо (в убойной ма</w:t>
            </w: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с</w:t>
            </w: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се)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12,6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10,6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8,7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7,8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Молоко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91,5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82,3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65,5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29,8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38,7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Яйца (щт.)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53,1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20,5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9,0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1,0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Зерно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49,5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39,9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42,7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91,6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92,2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Картофель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30,0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23,4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19,1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18,2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Овощи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97,4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85,3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84,2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67,0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57,8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Бахчи  продовольственные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24,5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19,6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19,9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9,0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Фрукты и ягоды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32,9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25,7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25,5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21,0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Виноград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17,9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13,9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16,5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21,0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20,9</w:t>
            </w:r>
          </w:p>
        </w:tc>
      </w:tr>
    </w:tbl>
    <w:p w:rsidR="006739A6" w:rsidRDefault="006739A6" w:rsidP="006739A6">
      <w:pPr>
        <w:jc w:val="both"/>
        <w:rPr>
          <w:rFonts w:ascii="Arial" w:hAnsi="Arial" w:cs="Arial"/>
          <w:snapToGrid w:val="0"/>
          <w:sz w:val="16"/>
          <w:lang w:eastAsia="ru-RU"/>
        </w:rPr>
      </w:pPr>
      <w:r>
        <w:rPr>
          <w:rFonts w:ascii="Arial" w:hAnsi="Arial" w:cs="Arial"/>
          <w:snapToGrid w:val="0"/>
          <w:sz w:val="16"/>
          <w:lang w:eastAsia="ru-RU"/>
        </w:rPr>
        <w:t>3. Продуктивность скота и птицы сельхозпредприятий  по областям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992"/>
        <w:gridCol w:w="993"/>
        <w:gridCol w:w="1134"/>
        <w:gridCol w:w="992"/>
        <w:gridCol w:w="1134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992 г"/>
              </w:smartTagPr>
              <w:r>
                <w:rPr>
                  <w:rFonts w:ascii="Arial" w:hAnsi="Arial" w:cs="Arial"/>
                  <w:snapToGrid w:val="0"/>
                  <w:sz w:val="16"/>
                  <w:lang w:eastAsia="ru-RU"/>
                </w:rPr>
                <w:t>1992 г</w:t>
              </w:r>
            </w:smartTag>
            <w:r>
              <w:rPr>
                <w:rFonts w:ascii="Arial" w:hAnsi="Arial" w:cs="Arial"/>
                <w:snapToGrid w:val="0"/>
                <w:sz w:val="16"/>
                <w:lang w:eastAsia="ru-RU"/>
              </w:rPr>
              <w:t>.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1994г.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1995г.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1996г.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1997г.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30" w:type="dxa"/>
            <w:gridSpan w:val="6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                                    Надой молока на одну корову, кг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Республика Таджик</w:t>
            </w: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и</w:t>
            </w: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стан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1703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1375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981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693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817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  Г Б А О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665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276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253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75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Хатлонская область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1530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1493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1069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644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640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Ленинабадская область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2069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1835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986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785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1102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3085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 xml:space="preserve"> Р Р П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1687</w:t>
            </w:r>
          </w:p>
        </w:tc>
        <w:tc>
          <w:tcPr>
            <w:tcW w:w="993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570</w:t>
            </w: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  <w:r>
              <w:rPr>
                <w:rFonts w:ascii="Arial" w:hAnsi="Arial" w:cs="Arial"/>
                <w:snapToGrid w:val="0"/>
                <w:sz w:val="16"/>
                <w:lang w:eastAsia="ru-RU"/>
              </w:rPr>
              <w:t>954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  <w:tc>
          <w:tcPr>
            <w:tcW w:w="1134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napToGrid w:val="0"/>
                <w:sz w:val="16"/>
                <w:lang w:eastAsia="ru-RU"/>
              </w:rPr>
            </w:pPr>
          </w:p>
        </w:tc>
      </w:tr>
    </w:tbl>
    <w:p w:rsidR="006739A6" w:rsidRDefault="006739A6" w:rsidP="006739A6">
      <w:pPr>
        <w:pStyle w:val="a4"/>
        <w:ind w:left="0" w:firstLine="567"/>
        <w:jc w:val="center"/>
        <w:rPr>
          <w:rFonts w:ascii="Arial" w:hAnsi="Arial" w:cs="Arial"/>
          <w:sz w:val="20"/>
        </w:rPr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борьбы с засоленностью земель путем очистки коллекторов необходимо выполнять сл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дующие экономические меро</w:t>
      </w:r>
      <w:r>
        <w:rPr>
          <w:rFonts w:ascii="Arial" w:hAnsi="Arial" w:cs="Arial"/>
          <w:snapToGrid w:val="0"/>
          <w:lang w:eastAsia="ru-RU"/>
        </w:rPr>
        <w:softHyphen/>
        <w:t>приятия: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для улучшения состояния 111,0 тыс. га засоленных земель путем очистки коллекторов нео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ходимо выполнять коллекторовосстановительные работы на сумму 99900,0 тыс. рублов, в том числе: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по Хатлонской области для улучшения состояния </w:t>
      </w:r>
      <w:smartTag w:uri="urn:schemas-microsoft-com:office:smarttags" w:element="metricconverter">
        <w:smartTagPr>
          <w:attr w:name="ProductID" w:val="1600 га"/>
        </w:smartTagPr>
        <w:r>
          <w:rPr>
            <w:rFonts w:ascii="Arial" w:hAnsi="Arial" w:cs="Arial"/>
            <w:snapToGrid w:val="0"/>
            <w:lang w:eastAsia="ru-RU"/>
          </w:rPr>
          <w:t>1600 га</w:t>
        </w:r>
      </w:smartTag>
      <w:r>
        <w:rPr>
          <w:rFonts w:ascii="Arial" w:hAnsi="Arial" w:cs="Arial"/>
          <w:snapToGrid w:val="0"/>
          <w:lang w:eastAsia="ru-RU"/>
        </w:rPr>
        <w:t xml:space="preserve"> засоленных земель необходимо в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полнять экономические мероприятия на сумму 85,3 млн. рублов, из них для: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Гозималикского района для </w:t>
      </w:r>
      <w:smartTag w:uri="urn:schemas-microsoft-com:office:smarttags" w:element="metricconverter">
        <w:smartTagPr>
          <w:attr w:name="ProductID" w:val="200 га"/>
        </w:smartTagPr>
        <w:r>
          <w:rPr>
            <w:rFonts w:ascii="Arial" w:hAnsi="Arial" w:cs="Arial"/>
            <w:snapToGrid w:val="0"/>
            <w:lang w:eastAsia="ru-RU"/>
          </w:rPr>
          <w:t>200 га</w:t>
        </w:r>
      </w:smartTag>
      <w:r>
        <w:rPr>
          <w:rFonts w:ascii="Arial" w:hAnsi="Arial" w:cs="Arial"/>
          <w:snapToGrid w:val="0"/>
          <w:lang w:eastAsia="ru-RU"/>
        </w:rPr>
        <w:t xml:space="preserve"> - 10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Ходжамастонского района для </w:t>
      </w:r>
      <w:smartTag w:uri="urn:schemas-microsoft-com:office:smarttags" w:element="metricconverter">
        <w:smartTagPr>
          <w:attr w:name="ProductID" w:val="250 га"/>
        </w:smartTagPr>
        <w:r>
          <w:rPr>
            <w:rFonts w:ascii="Arial" w:hAnsi="Arial" w:cs="Arial"/>
            <w:snapToGrid w:val="0"/>
            <w:lang w:eastAsia="ru-RU"/>
          </w:rPr>
          <w:t>250 га</w:t>
        </w:r>
      </w:smartTag>
      <w:r>
        <w:rPr>
          <w:rFonts w:ascii="Arial" w:hAnsi="Arial" w:cs="Arial"/>
          <w:snapToGrid w:val="0"/>
          <w:lang w:eastAsia="ru-RU"/>
        </w:rPr>
        <w:t xml:space="preserve"> - 11,3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Бохтарского района для </w:t>
      </w:r>
      <w:smartTag w:uri="urn:schemas-microsoft-com:office:smarttags" w:element="metricconverter">
        <w:smartTagPr>
          <w:attr w:name="ProductID" w:val="100 га"/>
        </w:smartTagPr>
        <w:r>
          <w:rPr>
            <w:rFonts w:ascii="Arial" w:hAnsi="Arial" w:cs="Arial"/>
            <w:snapToGrid w:val="0"/>
            <w:lang w:eastAsia="ru-RU"/>
          </w:rPr>
          <w:t>100 га</w:t>
        </w:r>
      </w:smartTag>
      <w:r>
        <w:rPr>
          <w:rFonts w:ascii="Arial" w:hAnsi="Arial" w:cs="Arial"/>
          <w:snapToGrid w:val="0"/>
          <w:lang w:eastAsia="ru-RU"/>
        </w:rPr>
        <w:t xml:space="preserve"> - 5,0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Яванского района для </w:t>
      </w:r>
      <w:smartTag w:uri="urn:schemas-microsoft-com:office:smarttags" w:element="metricconverter">
        <w:smartTagPr>
          <w:attr w:name="ProductID" w:val="500 га"/>
        </w:smartTagPr>
        <w:r>
          <w:rPr>
            <w:rFonts w:ascii="Arial" w:hAnsi="Arial" w:cs="Arial"/>
            <w:snapToGrid w:val="0"/>
            <w:lang w:eastAsia="ru-RU"/>
          </w:rPr>
          <w:t>500 га</w:t>
        </w:r>
      </w:smartTag>
      <w:r>
        <w:rPr>
          <w:rFonts w:ascii="Arial" w:hAnsi="Arial" w:cs="Arial"/>
          <w:snapToGrid w:val="0"/>
          <w:lang w:eastAsia="ru-RU"/>
        </w:rPr>
        <w:t xml:space="preserve"> - 30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Дангаринского района для </w:t>
      </w:r>
      <w:smartTag w:uri="urn:schemas-microsoft-com:office:smarttags" w:element="metricconverter">
        <w:smartTagPr>
          <w:attr w:name="ProductID" w:val="200 га"/>
        </w:smartTagPr>
        <w:r>
          <w:rPr>
            <w:rFonts w:ascii="Arial" w:hAnsi="Arial" w:cs="Arial"/>
            <w:snapToGrid w:val="0"/>
            <w:lang w:eastAsia="ru-RU"/>
          </w:rPr>
          <w:t>200 га</w:t>
        </w:r>
      </w:smartTag>
      <w:r>
        <w:rPr>
          <w:rFonts w:ascii="Arial" w:hAnsi="Arial" w:cs="Arial"/>
          <w:snapToGrid w:val="0"/>
          <w:lang w:eastAsia="ru-RU"/>
        </w:rPr>
        <w:t xml:space="preserve"> - 12,0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Вахшского района для </w:t>
      </w:r>
      <w:smartTag w:uri="urn:schemas-microsoft-com:office:smarttags" w:element="metricconverter">
        <w:smartTagPr>
          <w:attr w:name="ProductID" w:val="250 га"/>
        </w:smartTagPr>
        <w:r>
          <w:rPr>
            <w:rFonts w:ascii="Arial" w:hAnsi="Arial" w:cs="Arial"/>
            <w:snapToGrid w:val="0"/>
            <w:lang w:eastAsia="ru-RU"/>
          </w:rPr>
          <w:t>250 га</w:t>
        </w:r>
      </w:smartTag>
      <w:r>
        <w:rPr>
          <w:rFonts w:ascii="Arial" w:hAnsi="Arial" w:cs="Arial"/>
          <w:snapToGrid w:val="0"/>
          <w:lang w:eastAsia="ru-RU"/>
        </w:rPr>
        <w:t xml:space="preserve"> -  12,0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Джиликульского района для </w:t>
      </w:r>
      <w:smartTag w:uri="urn:schemas-microsoft-com:office:smarttags" w:element="metricconverter">
        <w:smartTagPr>
          <w:attr w:name="ProductID" w:val="100 га"/>
        </w:smartTagPr>
        <w:r>
          <w:rPr>
            <w:rFonts w:ascii="Arial" w:hAnsi="Arial" w:cs="Arial"/>
            <w:snapToGrid w:val="0"/>
            <w:lang w:eastAsia="ru-RU"/>
          </w:rPr>
          <w:t>100 га</w:t>
        </w:r>
      </w:smartTag>
      <w:r>
        <w:rPr>
          <w:rFonts w:ascii="Arial" w:hAnsi="Arial" w:cs="Arial"/>
          <w:snapToGrid w:val="0"/>
          <w:lang w:eastAsia="ru-RU"/>
        </w:rPr>
        <w:t xml:space="preserve"> - 5,0 млн. рублов: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по Ленинабадской области для: </w:t>
      </w:r>
      <w:smartTag w:uri="urn:schemas-microsoft-com:office:smarttags" w:element="metricconverter">
        <w:smartTagPr>
          <w:attr w:name="ProductID" w:val="650 га"/>
        </w:smartTagPr>
        <w:r>
          <w:rPr>
            <w:rFonts w:ascii="Arial" w:hAnsi="Arial" w:cs="Arial"/>
            <w:snapToGrid w:val="0"/>
            <w:lang w:eastAsia="ru-RU"/>
          </w:rPr>
          <w:t>650 га</w:t>
        </w:r>
      </w:smartTag>
      <w:r>
        <w:rPr>
          <w:rFonts w:ascii="Arial" w:hAnsi="Arial" w:cs="Arial"/>
          <w:snapToGrid w:val="0"/>
          <w:lang w:eastAsia="ru-RU"/>
        </w:rPr>
        <w:t xml:space="preserve"> - 31,0 млн. рублов, из них: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Аштского района для </w:t>
      </w:r>
      <w:smartTag w:uri="urn:schemas-microsoft-com:office:smarttags" w:element="metricconverter">
        <w:smartTagPr>
          <w:attr w:name="ProductID" w:val="200 га"/>
        </w:smartTagPr>
        <w:r>
          <w:rPr>
            <w:rFonts w:ascii="Arial" w:hAnsi="Arial" w:cs="Arial"/>
            <w:snapToGrid w:val="0"/>
            <w:lang w:eastAsia="ru-RU"/>
          </w:rPr>
          <w:t>200 га</w:t>
        </w:r>
      </w:smartTag>
      <w:r>
        <w:rPr>
          <w:rFonts w:ascii="Arial" w:hAnsi="Arial" w:cs="Arial"/>
          <w:snapToGrid w:val="0"/>
          <w:lang w:eastAsia="ru-RU"/>
        </w:rPr>
        <w:t xml:space="preserve"> - 10,0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Зафарободского района для </w:t>
      </w:r>
      <w:smartTag w:uri="urn:schemas-microsoft-com:office:smarttags" w:element="metricconverter">
        <w:smartTagPr>
          <w:attr w:name="ProductID" w:val="250 га"/>
        </w:smartTagPr>
        <w:r>
          <w:rPr>
            <w:rFonts w:ascii="Arial" w:hAnsi="Arial" w:cs="Arial"/>
            <w:snapToGrid w:val="0"/>
            <w:lang w:eastAsia="ru-RU"/>
          </w:rPr>
          <w:t>250 га</w:t>
        </w:r>
      </w:smartTag>
      <w:r>
        <w:rPr>
          <w:rFonts w:ascii="Arial" w:hAnsi="Arial" w:cs="Arial"/>
          <w:snapToGrid w:val="0"/>
          <w:lang w:eastAsia="ru-RU"/>
        </w:rPr>
        <w:t xml:space="preserve"> - 11,5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-Канибадамского района для </w:t>
      </w:r>
      <w:smartTag w:uri="urn:schemas-microsoft-com:office:smarttags" w:element="metricconverter">
        <w:smartTagPr>
          <w:attr w:name="ProductID" w:val="200 га"/>
        </w:smartTagPr>
        <w:r>
          <w:rPr>
            <w:rFonts w:ascii="Arial" w:hAnsi="Arial" w:cs="Arial"/>
            <w:snapToGrid w:val="0"/>
            <w:lang w:eastAsia="ru-RU"/>
          </w:rPr>
          <w:t>200 га</w:t>
        </w:r>
      </w:smartTag>
      <w:r>
        <w:rPr>
          <w:rFonts w:ascii="Arial" w:hAnsi="Arial" w:cs="Arial"/>
          <w:snapToGrid w:val="0"/>
          <w:lang w:eastAsia="ru-RU"/>
        </w:rPr>
        <w:t xml:space="preserve"> - 10,0 млн. рублов;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предотвращения повышения подземных вод и эрозионных процес</w:t>
      </w:r>
      <w:r>
        <w:rPr>
          <w:rFonts w:ascii="Arial" w:hAnsi="Arial" w:cs="Arial"/>
          <w:snapToGrid w:val="0"/>
          <w:lang w:eastAsia="ru-RU"/>
        </w:rPr>
        <w:softHyphen/>
        <w:t>сов, и улучшения состо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ния земель, необходимы следующие экон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мические мероприятия: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для повышения технического уровня оросительных систем, необходимо провести капитал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ные раб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ты на площади </w:t>
      </w:r>
      <w:smartTag w:uri="urn:schemas-microsoft-com:office:smarttags" w:element="metricconverter">
        <w:smartTagPr>
          <w:attr w:name="ProductID" w:val="476928 га"/>
        </w:smartTagPr>
        <w:r>
          <w:rPr>
            <w:rFonts w:ascii="Arial" w:hAnsi="Arial" w:cs="Arial"/>
            <w:snapToGrid w:val="0"/>
            <w:lang w:eastAsia="ru-RU"/>
          </w:rPr>
          <w:t>476928 га</w:t>
        </w:r>
      </w:smartTag>
      <w:r>
        <w:rPr>
          <w:rFonts w:ascii="Arial" w:hAnsi="Arial" w:cs="Arial"/>
          <w:snapToGrid w:val="0"/>
          <w:lang w:eastAsia="ru-RU"/>
        </w:rPr>
        <w:t>;</w:t>
      </w:r>
    </w:p>
    <w:p w:rsidR="006739A6" w:rsidRDefault="006739A6" w:rsidP="006739A6">
      <w:pPr>
        <w:spacing w:line="288" w:lineRule="auto"/>
        <w:ind w:firstLine="284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провести комплексную реконструкцию оросительных сетей на </w:t>
      </w:r>
      <w:smartTag w:uri="urn:schemas-microsoft-com:office:smarttags" w:element="metricconverter">
        <w:smartTagPr>
          <w:attr w:name="ProductID" w:val="438810 га"/>
        </w:smartTagPr>
        <w:r>
          <w:rPr>
            <w:rFonts w:ascii="Arial" w:hAnsi="Arial" w:cs="Arial"/>
            <w:snapToGrid w:val="0"/>
            <w:lang w:eastAsia="ru-RU"/>
          </w:rPr>
          <w:t>438810 га</w:t>
        </w:r>
      </w:smartTag>
    </w:p>
    <w:p w:rsidR="006739A6" w:rsidRDefault="006739A6" w:rsidP="006739A6">
      <w:pPr>
        <w:spacing w:line="288" w:lineRule="auto"/>
        <w:ind w:firstLine="284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провести капитальную планировку на </w:t>
      </w:r>
      <w:smartTag w:uri="urn:schemas-microsoft-com:office:smarttags" w:element="metricconverter">
        <w:smartTagPr>
          <w:attr w:name="ProductID" w:val="2803 га"/>
        </w:smartTagPr>
        <w:r>
          <w:rPr>
            <w:rFonts w:ascii="Arial" w:hAnsi="Arial" w:cs="Arial"/>
            <w:snapToGrid w:val="0"/>
            <w:lang w:eastAsia="ru-RU"/>
          </w:rPr>
          <w:t>2803 га</w:t>
        </w:r>
      </w:smartTag>
      <w:r>
        <w:rPr>
          <w:rFonts w:ascii="Arial" w:hAnsi="Arial" w:cs="Arial"/>
          <w:snapToGrid w:val="0"/>
          <w:lang w:eastAsia="ru-RU"/>
        </w:rPr>
        <w:t>;</w:t>
      </w:r>
    </w:p>
    <w:p w:rsidR="006739A6" w:rsidRDefault="006739A6" w:rsidP="006739A6">
      <w:pPr>
        <w:spacing w:line="288" w:lineRule="auto"/>
        <w:ind w:firstLine="284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переустроить ВДС на </w:t>
      </w:r>
      <w:smartTag w:uri="urn:schemas-microsoft-com:office:smarttags" w:element="metricconverter">
        <w:smartTagPr>
          <w:attr w:name="ProductID" w:val="22038 га"/>
        </w:smartTagPr>
        <w:r>
          <w:rPr>
            <w:rFonts w:ascii="Arial" w:hAnsi="Arial" w:cs="Arial"/>
            <w:snapToGrid w:val="0"/>
            <w:lang w:eastAsia="ru-RU"/>
          </w:rPr>
          <w:t>22038 га</w:t>
        </w:r>
      </w:smartTag>
      <w:r>
        <w:rPr>
          <w:rFonts w:ascii="Arial" w:hAnsi="Arial" w:cs="Arial"/>
          <w:snapToGrid w:val="0"/>
          <w:lang w:eastAsia="ru-RU"/>
        </w:rPr>
        <w:t xml:space="preserve">; отремонтировать КДС на </w:t>
      </w:r>
      <w:smartTag w:uri="urn:schemas-microsoft-com:office:smarttags" w:element="metricconverter">
        <w:smartTagPr>
          <w:attr w:name="ProductID" w:val="183334 га"/>
        </w:smartTagPr>
        <w:r>
          <w:rPr>
            <w:rFonts w:ascii="Arial" w:hAnsi="Arial" w:cs="Arial"/>
            <w:snapToGrid w:val="0"/>
            <w:lang w:eastAsia="ru-RU"/>
          </w:rPr>
          <w:t>183334 га</w:t>
        </w:r>
      </w:smartTag>
      <w:r>
        <w:rPr>
          <w:rFonts w:ascii="Arial" w:hAnsi="Arial" w:cs="Arial"/>
          <w:snapToGrid w:val="0"/>
          <w:lang w:eastAsia="ru-RU"/>
        </w:rPr>
        <w:t>;</w:t>
      </w:r>
    </w:p>
    <w:p w:rsidR="006739A6" w:rsidRDefault="006739A6" w:rsidP="006739A6">
      <w:pPr>
        <w:spacing w:line="288" w:lineRule="auto"/>
        <w:ind w:firstLine="284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повысить водообеспеченность </w:t>
      </w:r>
      <w:smartTag w:uri="urn:schemas-microsoft-com:office:smarttags" w:element="metricconverter">
        <w:smartTagPr>
          <w:attr w:name="ProductID" w:val="35219 га"/>
        </w:smartTagPr>
        <w:r>
          <w:rPr>
            <w:rFonts w:ascii="Arial" w:hAnsi="Arial" w:cs="Arial"/>
            <w:snapToGrid w:val="0"/>
            <w:lang w:eastAsia="ru-RU"/>
          </w:rPr>
          <w:t>35219 га</w:t>
        </w:r>
      </w:smartTag>
      <w:r>
        <w:rPr>
          <w:rFonts w:ascii="Arial" w:hAnsi="Arial" w:cs="Arial"/>
          <w:snapToGrid w:val="0"/>
          <w:lang w:eastAsia="ru-RU"/>
        </w:rPr>
        <w:t xml:space="preserve"> земель;</w:t>
      </w:r>
    </w:p>
    <w:p w:rsidR="006739A6" w:rsidRDefault="006739A6" w:rsidP="006739A6">
      <w:pPr>
        <w:spacing w:line="288" w:lineRule="auto"/>
        <w:ind w:firstLine="284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- провести промывку засоленных земель на площади  </w:t>
      </w:r>
      <w:smartTag w:uri="urn:schemas-microsoft-com:office:smarttags" w:element="metricconverter">
        <w:smartTagPr>
          <w:attr w:name="ProductID" w:val="21972 га"/>
        </w:smartTagPr>
        <w:r>
          <w:rPr>
            <w:rFonts w:ascii="Arial" w:hAnsi="Arial" w:cs="Arial"/>
            <w:snapToGrid w:val="0"/>
            <w:lang w:eastAsia="ru-RU"/>
          </w:rPr>
          <w:t>21972 га</w:t>
        </w:r>
      </w:smartTag>
      <w:r>
        <w:rPr>
          <w:rFonts w:ascii="Arial" w:hAnsi="Arial" w:cs="Arial"/>
          <w:snapToGrid w:val="0"/>
          <w:lang w:eastAsia="ru-RU"/>
        </w:rPr>
        <w:t>;</w:t>
      </w:r>
    </w:p>
    <w:p w:rsidR="006739A6" w:rsidRDefault="006739A6" w:rsidP="006739A6">
      <w:pPr>
        <w:spacing w:line="288" w:lineRule="auto"/>
        <w:ind w:firstLine="284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улучшить  эрозионное состояние плодородия эродированных почв 2 млн.га пастбищных  уг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дий</w:t>
      </w:r>
    </w:p>
    <w:p w:rsidR="006739A6" w:rsidRDefault="006739A6" w:rsidP="006739A6">
      <w:pPr>
        <w:spacing w:line="288" w:lineRule="auto"/>
        <w:ind w:firstLine="284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- 1,3 млн. га сенокосов.</w:t>
      </w:r>
    </w:p>
    <w:p w:rsidR="006739A6" w:rsidRDefault="006739A6" w:rsidP="006739A6">
      <w:pPr>
        <w:pStyle w:val="a4"/>
        <w:spacing w:line="288" w:lineRule="auto"/>
        <w:ind w:left="0" w:firstLine="567"/>
        <w:rPr>
          <w:rFonts w:ascii="Arial" w:hAnsi="Arial" w:cs="Arial"/>
          <w:sz w:val="20"/>
        </w:rPr>
      </w:pPr>
    </w:p>
    <w:p w:rsidR="006739A6" w:rsidRDefault="006739A6" w:rsidP="006739A6">
      <w:pPr>
        <w:pStyle w:val="a4"/>
        <w:spacing w:line="288" w:lineRule="auto"/>
        <w:ind w:left="0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4.3. Социальные последствия опустынивания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Процессы опустынивания, (эрозия, засоление и заболачивание) являются и представляют с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бой ухудшение ландшафтов, обеднение биопродуктивности биоценозов. Эти явления в итоге прив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дят к весьма серьезным негативным социально-экономическим последс</w:t>
      </w:r>
      <w:r>
        <w:rPr>
          <w:rFonts w:ascii="Arial" w:hAnsi="Arial" w:cs="Arial"/>
          <w:sz w:val="20"/>
        </w:rPr>
        <w:t>т</w:t>
      </w:r>
      <w:r>
        <w:rPr>
          <w:rFonts w:ascii="Arial" w:hAnsi="Arial" w:cs="Arial"/>
          <w:sz w:val="20"/>
        </w:rPr>
        <w:t>виям.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Опустынивание земель, в том числе и деградация почв в Таджикистане, в настоящее время имеет широкое распространение и занимает 97,9% территории. Хотя этот показатель в </w:t>
      </w:r>
      <w:smartTag w:uri="urn:schemas-microsoft-com:office:smarttags" w:element="metricconverter">
        <w:smartTagPr>
          <w:attr w:name="ProductID" w:val="1973 г"/>
        </w:smartTagPr>
        <w:r>
          <w:rPr>
            <w:rFonts w:ascii="Arial" w:hAnsi="Arial" w:cs="Arial"/>
            <w:sz w:val="20"/>
          </w:rPr>
          <w:t>1973 г</w:t>
        </w:r>
      </w:smartTag>
      <w:r>
        <w:rPr>
          <w:rFonts w:ascii="Arial" w:hAnsi="Arial" w:cs="Arial"/>
          <w:sz w:val="20"/>
        </w:rPr>
        <w:t>. с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ставлял 68%, а за последние 25 лет общая площадь эродированных и дефлированных почв увелич</w:t>
      </w:r>
      <w:r>
        <w:rPr>
          <w:rFonts w:ascii="Arial" w:hAnsi="Arial" w:cs="Arial"/>
          <w:sz w:val="20"/>
        </w:rPr>
        <w:t>и</w:t>
      </w:r>
      <w:r>
        <w:rPr>
          <w:rFonts w:ascii="Arial" w:hAnsi="Arial" w:cs="Arial"/>
          <w:sz w:val="20"/>
        </w:rPr>
        <w:t>лась на 36%.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Деградация почв в предгорной и низкогорной зонах проявляется более интенсивно, а развитие антропогенной эрозии уменьшается. На пахотных землях и зимних пастбищах смыв почвы составляет 15 – 17 тыс. тонн га. В среднегорье наблюдается максимальный показатель естественного смыва почвы, а индекс антропогенной эрозии сокращается, это связано особенностями природных факт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ров. В редколесьях смыв почвы достиг</w:t>
      </w:r>
      <w:r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 xml:space="preserve">ет от 0,6-100 тонн га. 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высокогорной зоне антропогенные эрозионные процессы развиты слабо. Смыв почвы здесь составляет 0.6-5 т/га. Линейная эрозия проявля</w:t>
      </w:r>
      <w:r>
        <w:rPr>
          <w:rFonts w:ascii="Arial" w:hAnsi="Arial" w:cs="Arial"/>
          <w:sz w:val="20"/>
        </w:rPr>
        <w:softHyphen/>
        <w:t>ется умеренно. Ветровая эрозия набл</w:t>
      </w:r>
      <w:r>
        <w:rPr>
          <w:rFonts w:ascii="Arial" w:hAnsi="Arial" w:cs="Arial"/>
          <w:sz w:val="20"/>
        </w:rPr>
        <w:t>ю</w:t>
      </w:r>
      <w:r>
        <w:rPr>
          <w:rFonts w:ascii="Arial" w:hAnsi="Arial" w:cs="Arial"/>
          <w:sz w:val="20"/>
        </w:rPr>
        <w:t>дается вокруг Памирских озер.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Эрозия приводит к потере пахотного слоя, что ведет к резкому  сокращению и снижению ур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жайности сельхо</w:t>
      </w:r>
      <w:r>
        <w:rPr>
          <w:rFonts w:ascii="Arial" w:hAnsi="Arial" w:cs="Arial"/>
          <w:sz w:val="20"/>
        </w:rPr>
        <w:t>з</w:t>
      </w:r>
      <w:r>
        <w:rPr>
          <w:rFonts w:ascii="Arial" w:hAnsi="Arial" w:cs="Arial"/>
          <w:sz w:val="20"/>
        </w:rPr>
        <w:t>культур.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Пашни, подверженные   водной эрозии, в настоящее время составляют 486.0 тыс. га.          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Так, на 1.01.1994 г. по сравнению с данными на 1.01.1992 г. в результ</w:t>
      </w:r>
      <w:r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>те эрозионных процессов произошло увеличение площади прочих земель, неиспользуемых в сельском хозя</w:t>
      </w:r>
      <w:r>
        <w:rPr>
          <w:rFonts w:ascii="Arial" w:hAnsi="Arial" w:cs="Arial"/>
          <w:sz w:val="20"/>
        </w:rPr>
        <w:t>й</w:t>
      </w:r>
      <w:r>
        <w:rPr>
          <w:rFonts w:ascii="Arial" w:hAnsi="Arial" w:cs="Arial"/>
          <w:sz w:val="20"/>
        </w:rPr>
        <w:t>стве: песков - на 2.2 тыс. га,оврагов-на 27.2 тыс.га. болот - 0,1 тыс. га.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Эрозионные процессы земель интенсивно происходят в Яванском, Бохтарском и ряде других районов. В Аштском, Шартузском районах развита деятельность ветровой эрозии (д</w:t>
      </w:r>
      <w:r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>фляция).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Засоление и гидроморфизм являются тоже негативным явлением з</w:t>
      </w:r>
      <w:r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>мельных ресурсов.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По материалам НИИ почвоведения в </w:t>
      </w:r>
      <w:smartTag w:uri="urn:schemas-microsoft-com:office:smarttags" w:element="metricconverter">
        <w:smartTagPr>
          <w:attr w:name="ProductID" w:val="1996 г"/>
        </w:smartTagPr>
        <w:r>
          <w:rPr>
            <w:rFonts w:ascii="Arial" w:hAnsi="Arial" w:cs="Arial"/>
            <w:sz w:val="20"/>
          </w:rPr>
          <w:t>1996 г</w:t>
        </w:r>
      </w:smartTag>
      <w:r>
        <w:rPr>
          <w:rFonts w:ascii="Arial" w:hAnsi="Arial" w:cs="Arial"/>
          <w:sz w:val="20"/>
        </w:rPr>
        <w:t>. зафиксировано 110 тыс. га почв с различной ст</w:t>
      </w:r>
      <w:r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>пенью засоления. Из них 34 тыс.га природного засоления. Это новоорошаемые земли Аштск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го,Тошрабатского, Дангари</w:t>
      </w:r>
      <w:r>
        <w:rPr>
          <w:rFonts w:ascii="Arial" w:hAnsi="Arial" w:cs="Arial"/>
          <w:sz w:val="20"/>
        </w:rPr>
        <w:t>н</w:t>
      </w:r>
      <w:r>
        <w:rPr>
          <w:rFonts w:ascii="Arial" w:hAnsi="Arial" w:cs="Arial"/>
          <w:sz w:val="20"/>
        </w:rPr>
        <w:t>ского и других массивов.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На площади 76 тыс.га отмечено вторичное засоление почв. Это земли староорошаемых учас</w:t>
      </w:r>
      <w:r>
        <w:rPr>
          <w:rFonts w:ascii="Arial" w:hAnsi="Arial" w:cs="Arial"/>
          <w:sz w:val="20"/>
        </w:rPr>
        <w:t>т</w:t>
      </w:r>
      <w:r>
        <w:rPr>
          <w:rFonts w:ascii="Arial" w:hAnsi="Arial" w:cs="Arial"/>
          <w:sz w:val="20"/>
        </w:rPr>
        <w:t>ков Вахшской долины, Ходжентского и Каниб</w:t>
      </w:r>
      <w:r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>дамского массивов и др.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Доля токсичных солей в естественно засоленных почвах составляет 20-50% от величин сухого остатка.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Изменение уровня грунтовых вод также имеет отрицательное последствие. Уровень грунт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вых вод (0,3м), участвующих в почвообразовательных процессах, составляет 29,6% от 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щей орошаемой площади. Уровень грунтовых вод, вызывающих повышение гидроморфи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ма почвенного профиля до - 1,5м. - 351 тыс. га, а по ряду других источников даже на 60-65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Сравнение этих данных показывает, что площади с уровнем грунтовых вод до 1м увел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чились на 2,6 тыс. га, с уровнем 1,0 до 1,5, на 3,6 тыс. га, а также от 1,5 до 2,0, на 4,6 тыс. га.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Эти процессы представляют серьёзную угрозу не только сельхозугодьям, но и жилым посе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кам, школам, животноводческим фермам и другим сооружениям.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Борьба с эрозией почв является одной из важнейших задач современности, для приостановл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этих процессов необходимо применять комплексные агролесо-гидромелиоративные противоэр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зионные меропри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тия. Создание новых лесных массивов путем посева и посадки лесных культур.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 последние четыре года (1995-1999гг.) лесомелиоративные работы проведены на площади 9,1 тыс. га. За этот период высажено боле 10 млн. штук сеянцев (ореха, фисташки, миндаля буха</w:t>
      </w:r>
      <w:r>
        <w:rPr>
          <w:rFonts w:ascii="Arial" w:hAnsi="Arial" w:cs="Arial"/>
          <w:sz w:val="20"/>
        </w:rPr>
        <w:t>р</w:t>
      </w:r>
      <w:r>
        <w:rPr>
          <w:rFonts w:ascii="Arial" w:hAnsi="Arial" w:cs="Arial"/>
          <w:sz w:val="20"/>
        </w:rPr>
        <w:t>ского, облепихи и др.)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На здоровье человека может оказывать определённое влияние и химический состав почвы. Микроэлементы поступают в организм человека с растительной и животной пищей. Недо</w:t>
      </w:r>
      <w:r>
        <w:rPr>
          <w:rFonts w:ascii="Arial" w:hAnsi="Arial" w:cs="Arial"/>
          <w:sz w:val="20"/>
        </w:rPr>
        <w:t>с</w:t>
      </w:r>
      <w:r>
        <w:rPr>
          <w:rFonts w:ascii="Arial" w:hAnsi="Arial" w:cs="Arial"/>
          <w:sz w:val="20"/>
        </w:rPr>
        <w:t>таток или избыток в ней микроэлементов, попадая в организм человека, вызывает отклонения, в основном, св</w:t>
      </w:r>
      <w:r>
        <w:rPr>
          <w:rFonts w:ascii="Arial" w:hAnsi="Arial" w:cs="Arial"/>
          <w:sz w:val="20"/>
        </w:rPr>
        <w:t>я</w:t>
      </w:r>
      <w:r>
        <w:rPr>
          <w:rFonts w:ascii="Arial" w:hAnsi="Arial" w:cs="Arial"/>
          <w:sz w:val="20"/>
        </w:rPr>
        <w:t>занные с заболеваниями эндокринной системы: различные зобы, заболевания щитовидной железы, г</w:t>
      </w:r>
      <w:r>
        <w:rPr>
          <w:rFonts w:ascii="Arial" w:hAnsi="Arial" w:cs="Arial"/>
          <w:sz w:val="20"/>
        </w:rPr>
        <w:t>и</w:t>
      </w:r>
      <w:r>
        <w:rPr>
          <w:rFonts w:ascii="Arial" w:hAnsi="Arial" w:cs="Arial"/>
          <w:sz w:val="20"/>
        </w:rPr>
        <w:t>пофиза и т.д.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Пестициды обладают определённой устойчивостью, не только на</w:t>
      </w:r>
      <w:r>
        <w:rPr>
          <w:rFonts w:ascii="Arial" w:hAnsi="Arial" w:cs="Arial"/>
          <w:sz w:val="20"/>
        </w:rPr>
        <w:softHyphen/>
        <w:t>капливаясь в почве, в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де, продуктах питания, но и участвуют в круго</w:t>
      </w:r>
      <w:r>
        <w:rPr>
          <w:rFonts w:ascii="Arial" w:hAnsi="Arial" w:cs="Arial"/>
          <w:sz w:val="20"/>
        </w:rPr>
        <w:softHyphen/>
        <w:t>вороте веществ. Поступая в организм челов</w:t>
      </w:r>
      <w:r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>ка, пестициды могут вы</w:t>
      </w:r>
      <w:r>
        <w:rPr>
          <w:rFonts w:ascii="Arial" w:hAnsi="Arial" w:cs="Arial"/>
          <w:sz w:val="20"/>
        </w:rPr>
        <w:softHyphen/>
        <w:t>зывать отравление организма. 0бычно поражается желудок, печень, кишечник, почки, суст</w:t>
      </w:r>
      <w:r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>вы, сосудистая система, нервная и т.д. Расход пестицидов в целом по республике в 1989 году сост</w:t>
      </w:r>
      <w:r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 xml:space="preserve">вил </w:t>
      </w:r>
      <w:smartTag w:uri="urn:schemas-microsoft-com:office:smarttags" w:element="metricconverter">
        <w:smartTagPr>
          <w:attr w:name="ProductID" w:val="16,5 кг"/>
        </w:smartTagPr>
        <w:r>
          <w:rPr>
            <w:rFonts w:ascii="Arial" w:hAnsi="Arial" w:cs="Arial"/>
            <w:sz w:val="20"/>
          </w:rPr>
          <w:t>16,5 кг</w:t>
        </w:r>
      </w:smartTag>
      <w:r>
        <w:rPr>
          <w:rFonts w:ascii="Arial" w:hAnsi="Arial" w:cs="Arial"/>
          <w:sz w:val="20"/>
        </w:rPr>
        <w:t>. Ас</w:t>
      </w:r>
      <w:r>
        <w:rPr>
          <w:rFonts w:ascii="Arial" w:hAnsi="Arial" w:cs="Arial"/>
          <w:sz w:val="20"/>
        </w:rPr>
        <w:softHyphen/>
        <w:t>сортимент пестицидов, использованных за период 1987-1989 гг. со</w:t>
      </w:r>
      <w:r>
        <w:rPr>
          <w:rFonts w:ascii="Arial" w:hAnsi="Arial" w:cs="Arial"/>
          <w:sz w:val="20"/>
        </w:rPr>
        <w:softHyphen/>
        <w:t>ставил 50-59 наим</w:t>
      </w:r>
      <w:r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>нований.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исследованиях НИИ эпидемиологии и гигиены процент обнаруже</w:t>
      </w:r>
      <w:r>
        <w:rPr>
          <w:rFonts w:ascii="Arial" w:hAnsi="Arial" w:cs="Arial"/>
          <w:sz w:val="20"/>
        </w:rPr>
        <w:softHyphen/>
        <w:t>ния остаточных количеств пестицидов в различных объектах окружаю</w:t>
      </w:r>
      <w:r>
        <w:rPr>
          <w:rFonts w:ascii="Arial" w:hAnsi="Arial" w:cs="Arial"/>
          <w:sz w:val="20"/>
        </w:rPr>
        <w:softHyphen/>
        <w:t>щей среды (вода, воздух, продукты питания растительного и животного происхождения) доходил до 10-13%.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пробах овощей, взятых в зонах интенсивного применения пестицидов, содержались остато</w:t>
      </w:r>
      <w:r>
        <w:rPr>
          <w:rFonts w:ascii="Arial" w:hAnsi="Arial" w:cs="Arial"/>
          <w:sz w:val="20"/>
        </w:rPr>
        <w:t>ч</w:t>
      </w:r>
      <w:r>
        <w:rPr>
          <w:rFonts w:ascii="Arial" w:hAnsi="Arial" w:cs="Arial"/>
          <w:sz w:val="20"/>
        </w:rPr>
        <w:t>ные количества: ГХЦГ (гексохлорциклоге</w:t>
      </w:r>
      <w:r>
        <w:rPr>
          <w:rFonts w:ascii="Arial" w:hAnsi="Arial" w:cs="Arial"/>
          <w:sz w:val="20"/>
        </w:rPr>
        <w:t>к</w:t>
      </w:r>
      <w:r>
        <w:rPr>
          <w:rFonts w:ascii="Arial" w:hAnsi="Arial" w:cs="Arial"/>
          <w:sz w:val="20"/>
        </w:rPr>
        <w:t>сан)  от 0,02 до 0,06 мг/кг; стомп - от 0,05 до 0,06 мг/кг. Во фруктах  обнаружился фозолон - от-0,08 до 0.18 мг/кг; р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гор - от 0,02 до 0,04 мг/кг.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грудном молоке женщин: ДДТ и его метаболиты - в количестве 0.04 до 0,5 мг/л; ГХЦГ - от 0,02 до 0,04 мг/л.</w:t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При изучении заболеваемости в девяти районах Хатлонской и семи районах Ленинабадской области выявлено наличие положительной корреляционной зависимости между уровнями территор</w:t>
      </w:r>
      <w:r>
        <w:rPr>
          <w:rFonts w:ascii="Arial" w:hAnsi="Arial" w:cs="Arial"/>
          <w:sz w:val="20"/>
        </w:rPr>
        <w:t>и</w:t>
      </w:r>
      <w:r>
        <w:rPr>
          <w:rFonts w:ascii="Arial" w:hAnsi="Arial" w:cs="Arial"/>
          <w:sz w:val="20"/>
        </w:rPr>
        <w:t>альной нагруз</w:t>
      </w:r>
      <w:r>
        <w:rPr>
          <w:rFonts w:ascii="Arial" w:hAnsi="Arial" w:cs="Arial"/>
          <w:sz w:val="20"/>
        </w:rPr>
        <w:softHyphen/>
        <w:t>ки и ассортиментного индекса пестицидов и частотой болезни печени у взрослого нас</w:t>
      </w:r>
      <w:r>
        <w:rPr>
          <w:rFonts w:ascii="Arial" w:hAnsi="Arial" w:cs="Arial"/>
          <w:sz w:val="20"/>
        </w:rPr>
        <w:t>е</w:t>
      </w:r>
      <w:r>
        <w:rPr>
          <w:rFonts w:ascii="Arial" w:hAnsi="Arial" w:cs="Arial"/>
          <w:sz w:val="20"/>
        </w:rPr>
        <w:t>ления, бронхиальной астмы и неврозов у юношей - 15 - 17 лет (коэффициент ко</w:t>
      </w:r>
      <w:r>
        <w:rPr>
          <w:rFonts w:ascii="Arial" w:hAnsi="Arial" w:cs="Arial"/>
          <w:sz w:val="20"/>
        </w:rPr>
        <w:t>р</w:t>
      </w:r>
      <w:r>
        <w:rPr>
          <w:rFonts w:ascii="Arial" w:hAnsi="Arial" w:cs="Arial"/>
          <w:sz w:val="20"/>
        </w:rPr>
        <w:t>реляции 0,82; 0,9,0,82; 0,9).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Ущерб, наносимый процессами опустынивания, очень разнообразен. При засолении почвы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капливаются вредные соли в составе почв (хлористый натрий, карбонат натрия, карбонаты магния, соли кальций) и др. Повышение концентрации солей губительно действует на растительность. В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зультате уменьшается продуктивность сельскохозяйственных культур (хлопок, зе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новые до 40-80%).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При эрозии происходит потеря пахотного слоя почвы, что ведёт к резкому сокращению ур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жайности сельскохозяйственных культур и ухудшению качества получаемой проду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ции.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Загрязнение вод приводит к уничтожению некоторых видов водной растительности, рыб,  а также является средой для распространения возбудителей некоторых видов инфекционних забол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ваний.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Так, например, в результате загрязнения воды в </w:t>
      </w:r>
      <w:smartTag w:uri="urn:schemas-microsoft-com:office:smarttags" w:element="metricconverter">
        <w:smartTagPr>
          <w:attr w:name="ProductID" w:val="1993 г"/>
        </w:smartTagPr>
        <w:r>
          <w:rPr>
            <w:rFonts w:ascii="Arial" w:hAnsi="Arial" w:cs="Arial"/>
          </w:rPr>
          <w:t>1993 г</w:t>
        </w:r>
      </w:smartTag>
      <w:r>
        <w:rPr>
          <w:rFonts w:ascii="Arial" w:hAnsi="Arial" w:cs="Arial"/>
        </w:rPr>
        <w:t>. в совхозе «Балджуан» лепто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пирозом заболело 186 человек (были заражены отходами от диких животных). Такая же масс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вая вспышка была зафиксирована в 1994г. в Кангурте, тогда заб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лело 540,6 на 1000 000.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В совхозе Заргар Кофарнихонского района в </w:t>
      </w:r>
      <w:smartTag w:uri="urn:schemas-microsoft-com:office:smarttags" w:element="metricconverter">
        <w:smartTagPr>
          <w:attr w:name="ProductID" w:val="1993 г"/>
        </w:smartTagPr>
        <w:r>
          <w:rPr>
            <w:rFonts w:ascii="Arial" w:hAnsi="Arial" w:cs="Arial"/>
          </w:rPr>
          <w:t>1993 г</w:t>
        </w:r>
      </w:smartTag>
      <w:r>
        <w:rPr>
          <w:rFonts w:ascii="Arial" w:hAnsi="Arial" w:cs="Arial"/>
        </w:rPr>
        <w:t>. заболело 50 человек брюшным тифом. Причина одна - пользование арычной водой.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В 1997 году брюшным тифом в г. Душанбе заболело 10 тыс. человек со смертельным исх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дом.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Загрязнение атмосферного воздуха приводит к негативным явлениям изменению кл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мата, уничтожению живых организмов, распространению различных заболеваний дыхател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ных органов. К загрязнителям атмосферного воздуха относятся: пыль, сернистый газ, растворимые сульф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ты, окись азота, твердые фториды, фтористый водород и многие другие.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  <w:t>Примером является то, что на территории Турсунзадевского района наблюдается болезнь флюороза зубов, что зарегистрировано в колхозе им Калинина (45.2%) и ХХ Партсьезда (30.9%). Это связ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но с тем, что в Турсунзадевском районе содержание фтора колеблется в пределах 0,2-0,35 мг/м, что значительно больше нормы.</w:t>
      </w:r>
      <w:r>
        <w:rPr>
          <w:rFonts w:ascii="Arial" w:hAnsi="Arial" w:cs="Arial"/>
          <w:b/>
        </w:rPr>
        <w:tab/>
      </w:r>
    </w:p>
    <w:p w:rsidR="006739A6" w:rsidRDefault="006739A6" w:rsidP="006739A6">
      <w:pPr>
        <w:pStyle w:val="a4"/>
        <w:spacing w:line="288" w:lineRule="auto"/>
        <w:ind w:left="0"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Уничтожение растительности и распашка песчаных почв субаридных районов приводит к обр</w:t>
      </w:r>
      <w:r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>зованию крупных пыле-песчаных потоков в атмосфере. Запылённость атмосферы, в свою очередь,  ухудшает условия проживания (повышает сухость и температу</w:t>
      </w:r>
      <w:r>
        <w:rPr>
          <w:rFonts w:ascii="Arial" w:hAnsi="Arial" w:cs="Arial"/>
          <w:sz w:val="20"/>
        </w:rPr>
        <w:softHyphen/>
        <w:t>ру воздуха, образует статическое эле</w:t>
      </w:r>
      <w:r>
        <w:rPr>
          <w:rFonts w:ascii="Arial" w:hAnsi="Arial" w:cs="Arial"/>
          <w:sz w:val="20"/>
        </w:rPr>
        <w:t>к</w:t>
      </w:r>
      <w:r>
        <w:rPr>
          <w:rFonts w:ascii="Arial" w:hAnsi="Arial" w:cs="Arial"/>
          <w:sz w:val="20"/>
        </w:rPr>
        <w:t>тричество, уменьшает солнечную радиацию, поражает слизистую оболочку дыхательных путей, в</w:t>
      </w:r>
      <w:r>
        <w:rPr>
          <w:rFonts w:ascii="Arial" w:hAnsi="Arial" w:cs="Arial"/>
          <w:sz w:val="20"/>
        </w:rPr>
        <w:t>ы</w:t>
      </w:r>
      <w:r>
        <w:rPr>
          <w:rFonts w:ascii="Arial" w:hAnsi="Arial" w:cs="Arial"/>
          <w:sz w:val="20"/>
        </w:rPr>
        <w:t>зывает заболевания органов дыхания: астма, туберкулёз и т.д.). Выбр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сы вредных веществ в 1989 году в атмосферу по всей территории Таджи</w:t>
      </w:r>
      <w:r>
        <w:rPr>
          <w:rFonts w:ascii="Arial" w:hAnsi="Arial" w:cs="Arial"/>
          <w:sz w:val="20"/>
        </w:rPr>
        <w:softHyphen/>
        <w:t xml:space="preserve">кистана  составило 129,1 тыс. тонн, а в </w:t>
      </w:r>
      <w:smartTag w:uri="urn:schemas-microsoft-com:office:smarttags" w:element="metricconverter">
        <w:smartTagPr>
          <w:attr w:name="ProductID" w:val="1991 г"/>
        </w:smartTagPr>
        <w:r>
          <w:rPr>
            <w:rFonts w:ascii="Arial" w:hAnsi="Arial" w:cs="Arial"/>
            <w:sz w:val="20"/>
          </w:rPr>
          <w:t>1991 г</w:t>
        </w:r>
      </w:smartTag>
      <w:r>
        <w:rPr>
          <w:rFonts w:ascii="Arial" w:hAnsi="Arial" w:cs="Arial"/>
          <w:sz w:val="20"/>
        </w:rPr>
        <w:t>., по да</w:t>
      </w:r>
      <w:r>
        <w:rPr>
          <w:rFonts w:ascii="Arial" w:hAnsi="Arial" w:cs="Arial"/>
          <w:sz w:val="20"/>
        </w:rPr>
        <w:t>н</w:t>
      </w:r>
      <w:r>
        <w:rPr>
          <w:rFonts w:ascii="Arial" w:hAnsi="Arial" w:cs="Arial"/>
          <w:sz w:val="20"/>
        </w:rPr>
        <w:t>ным гидр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мета республики было 100,5 тыс. т. В 1991 году выбросы вредных веществ в атмосферу, в целом по республике, уменьшились по сравнению с 1989 годом на 23%. Атмосферный воздух городов Курган-Тюбе, Сарбанда загрязнён аммиаком. ПДК  превышает в 2-10 раз. Город Яван загрязнён хл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 xml:space="preserve">ром (1,7-Д ПДК). В </w:t>
      </w:r>
      <w:smartTag w:uri="urn:schemas-microsoft-com:office:smarttags" w:element="metricconverter">
        <w:smartTagPr>
          <w:attr w:name="ProductID" w:val="1990 г"/>
        </w:smartTagPr>
        <w:r>
          <w:rPr>
            <w:rFonts w:ascii="Arial" w:hAnsi="Arial" w:cs="Arial"/>
            <w:sz w:val="20"/>
          </w:rPr>
          <w:t>1990 г</w:t>
        </w:r>
      </w:smartTag>
      <w:r>
        <w:rPr>
          <w:rFonts w:ascii="Arial" w:hAnsi="Arial" w:cs="Arial"/>
          <w:sz w:val="20"/>
        </w:rPr>
        <w:t>. в результа</w:t>
      </w:r>
      <w:r>
        <w:rPr>
          <w:rFonts w:ascii="Arial" w:hAnsi="Arial" w:cs="Arial"/>
          <w:sz w:val="20"/>
        </w:rPr>
        <w:softHyphen/>
        <w:t>те аварий  было повышено ПЦК 98-99. В Турсунзадевском ра</w:t>
      </w:r>
      <w:r>
        <w:rPr>
          <w:rFonts w:ascii="Arial" w:hAnsi="Arial" w:cs="Arial"/>
          <w:sz w:val="20"/>
        </w:rPr>
        <w:t>й</w:t>
      </w:r>
      <w:r>
        <w:rPr>
          <w:rFonts w:ascii="Arial" w:hAnsi="Arial" w:cs="Arial"/>
          <w:sz w:val="20"/>
        </w:rPr>
        <w:t>оне сумма</w:t>
      </w:r>
      <w:r>
        <w:rPr>
          <w:rFonts w:ascii="Arial" w:hAnsi="Arial" w:cs="Arial"/>
          <w:sz w:val="20"/>
        </w:rPr>
        <w:t>р</w:t>
      </w:r>
      <w:r>
        <w:rPr>
          <w:rFonts w:ascii="Arial" w:hAnsi="Arial" w:cs="Arial"/>
          <w:sz w:val="20"/>
        </w:rPr>
        <w:t>ный выброс вредных веществ составил 39 т, в том числе выбросы ТадАЗа - 37,2 т тонн. Содержа</w:t>
      </w:r>
      <w:r>
        <w:rPr>
          <w:rFonts w:ascii="Arial" w:hAnsi="Arial" w:cs="Arial"/>
          <w:sz w:val="20"/>
        </w:rPr>
        <w:softHyphen/>
        <w:t>ние фт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ридов в  овощах колеблется от 0,52 до 17.7 мг/кг.</w:t>
      </w:r>
    </w:p>
    <w:p w:rsidR="006739A6" w:rsidRDefault="006739A6" w:rsidP="006739A6">
      <w:pPr>
        <w:spacing w:line="288" w:lineRule="auto"/>
        <w:ind w:firstLine="567"/>
        <w:jc w:val="both"/>
      </w:pPr>
      <w:r>
        <w:rPr>
          <w:rFonts w:ascii="Arial" w:hAnsi="Arial" w:cs="Arial"/>
        </w:rPr>
        <w:t>Основными источниками загрязнения атмосферного воздуха в городах республики являются предприятия комитета по промышленности (66%), Министерства строительства и эксплуатации авт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дорог (16%), Госкомитета «Таджикпищпром» (4%), Главное управление хлопкоочистительной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мышленности (8%), более 80% всех вредных веществ, выбрасываемых в атм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сферу, приходится на предпр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ятия вышеназванных ведомств   (таблица 31)</w:t>
      </w:r>
    </w:p>
    <w:p w:rsidR="006739A6" w:rsidRDefault="006739A6" w:rsidP="006739A6">
      <w:pPr>
        <w:ind w:firstLine="567"/>
        <w:jc w:val="both"/>
        <w:rPr>
          <w:rFonts w:ascii="Arial" w:hAnsi="Arial" w:cs="Arial"/>
          <w:b/>
          <w:bCs/>
          <w:sz w:val="18"/>
        </w:rPr>
      </w:pPr>
    </w:p>
    <w:p w:rsidR="006739A6" w:rsidRDefault="006739A6" w:rsidP="006739A6">
      <w:pPr>
        <w:ind w:firstLine="567"/>
        <w:jc w:val="both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31. Выбросы вредных веществ в атмосферу по Таджикистану (в тыс. тонн)</w:t>
      </w:r>
    </w:p>
    <w:p w:rsidR="006739A6" w:rsidRDefault="006739A6" w:rsidP="006739A6">
      <w:pPr>
        <w:ind w:firstLine="567"/>
        <w:jc w:val="both"/>
      </w:pPr>
    </w:p>
    <w:tbl>
      <w:tblPr>
        <w:tblW w:w="0" w:type="auto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3686"/>
        <w:gridCol w:w="709"/>
        <w:gridCol w:w="992"/>
        <w:gridCol w:w="1560"/>
        <w:gridCol w:w="992"/>
        <w:gridCol w:w="850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bottom w:val="nil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Название те</w:t>
            </w:r>
            <w:r>
              <w:rPr>
                <w:rFonts w:ascii="Arial" w:hAnsi="Arial" w:cs="Arial"/>
                <w:sz w:val="18"/>
              </w:rPr>
              <w:t>р</w:t>
            </w:r>
            <w:r>
              <w:rPr>
                <w:rFonts w:ascii="Arial" w:hAnsi="Arial" w:cs="Arial"/>
                <w:sz w:val="18"/>
              </w:rPr>
              <w:t>ритории</w:t>
            </w:r>
          </w:p>
        </w:tc>
        <w:tc>
          <w:tcPr>
            <w:tcW w:w="709" w:type="dxa"/>
            <w:tcBorders>
              <w:right w:val="nil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cs="Arial"/>
                <w:b w:val="0"/>
                <w:sz w:val="18"/>
              </w:rPr>
            </w:pPr>
            <w:r>
              <w:rPr>
                <w:rFonts w:cs="Arial"/>
                <w:b w:val="0"/>
                <w:sz w:val="18"/>
              </w:rPr>
              <w:t>Г</w:t>
            </w:r>
            <w:r>
              <w:rPr>
                <w:rFonts w:cs="Arial"/>
                <w:b w:val="0"/>
                <w:sz w:val="18"/>
              </w:rPr>
              <w:t>О</w:t>
            </w:r>
            <w:r>
              <w:rPr>
                <w:rFonts w:cs="Arial"/>
                <w:b w:val="0"/>
                <w:sz w:val="18"/>
              </w:rPr>
              <w:t>ДЫ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1992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1993</w:t>
            </w:r>
          </w:p>
        </w:tc>
        <w:tc>
          <w:tcPr>
            <w:tcW w:w="156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1994</w:t>
            </w:r>
          </w:p>
        </w:tc>
        <w:tc>
          <w:tcPr>
            <w:tcW w:w="992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1995</w:t>
            </w:r>
          </w:p>
        </w:tc>
        <w:tc>
          <w:tcPr>
            <w:tcW w:w="850" w:type="dxa"/>
          </w:tcPr>
          <w:p w:rsidR="006739A6" w:rsidRDefault="006739A6" w:rsidP="006739A6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1996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По Республике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80</w:t>
      </w:r>
      <w:r>
        <w:rPr>
          <w:rFonts w:ascii="Arial" w:hAnsi="Arial" w:cs="Arial"/>
          <w:sz w:val="18"/>
        </w:rPr>
        <w:tab/>
        <w:t>63,9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60,9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60</w:t>
      </w:r>
      <w:r>
        <w:rPr>
          <w:rFonts w:ascii="Arial" w:hAnsi="Arial" w:cs="Arial"/>
          <w:sz w:val="18"/>
        </w:rPr>
        <w:tab/>
        <w:t>58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г. Душанбе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11,0</w:t>
      </w:r>
      <w:r>
        <w:rPr>
          <w:rFonts w:ascii="Arial" w:hAnsi="Arial" w:cs="Arial"/>
          <w:sz w:val="18"/>
        </w:rPr>
        <w:tab/>
        <w:t>9,2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7,0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6,9</w:t>
      </w:r>
      <w:r>
        <w:rPr>
          <w:rFonts w:ascii="Arial" w:hAnsi="Arial" w:cs="Arial"/>
          <w:sz w:val="18"/>
        </w:rPr>
        <w:tab/>
        <w:t>6,2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Ленинабадская область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10,6</w:t>
      </w:r>
      <w:r>
        <w:rPr>
          <w:rFonts w:ascii="Arial" w:hAnsi="Arial" w:cs="Arial"/>
          <w:sz w:val="18"/>
        </w:rPr>
        <w:tab/>
        <w:t>10,5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10,2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9,2</w:t>
      </w:r>
      <w:r>
        <w:rPr>
          <w:rFonts w:ascii="Arial" w:hAnsi="Arial" w:cs="Arial"/>
          <w:sz w:val="18"/>
        </w:rPr>
        <w:tab/>
        <w:t xml:space="preserve">9,0 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г. Худжанд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6,148</w:t>
      </w:r>
      <w:r>
        <w:rPr>
          <w:rFonts w:ascii="Arial" w:hAnsi="Arial" w:cs="Arial"/>
          <w:sz w:val="18"/>
        </w:rPr>
        <w:tab/>
        <w:t>3,8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3.6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3,8</w:t>
      </w:r>
      <w:r>
        <w:rPr>
          <w:rFonts w:ascii="Arial" w:hAnsi="Arial" w:cs="Arial"/>
          <w:sz w:val="18"/>
        </w:rPr>
        <w:tab/>
        <w:t xml:space="preserve">3,4  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Хатлонская область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10,6</w:t>
      </w:r>
      <w:r>
        <w:rPr>
          <w:rFonts w:ascii="Arial" w:hAnsi="Arial" w:cs="Arial"/>
          <w:sz w:val="18"/>
        </w:rPr>
        <w:tab/>
        <w:t>10,5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10,4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10</w:t>
      </w:r>
      <w:r>
        <w:rPr>
          <w:rFonts w:ascii="Arial" w:hAnsi="Arial" w:cs="Arial"/>
          <w:sz w:val="18"/>
        </w:rPr>
        <w:tab/>
        <w:t xml:space="preserve">- 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Курган-Тюбе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3,1</w:t>
      </w:r>
      <w:r>
        <w:rPr>
          <w:rFonts w:ascii="Arial" w:hAnsi="Arial" w:cs="Arial"/>
          <w:sz w:val="18"/>
        </w:rPr>
        <w:tab/>
        <w:t>4,9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5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4,0</w:t>
      </w:r>
      <w:r>
        <w:rPr>
          <w:rFonts w:ascii="Arial" w:hAnsi="Arial" w:cs="Arial"/>
          <w:sz w:val="18"/>
        </w:rPr>
        <w:tab/>
        <w:t xml:space="preserve">- 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Горно-Бадахшанская обл.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0,214</w:t>
      </w:r>
      <w:r>
        <w:rPr>
          <w:rFonts w:ascii="Arial" w:hAnsi="Arial" w:cs="Arial"/>
          <w:sz w:val="18"/>
        </w:rPr>
        <w:tab/>
        <w:t>0,29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07029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0,028</w:t>
      </w:r>
      <w:r>
        <w:rPr>
          <w:rFonts w:ascii="Arial" w:hAnsi="Arial" w:cs="Arial"/>
          <w:sz w:val="18"/>
        </w:rPr>
        <w:tab/>
        <w:t xml:space="preserve">-   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г. Хорог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0,20</w:t>
      </w:r>
      <w:r>
        <w:rPr>
          <w:rFonts w:ascii="Arial" w:hAnsi="Arial" w:cs="Arial"/>
          <w:sz w:val="18"/>
        </w:rPr>
        <w:tab/>
        <w:t>0,029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0,028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0,022</w:t>
      </w:r>
      <w:r>
        <w:rPr>
          <w:rFonts w:ascii="Arial" w:hAnsi="Arial" w:cs="Arial"/>
          <w:sz w:val="18"/>
        </w:rPr>
        <w:tab/>
        <w:t>-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Районы республиканского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подчинения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41,2</w:t>
      </w:r>
      <w:r>
        <w:rPr>
          <w:rFonts w:ascii="Arial" w:hAnsi="Arial" w:cs="Arial"/>
          <w:sz w:val="18"/>
        </w:rPr>
        <w:tab/>
        <w:t>32,9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 xml:space="preserve">32,6       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31,9</w:t>
      </w:r>
      <w:r>
        <w:rPr>
          <w:rFonts w:ascii="Arial" w:hAnsi="Arial" w:cs="Arial"/>
          <w:sz w:val="18"/>
        </w:rPr>
        <w:tab/>
        <w:t xml:space="preserve">31,0 </w:t>
      </w:r>
    </w:p>
    <w:p w:rsidR="006739A6" w:rsidRDefault="006739A6" w:rsidP="006739A6">
      <w:pPr>
        <w:ind w:firstLine="567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Турсунзаде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30,5</w:t>
      </w:r>
      <w:r>
        <w:rPr>
          <w:rFonts w:ascii="Arial" w:hAnsi="Arial" w:cs="Arial"/>
          <w:sz w:val="18"/>
        </w:rPr>
        <w:tab/>
        <w:t>34,3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30.321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31,0</w:t>
      </w:r>
      <w:r>
        <w:rPr>
          <w:rFonts w:ascii="Arial" w:hAnsi="Arial" w:cs="Arial"/>
          <w:sz w:val="18"/>
        </w:rPr>
        <w:tab/>
        <w:t xml:space="preserve">30,0  </w:t>
      </w:r>
    </w:p>
    <w:p w:rsidR="006739A6" w:rsidRDefault="006739A6" w:rsidP="006739A6">
      <w:pPr>
        <w:ind w:firstLine="567"/>
        <w:jc w:val="both"/>
      </w:pP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Последние годы, по нашим анализам, уменьшается выброс вредных веществ в атмосферу. В 1992 году они, в целом по республике, уменьш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лись, по сравнению с 1991 годом, на 20%, а в 1993 году, по сравнению с 1992 годом - на 22%, а в 1994 году, по сравнению с 1993 годом, - на 23%. Это говорит о том, что в последние годы снижается выброс вредных веществ в атмосферу, которые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исходят не только за счет осуществления природоохранных мероприятий, но и из-за снижения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мышленного прои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водства в республике (табл.)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 нарушению геодинамической среды относятся геоэкологические процессы: оползни, обв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лы, селевые потоки и овраги. Только за последние пять лет (1993, 1994, 1995, 1996, 1997) от после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ствий геологических явлений (оползней, обвалов и селевых паводков) в Таджик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стане погибло около 250 человек.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Ежегодной ущерб народному хозяйству республики от опасных геологических проце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сов (ОГП) исчисляется миллионами рублей, а в отдельные годы активации (1994, 1996, 1997, 1998, 1999 гг.)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ставило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сятки и сотни миллионов рублов.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настоящее время отмечено и зафиксировано более 50 тысяч оползней, из них 1200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ставляют угрозу населенным пунктам, предприятиям и сооружениям. По характеру угр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зы и степени опасности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 xml:space="preserve">личаются особо опасные (175), опасные (285) и потенциально-опасные (740-объектов). 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эти негативние явления в итоге несут большой ущерб народному хозяйству и населению Республики Таджикистан. Например, в резул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тате  сильного дождя 18.05.1993 года в Исфаринском районе Ленинабадской области было повреждено здание, транспортная линия, оросительные каналы и посевы на общую сумму 240 000 тыс. рублов. Также в результате сил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ного дождя в Пархарском районе Хатлонской области 9.05.1993 года 10 семей осталось без крова, экономический ушерб сост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вил 1482122 рублов и др.</w:t>
      </w:r>
    </w:p>
    <w:p w:rsidR="006739A6" w:rsidRDefault="006739A6" w:rsidP="006739A6">
      <w:pPr>
        <w:spacing w:line="288" w:lineRule="auto"/>
        <w:ind w:firstLine="567"/>
        <w:jc w:val="both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t>По имеющимся данным, практически 80% происходящих стихийных бедствий, приходится на территории Центрального  и Северо-Восточного Таджикистана.</w:t>
      </w: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  <w:lang w:val="en-US"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>5. Стратегия действий по борьбе с опустынив</w:t>
      </w:r>
      <w:r>
        <w:rPr>
          <w:rFonts w:ascii="Arial" w:hAnsi="Arial" w:cs="Arial"/>
          <w:b/>
          <w:sz w:val="26"/>
        </w:rPr>
        <w:t>а</w:t>
      </w:r>
      <w:r>
        <w:rPr>
          <w:rFonts w:ascii="Arial" w:hAnsi="Arial" w:cs="Arial"/>
          <w:b/>
          <w:sz w:val="26"/>
        </w:rPr>
        <w:t xml:space="preserve">нием 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5.1 Создание информационной системы по проблемам опустынив</w:t>
      </w:r>
      <w:r>
        <w:rPr>
          <w:rFonts w:ascii="Arial" w:hAnsi="Arial" w:cs="Arial"/>
          <w:b/>
          <w:sz w:val="22"/>
        </w:rPr>
        <w:t>а</w:t>
      </w:r>
      <w:r>
        <w:rPr>
          <w:rFonts w:ascii="Arial" w:hAnsi="Arial" w:cs="Arial"/>
          <w:b/>
          <w:sz w:val="22"/>
        </w:rPr>
        <w:t>ния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Концептуальная основа создания информационной системы выражена  в «Конвенции ООН по борьбе с опустыниванием в странах, подверженных  воздействиям засухи и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нивания, особенно в Африке» (Глава 2, статья 16 «сбор, анализ и обработка информации». Часть 5  статья 16 «Перед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ча информации»).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Несмотря на признание  нашей республикой конвенции ООНБО, данные по состоянию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нивания в Таджикистане не включены в Глобальную систему  мониторинга окружа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щей среды - ГСМОС (</w:t>
      </w:r>
      <w:r>
        <w:rPr>
          <w:rFonts w:ascii="Arial" w:hAnsi="Arial" w:cs="Arial"/>
          <w:lang w:val="en-US"/>
        </w:rPr>
        <w:t>YEMS</w:t>
      </w:r>
      <w:r>
        <w:rPr>
          <w:rFonts w:ascii="Arial" w:hAnsi="Arial" w:cs="Arial"/>
        </w:rPr>
        <w:t>), научно-исследовательский центр мониторинга и оценки - НИЦМО (</w:t>
      </w:r>
      <w:r>
        <w:rPr>
          <w:rFonts w:ascii="Arial" w:hAnsi="Arial" w:cs="Arial"/>
          <w:lang w:val="en-US"/>
        </w:rPr>
        <w:t>MARC</w:t>
      </w:r>
      <w:r>
        <w:rPr>
          <w:rFonts w:ascii="Arial" w:hAnsi="Arial" w:cs="Arial"/>
        </w:rPr>
        <w:t>) , геогр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фическую - информационную систему - ГИС. На данном этапе отсутствует  единый банк данных  по опустыниванию в республике, нет координации действий единой системы, а также и организацио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ной стру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туры управления.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настоящее время со стороны Министерства охраны природы РТ, научно-исследовательских и проектно-изыскательских институтов Академии наук РТ, ТАСХН, Министерства мелиорации и во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ного хозяйства, ЛХПО и других организаций и учреждений, которых можно отнести к Национальной подг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товительной деятельности  по данной проблеме, в ре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публике сделаны отдельные попытки создания систем сбора информации за состоянием окружа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щей среды.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Разработка системы мониторинга и информационного обеспечения в районах, подверженных опустыниванию и риску деградации земель, начата в конце 1994 года  Министерством охраны прир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ды РТ в рамках осуществления работ по выпо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нению конвенции ООНБО.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Мониторинг опустынивания - это создание комплексной системы наблюдений, оценки и прогн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за изменений состояния биосферы под влиянием естественных и антропогенных факторов. Вся си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тема разделена на уровни и разделы. Уровни экологического мониторинга опустынивания по ма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штабам  обобщения информации подразделяются на  Республиканский (РУ), региональный (РгУ), 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кальный (ЛУ), среди которых особое место занимает РУ, поскольку на этом уровне чаще всего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нимаются и реализуются решения по борьбе с опустыниванием. В последующем эта информация передается на глобал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ный уровень (ГУ), что включает в себя  промежуточное звено  как стран СНГ. Разделы экологического мониторинга опустынивания определяются спецификой параметров и мет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дов наблюдения и оценки опу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тынивания (схема 1). </w:t>
      </w:r>
    </w:p>
    <w:p w:rsidR="006739A6" w:rsidRDefault="006739A6" w:rsidP="006739A6">
      <w:pPr>
        <w:pStyle w:val="aa"/>
        <w:spacing w:line="264" w:lineRule="auto"/>
        <w:ind w:firstLine="567"/>
        <w:jc w:val="both"/>
        <w:rPr>
          <w:rFonts w:cs="Arial"/>
          <w:sz w:val="20"/>
        </w:rPr>
      </w:pPr>
    </w:p>
    <w:tbl>
      <w:tblPr>
        <w:tblW w:w="0" w:type="auto"/>
        <w:jc w:val="center"/>
        <w:tblLook w:val="0000"/>
      </w:tblPr>
      <w:tblGrid>
        <w:gridCol w:w="1952"/>
        <w:gridCol w:w="283"/>
        <w:gridCol w:w="1321"/>
        <w:gridCol w:w="273"/>
        <w:gridCol w:w="2091"/>
        <w:gridCol w:w="284"/>
        <w:gridCol w:w="1321"/>
        <w:gridCol w:w="381"/>
        <w:gridCol w:w="1949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55" w:type="dxa"/>
            <w:gridSpan w:val="9"/>
            <w:vAlign w:val="center"/>
          </w:tcPr>
          <w:p w:rsidR="006739A6" w:rsidRDefault="006739A6" w:rsidP="006739A6">
            <w:pPr>
              <w:spacing w:line="264" w:lineRule="auto"/>
              <w:outlineLvl w:val="0"/>
              <w:rPr>
                <w:rFonts w:ascii="Century Gothic" w:hAnsi="Century Gothic" w:cs="Arial"/>
                <w:b/>
                <w:sz w:val="18"/>
              </w:rPr>
            </w:pPr>
            <w:r>
              <w:rPr>
                <w:rFonts w:ascii="Century Gothic" w:hAnsi="Century Gothic" w:cs="Arial"/>
                <w:b/>
                <w:sz w:val="18"/>
              </w:rPr>
              <w:t>Схема 1. Схема создания мониторинга по опустыниванию и передача информации по борьбе с опу</w:t>
            </w:r>
            <w:r>
              <w:rPr>
                <w:rFonts w:ascii="Century Gothic" w:hAnsi="Century Gothic" w:cs="Arial"/>
                <w:b/>
                <w:sz w:val="18"/>
              </w:rPr>
              <w:t>с</w:t>
            </w:r>
            <w:r>
              <w:rPr>
                <w:rFonts w:ascii="Century Gothic" w:hAnsi="Century Gothic" w:cs="Arial"/>
                <w:b/>
                <w:sz w:val="18"/>
              </w:rPr>
              <w:t xml:space="preserve">тыниванием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952" w:type="dxa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6739A6" w:rsidRDefault="006739A6" w:rsidP="006739A6">
            <w:pPr>
              <w:spacing w:line="264" w:lineRule="auto"/>
              <w:ind w:left="6480" w:hanging="6480"/>
              <w:jc w:val="center"/>
              <w:outlineLvl w:val="0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Мониторинг</w:t>
            </w:r>
          </w:p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51" style="position:absolute;left:0;text-align:left;z-index:-251672064;mso-wrap-edited:f" from="8.15pt,8.25pt" to="8.15pt,26.25pt" wrapcoords="0 0 0 12600 0 21600 0 21600 0 21600 0 14400 0 0 0 0">
                  <v:stroke endarrow="block"/>
                </v:line>
              </w:pict>
            </w:r>
            <w:r>
              <w:rPr>
                <w:rFonts w:ascii="Century Gothic" w:hAnsi="Century Gothic"/>
                <w:b/>
                <w:sz w:val="18"/>
              </w:rPr>
              <w:t>Опу</w:t>
            </w:r>
            <w:r>
              <w:rPr>
                <w:rFonts w:ascii="Century Gothic" w:hAnsi="Century Gothic"/>
                <w:b/>
                <w:sz w:val="18"/>
              </w:rPr>
              <w:t>с</w:t>
            </w:r>
            <w:r>
              <w:rPr>
                <w:rFonts w:ascii="Century Gothic" w:hAnsi="Century Gothic"/>
                <w:b/>
                <w:sz w:val="18"/>
              </w:rPr>
              <w:t>тынивания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877" w:type="dxa"/>
            <w:gridSpan w:val="3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ind w:left="6480" w:hanging="6480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/>
                <w:b/>
                <w:noProof/>
                <w:lang w:val="en-US"/>
              </w:rPr>
              <w:pict>
                <v:line id="_x0000_s1155" style="position:absolute;left:0;text-align:left;z-index:251648512;mso-wrap-edited:f;mso-position-horizontal-relative:text;mso-position-vertical-relative:text" from="41.7pt,-.05pt" to="42.05pt,13.55pt" wrapcoords="0 0 0 12600 0 21600 0 21600 0 21600 0 14400 0 0 0 0">
                  <v:stroke endarrow="block"/>
                </v:line>
              </w:pic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/>
                <w:b/>
                <w:noProof/>
                <w:lang w:val="en-US"/>
              </w:rPr>
              <w:pict>
                <v:line id="_x0000_s1152" style="position:absolute;left:0;text-align:left;z-index:251645440;mso-wrap-edited:f;mso-position-horizontal-relative:text;mso-position-vertical-relative:text" from="90.6pt,-.15pt" to="90.95pt,13.45pt" wrapcoords="0 0 0 12600 0 21600 0 21600 0 21600 0 14400 0 0 0 0">
                  <v:stroke endarrow="block"/>
                </v:line>
              </w:pic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Республиканский</w:t>
            </w:r>
          </w:p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57" style="position:absolute;left:0;text-align:left;flip:y;z-index:251650560;mso-wrap-edited:f" from="100.35pt,9.85pt" to="100.35pt,114.75pt" wrapcoords="0 0 0 18327 0 19964 0 21600 0 21600 0 19964 0 18327 0 0 0 0">
                  <v:stroke endarrow="block"/>
                </v:line>
              </w:pict>
            </w:r>
            <w:r>
              <w:rPr>
                <w:rFonts w:ascii="Century Gothic" w:hAnsi="Century Gothic"/>
                <w:bCs/>
                <w:sz w:val="18"/>
              </w:rPr>
              <w:t>ур</w:t>
            </w:r>
            <w:r>
              <w:rPr>
                <w:rFonts w:ascii="Century Gothic" w:hAnsi="Century Gothic"/>
                <w:bCs/>
                <w:sz w:val="18"/>
              </w:rPr>
              <w:t>о</w:t>
            </w:r>
            <w:r>
              <w:rPr>
                <w:rFonts w:ascii="Century Gothic" w:hAnsi="Century Gothic"/>
                <w:bCs/>
                <w:sz w:val="18"/>
              </w:rPr>
              <w:t>вень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54" style="position:absolute;left:0;text-align:left;flip:x;z-index:251647488;mso-wrap-edited:f;mso-position-horizontal-relative:text;mso-position-vertical-relative:text" from="-5.45pt,11.5pt" to="57.55pt,11.5pt" wrapcoords="18514 0 -257 0 -257 0 18514 0 19543 0 21857 0 20057 0 18514 0">
                  <v:stroke endarrow="block"/>
                </v:line>
              </w:pict>
            </w:r>
          </w:p>
        </w:tc>
        <w:tc>
          <w:tcPr>
            <w:tcW w:w="2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Региональный</w:t>
            </w:r>
          </w:p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Ур</w:t>
            </w:r>
            <w:r>
              <w:rPr>
                <w:rFonts w:ascii="Century Gothic" w:hAnsi="Century Gothic"/>
                <w:bCs/>
                <w:sz w:val="18"/>
              </w:rPr>
              <w:t>о</w:t>
            </w:r>
            <w:r>
              <w:rPr>
                <w:rFonts w:ascii="Century Gothic" w:hAnsi="Century Gothic"/>
                <w:bCs/>
                <w:sz w:val="18"/>
              </w:rPr>
              <w:t>вень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53" style="position:absolute;left:0;text-align:left;flip:x;z-index:-251670016;mso-wrap-edited:f;mso-position-horizontal-relative:text;mso-position-vertical-relative:text" from="-2.9pt,11.65pt" to="60.1pt,11.65pt" wrapcoords="18514 0 -257 0 -257 0 18514 0 19543 0 21857 0 20057 0 18514 0">
                  <v:stroke endarrow="block"/>
                </v:line>
              </w:pic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Локальный</w:t>
            </w:r>
          </w:p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ур</w:t>
            </w:r>
            <w:r>
              <w:rPr>
                <w:rFonts w:ascii="Century Gothic" w:hAnsi="Century Gothic"/>
                <w:bCs/>
                <w:sz w:val="18"/>
              </w:rPr>
              <w:t>о</w:t>
            </w:r>
            <w:r>
              <w:rPr>
                <w:rFonts w:ascii="Century Gothic" w:hAnsi="Century Gothic"/>
                <w:bCs/>
                <w:sz w:val="18"/>
              </w:rPr>
              <w:t>вень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877" w:type="dxa"/>
            <w:gridSpan w:val="3"/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86" w:type="dxa"/>
            <w:gridSpan w:val="3"/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Переходный</w:t>
            </w:r>
          </w:p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63" style="position:absolute;left:0;text-align:left;flip:x;z-index:251656704;mso-wrap-edited:f" from="42.9pt,11.35pt" to="43.3pt,25.5pt" wrapcoords="0 0 0 20463 0 20463 0 0 0 0"/>
              </w:pict>
            </w:r>
            <w:r>
              <w:rPr>
                <w:rFonts w:ascii="Century Gothic" w:hAnsi="Century Gothic"/>
                <w:bCs/>
                <w:sz w:val="18"/>
              </w:rPr>
              <w:t>ур</w:t>
            </w:r>
            <w:r>
              <w:rPr>
                <w:rFonts w:ascii="Century Gothic" w:hAnsi="Century Gothic"/>
                <w:bCs/>
                <w:sz w:val="18"/>
              </w:rPr>
              <w:t>о</w:t>
            </w:r>
            <w:r>
              <w:rPr>
                <w:rFonts w:ascii="Century Gothic" w:hAnsi="Century Gothic"/>
                <w:bCs/>
                <w:sz w:val="18"/>
              </w:rPr>
              <w:t>вень</w:t>
            </w:r>
          </w:p>
        </w:tc>
        <w:tc>
          <w:tcPr>
            <w:tcW w:w="187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61" style="position:absolute;left:0;text-align:left;flip:x;z-index:251654656;mso-wrap-edited:f;mso-position-horizontal-relative:text;mso-position-vertical-relative:text" from="2.75pt,17.5pt" to="87.8pt,17.5pt">
                  <v:stroke endarrow="block"/>
                </v:line>
              </w:pict>
            </w: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60" style="position:absolute;left:0;text-align:left;flip:y;z-index:251653632;mso-wrap-edited:f;mso-position-horizontal-relative:text;mso-position-vertical-relative:text" from="46.9pt,17.5pt" to="46.9pt,53.5pt">
                  <v:stroke endarrow="block"/>
                </v:line>
              </w:pic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62" style="position:absolute;left:0;text-align:left;flip:y;z-index:251655680;mso-wrap-edited:f;mso-position-horizontal-relative:text;mso-position-vertical-relative:text" from="43.9pt,22.95pt" to="43.9pt,37.1pt" wrapcoords="0 0 0 3600 0 21600 0 21600 0 10800 0 3600 0 0 0 0">
                  <v:stroke endarrow="block"/>
                </v:line>
              </w:pict>
            </w:r>
            <w:r>
              <w:rPr>
                <w:rFonts w:ascii="Century Gothic" w:hAnsi="Century Gothic" w:cs="Arial"/>
                <w:bCs/>
                <w:sz w:val="18"/>
              </w:rPr>
              <w:t>Национальный центр</w:t>
            </w:r>
          </w:p>
        </w:tc>
        <w:tc>
          <w:tcPr>
            <w:tcW w:w="1986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877" w:type="dxa"/>
            <w:gridSpan w:val="3"/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86" w:type="dxa"/>
            <w:gridSpan w:val="3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sz w:val="18"/>
              </w:rPr>
              <w:t xml:space="preserve">Локальная </w:t>
            </w:r>
          </w:p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sz w:val="18"/>
              </w:rPr>
              <w:t>ста</w:t>
            </w:r>
            <w:r>
              <w:rPr>
                <w:rFonts w:ascii="Century Gothic" w:hAnsi="Century Gothic" w:cs="Arial"/>
                <w:bCs/>
                <w:sz w:val="18"/>
              </w:rPr>
              <w:t>н</w:t>
            </w:r>
            <w:r>
              <w:rPr>
                <w:rFonts w:ascii="Century Gothic" w:hAnsi="Century Gothic" w:cs="Arial"/>
                <w:bCs/>
                <w:sz w:val="18"/>
              </w:rPr>
              <w:t>ция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Глобальный</w:t>
            </w:r>
          </w:p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Ур</w:t>
            </w:r>
            <w:r>
              <w:rPr>
                <w:rFonts w:ascii="Century Gothic" w:hAnsi="Century Gothic"/>
                <w:bCs/>
                <w:sz w:val="18"/>
              </w:rPr>
              <w:t>о</w:t>
            </w:r>
            <w:r>
              <w:rPr>
                <w:rFonts w:ascii="Century Gothic" w:hAnsi="Century Gothic"/>
                <w:bCs/>
                <w:sz w:val="18"/>
              </w:rPr>
              <w:t>вень</w:t>
            </w:r>
          </w:p>
        </w:tc>
        <w:tc>
          <w:tcPr>
            <w:tcW w:w="187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59" style="position:absolute;left:0;text-align:left;flip:x;z-index:251652608;mso-wrap-edited:f;mso-position-horizontal-relative:text;mso-position-vertical-relative:text" from="45.5pt,16.1pt" to="88pt,16.1pt" wrapcoords="-191 0 -191 0 21791 0 21791 0 -191 0"/>
              </w:pic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noProof/>
                <w:lang w:val="en-US"/>
              </w:rPr>
              <w:pict>
                <v:line id="_x0000_s1156" style="position:absolute;left:0;text-align:left;z-index:251649536;mso-wrap-edited:f;mso-position-horizontal-relative:text;mso-position-vertical-relative:text" from="98.55pt,16.1pt" to="197.55pt,16.1pt" wrapcoords="1145 0 0 0 1309 0 20291 0 21764 0 20618 0 1145 0">
                  <v:stroke startarrow="block" endarrow="block"/>
                </v:line>
              </w:pict>
            </w:r>
            <w:r>
              <w:rPr>
                <w:rFonts w:ascii="Century Gothic" w:hAnsi="Century Gothic" w:cs="Arial"/>
                <w:bCs/>
                <w:sz w:val="18"/>
              </w:rPr>
              <w:t>Базовая станция</w:t>
            </w:r>
          </w:p>
        </w:tc>
        <w:tc>
          <w:tcPr>
            <w:tcW w:w="198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877" w:type="dxa"/>
            <w:gridSpan w:val="3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86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/>
                <w:bCs/>
                <w:noProof/>
                <w:lang w:val="en-US"/>
              </w:rPr>
              <w:pict>
                <v:line id="_x0000_s1158" style="position:absolute;left:0;text-align:left;flip:x;z-index:251651584;mso-wrap-edited:f;mso-position-horizontal-relative:text;mso-position-vertical-relative:text" from="91.35pt,14.7pt" to="100.35pt,14.7pt" wrapcoords="0 0 -1800 0 0 0 12600 0 23400 0 12600 0 0 0">
                  <v:stroke endarrow="block"/>
                </v:line>
              </w:pict>
            </w:r>
            <w:r>
              <w:rPr>
                <w:rFonts w:ascii="Century Gothic" w:hAnsi="Century Gothic"/>
                <w:bCs/>
                <w:sz w:val="18"/>
              </w:rPr>
              <w:t>Национальные Центры СНГ</w:t>
            </w:r>
          </w:p>
        </w:tc>
        <w:tc>
          <w:tcPr>
            <w:tcW w:w="1877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86" w:type="dxa"/>
            <w:gridSpan w:val="3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 w:cs="Arial"/>
                <w:bCs/>
                <w:sz w:val="18"/>
              </w:rPr>
              <w:t>Стационарные биологические группы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/>
                <w:b/>
                <w:noProof/>
                <w:lang w:val="en-US"/>
              </w:rPr>
              <w:pict>
                <v:line id="_x0000_s1164" style="position:absolute;left:0;text-align:left;z-index:251657728;mso-wrap-edited:f;mso-position-horizontal-relative:text;mso-position-vertical-relative:text" from="41.6pt,.2pt" to="41.95pt,13.8pt" wrapcoords="0 0 0 12600 0 21600 0 21600 0 21600 0 14400 0 0 0 0">
                  <v:stroke endarrow="block"/>
                </v:line>
              </w:pict>
            </w:r>
          </w:p>
        </w:tc>
        <w:tc>
          <w:tcPr>
            <w:tcW w:w="1877" w:type="dxa"/>
            <w:gridSpan w:val="3"/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2091" w:type="dxa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86" w:type="dxa"/>
            <w:gridSpan w:val="3"/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  <w:r>
              <w:rPr>
                <w:rFonts w:ascii="Century Gothic" w:hAnsi="Century Gothic"/>
                <w:bCs/>
                <w:sz w:val="18"/>
              </w:rPr>
              <w:t>Биосферный Центр ЮНЕП</w:t>
            </w:r>
          </w:p>
        </w:tc>
        <w:tc>
          <w:tcPr>
            <w:tcW w:w="1877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2091" w:type="dxa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86" w:type="dxa"/>
            <w:gridSpan w:val="3"/>
            <w:vAlign w:val="center"/>
          </w:tcPr>
          <w:p w:rsidR="006739A6" w:rsidRDefault="006739A6" w:rsidP="006739A6">
            <w:pPr>
              <w:spacing w:line="264" w:lineRule="auto"/>
              <w:jc w:val="both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  <w:tc>
          <w:tcPr>
            <w:tcW w:w="1949" w:type="dxa"/>
            <w:vAlign w:val="center"/>
          </w:tcPr>
          <w:p w:rsidR="006739A6" w:rsidRDefault="006739A6" w:rsidP="006739A6">
            <w:pPr>
              <w:spacing w:line="264" w:lineRule="auto"/>
              <w:jc w:val="center"/>
              <w:outlineLvl w:val="0"/>
              <w:rPr>
                <w:rFonts w:ascii="Century Gothic" w:hAnsi="Century Gothic" w:cs="Arial"/>
                <w:bCs/>
                <w:sz w:val="18"/>
              </w:rPr>
            </w:pPr>
          </w:p>
        </w:tc>
      </w:tr>
    </w:tbl>
    <w:p w:rsidR="006739A6" w:rsidRDefault="006739A6" w:rsidP="006739A6">
      <w:pPr>
        <w:pStyle w:val="aa"/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a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Главная задача мониторинга опустынивания - получение объективной информации о биолог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ческих, геохимических и геофизических измен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ниях параметров природной среды в республиканском, региональном и локальном масштабах, как единственная основа для принятия реш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ний по  защите от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Наиболее важными параметрами организации системы мониторинга опустынивания явл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ются:</w:t>
      </w:r>
    </w:p>
    <w:p w:rsidR="006739A6" w:rsidRDefault="006739A6" w:rsidP="006739A6">
      <w:pPr>
        <w:numPr>
          <w:ilvl w:val="0"/>
          <w:numId w:val="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рациональное размещение сети  наблюдательных станций на всей территории республ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ки;</w:t>
      </w:r>
    </w:p>
    <w:p w:rsidR="006739A6" w:rsidRDefault="006739A6" w:rsidP="006739A6">
      <w:pPr>
        <w:numPr>
          <w:ilvl w:val="0"/>
          <w:numId w:val="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обеспечение станций системой приборов и методов оперативного контроля качества ср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ды; </w:t>
      </w:r>
    </w:p>
    <w:p w:rsidR="006739A6" w:rsidRDefault="006739A6" w:rsidP="006739A6">
      <w:pPr>
        <w:numPr>
          <w:ilvl w:val="0"/>
          <w:numId w:val="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обоснованной  иерархической системы сбора, хранения, передачи, обрабо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ки и обобщения информации на РУ, РгУ и ЛУ.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Первичной организационной и функциональной ячейкой  экологического мониторинга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нивания являются локальные станции  (ЛС), которые проводят регулярные наблюдения  на сети  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ционарных  биологических пунктов (БП) и маршрутов, оценивания состояния  природной среды  эл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ментов пространственной единицы мониторинга.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РУ базовая станция (БС) обобщает информацию, поступающую от передающих ей ЛС, оц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нивает  состояние природной среды  на обширной территории и передаёт данные в Национал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ный центр Мониторинга (НЦ)  (на РУ), где концентрируется  информация всех БС, в свою очередь НЦ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правляет полученные результаты в НЦ стран – членов  СНГ, объединяющие данные  в  Биосфе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ном центре (БЦ) СНГ, а затем передают их в высшее звено иерархии мониторинга – Би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сферный центр ЮНЕП, который должен обеспечить, согласно Конвенции ООНБО, поток переработанной информ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в виде глобальных прогнозов изменения состояния биосферы в странах, которые подве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гаются действию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Необходимость оперативного управления по оценке процесса  опустынивания приводит к со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данию централизованной системы управления процессом опустынивания. С учётом этого нужно со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давать комплекс технических средств по сбору информации, который по сути может предста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лять следующий набор: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numPr>
          <w:ilvl w:val="0"/>
          <w:numId w:val="9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устройство подготовки данных, а в данное время в виде АРМ-ов (автоматизированные раб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чие места)</w:t>
      </w:r>
    </w:p>
    <w:p w:rsidR="006739A6" w:rsidRDefault="006739A6" w:rsidP="006739A6">
      <w:pPr>
        <w:numPr>
          <w:ilvl w:val="0"/>
          <w:numId w:val="9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телеграфные и телефонные каналы, модемы;</w:t>
      </w:r>
    </w:p>
    <w:p w:rsidR="006739A6" w:rsidRDefault="006739A6" w:rsidP="006739A6">
      <w:pPr>
        <w:numPr>
          <w:ilvl w:val="0"/>
          <w:numId w:val="9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аппаратуры связи;</w:t>
      </w:r>
    </w:p>
    <w:p w:rsidR="006739A6" w:rsidRDefault="006739A6" w:rsidP="006739A6">
      <w:pPr>
        <w:numPr>
          <w:ilvl w:val="0"/>
          <w:numId w:val="9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концентраторы информации.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Информационные данные по опустыниванию обладают достаточно большим парком собстве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данных. Однако, с целью обеспечения единого информационного пространства на всей сети 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кальных и региональных  центров должны создавать  ИВЦ (информ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ционно-вычислительный центр) на уровне  линейной вычислительной сети,  оснащённый идентичным с другим ИВЦ комплексом те</w:t>
      </w:r>
      <w:r>
        <w:rPr>
          <w:rFonts w:ascii="Arial" w:hAnsi="Arial" w:cs="Arial"/>
        </w:rPr>
        <w:t>х</w:t>
      </w:r>
      <w:r>
        <w:rPr>
          <w:rFonts w:ascii="Arial" w:hAnsi="Arial" w:cs="Arial"/>
        </w:rPr>
        <w:t>нических средств, включая в себя:</w:t>
      </w:r>
    </w:p>
    <w:p w:rsidR="006739A6" w:rsidRDefault="006739A6" w:rsidP="006739A6">
      <w:pPr>
        <w:spacing w:line="264" w:lineRule="auto"/>
        <w:jc w:val="both"/>
        <w:rPr>
          <w:rFonts w:ascii="Arial" w:hAnsi="Arial" w:cs="Arial"/>
        </w:rPr>
      </w:pPr>
    </w:p>
    <w:p w:rsidR="006739A6" w:rsidRDefault="006739A6" w:rsidP="006739A6">
      <w:pPr>
        <w:numPr>
          <w:ilvl w:val="0"/>
          <w:numId w:val="9"/>
        </w:numPr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АРМы (для подготовки данных по передачи  поездам на ЛЦ,  по характеристике местн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сти).</w:t>
      </w:r>
    </w:p>
    <w:p w:rsidR="006739A6" w:rsidRDefault="006739A6" w:rsidP="006739A6">
      <w:pPr>
        <w:numPr>
          <w:ilvl w:val="0"/>
          <w:numId w:val="9"/>
        </w:numPr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ЭВМ типа ВЧ 370;</w:t>
      </w:r>
    </w:p>
    <w:p w:rsidR="006739A6" w:rsidRDefault="006739A6" w:rsidP="006739A6">
      <w:pPr>
        <w:numPr>
          <w:ilvl w:val="0"/>
          <w:numId w:val="9"/>
        </w:numPr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Каналы связи (КС) (телеграфные, телефонные каналы, ради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каналы).</w:t>
      </w:r>
    </w:p>
    <w:p w:rsidR="006739A6" w:rsidRDefault="006739A6" w:rsidP="006739A6">
      <w:pPr>
        <w:numPr>
          <w:ilvl w:val="0"/>
          <w:numId w:val="9"/>
        </w:numPr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Локальные вычислительные сети (ЛВС) на базе персональных комп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ютеров и др.</w:t>
      </w:r>
    </w:p>
    <w:p w:rsidR="006739A6" w:rsidRDefault="006739A6" w:rsidP="006739A6">
      <w:pPr>
        <w:pStyle w:val="FR1"/>
        <w:spacing w:before="0" w:line="264" w:lineRule="auto"/>
        <w:ind w:firstLine="567"/>
        <w:rPr>
          <w:rFonts w:ascii="Arial" w:hAnsi="Arial" w:cs="Arial"/>
          <w:snapToGrid/>
          <w:sz w:val="20"/>
        </w:rPr>
      </w:pPr>
    </w:p>
    <w:p w:rsidR="006739A6" w:rsidRDefault="006739A6" w:rsidP="006739A6">
      <w:pPr>
        <w:pStyle w:val="FR1"/>
        <w:spacing w:before="0" w:line="264" w:lineRule="auto"/>
        <w:ind w:firstLine="567"/>
        <w:rPr>
          <w:rFonts w:ascii="Arial" w:hAnsi="Arial" w:cs="Arial"/>
          <w:snapToGrid/>
          <w:sz w:val="20"/>
        </w:rPr>
      </w:pPr>
      <w:r>
        <w:rPr>
          <w:rFonts w:ascii="Arial" w:hAnsi="Arial" w:cs="Arial"/>
          <w:snapToGrid/>
          <w:sz w:val="20"/>
        </w:rPr>
        <w:t>В функции ЛВС входит решение задач внутри каждого ЛУ и подготовки данных для централиз</w:t>
      </w:r>
      <w:r>
        <w:rPr>
          <w:rFonts w:ascii="Arial" w:hAnsi="Arial" w:cs="Arial"/>
          <w:snapToGrid/>
          <w:sz w:val="20"/>
        </w:rPr>
        <w:t>о</w:t>
      </w:r>
      <w:r>
        <w:rPr>
          <w:rFonts w:ascii="Arial" w:hAnsi="Arial" w:cs="Arial"/>
          <w:snapToGrid/>
          <w:sz w:val="20"/>
        </w:rPr>
        <w:t>ванных подсистем АСУОП (АСУ опустынив</w:t>
      </w:r>
      <w:r>
        <w:rPr>
          <w:rFonts w:ascii="Arial" w:hAnsi="Arial" w:cs="Arial"/>
          <w:snapToGrid/>
          <w:sz w:val="20"/>
        </w:rPr>
        <w:t>а</w:t>
      </w:r>
      <w:r>
        <w:rPr>
          <w:rFonts w:ascii="Arial" w:hAnsi="Arial" w:cs="Arial"/>
          <w:snapToGrid/>
          <w:sz w:val="20"/>
        </w:rPr>
        <w:t>ние), которые, в свою очередь, будут решаться на ЭВМ 370 . Отсутствие достаточных надёжных традиционных каналов связи с АРМ-ов (измер</w:t>
      </w:r>
      <w:r>
        <w:rPr>
          <w:rFonts w:ascii="Arial" w:hAnsi="Arial" w:cs="Arial"/>
          <w:snapToGrid/>
          <w:sz w:val="20"/>
        </w:rPr>
        <w:t>и</w:t>
      </w:r>
      <w:r>
        <w:rPr>
          <w:rFonts w:ascii="Arial" w:hAnsi="Arial" w:cs="Arial"/>
          <w:snapToGrid/>
          <w:sz w:val="20"/>
        </w:rPr>
        <w:t>тельных станций) требует применение радио канальной связи  (РК), закупочная стоимость и  эксплуатацио</w:t>
      </w:r>
      <w:r>
        <w:rPr>
          <w:rFonts w:ascii="Arial" w:hAnsi="Arial" w:cs="Arial"/>
          <w:snapToGrid/>
          <w:sz w:val="20"/>
        </w:rPr>
        <w:t>н</w:t>
      </w:r>
      <w:r>
        <w:rPr>
          <w:rFonts w:ascii="Arial" w:hAnsi="Arial" w:cs="Arial"/>
          <w:snapToGrid/>
          <w:sz w:val="20"/>
        </w:rPr>
        <w:t>ные затраты на которую не высоки  при высокой степени надёжности, оперативности . передачи да</w:t>
      </w:r>
      <w:r>
        <w:rPr>
          <w:rFonts w:ascii="Arial" w:hAnsi="Arial" w:cs="Arial"/>
          <w:snapToGrid/>
          <w:sz w:val="20"/>
        </w:rPr>
        <w:t>н</w:t>
      </w:r>
      <w:r>
        <w:rPr>
          <w:rFonts w:ascii="Arial" w:hAnsi="Arial" w:cs="Arial"/>
          <w:snapToGrid/>
          <w:sz w:val="20"/>
        </w:rPr>
        <w:t>ных.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Принимая во внимание тот факт, что в службе мониторинга опустынивания можно использовать достаточное количество современных  пе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сональных компьютеров, включая РС </w:t>
      </w:r>
      <w:r>
        <w:rPr>
          <w:rFonts w:ascii="Arial" w:hAnsi="Arial" w:cs="Arial"/>
          <w:lang w:val="en-US"/>
        </w:rPr>
        <w:t>Pentium</w:t>
      </w:r>
      <w:r>
        <w:rPr>
          <w:rFonts w:ascii="Arial" w:hAnsi="Arial" w:cs="Arial"/>
        </w:rPr>
        <w:t>, то на базе современных информационных технологий можно создать более перспективную систему сбора и 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работки информации в ИВЦ (схема 2), реализация которой требует создание программно-технического интерфейса (ПТН) на базе персонального компьютера. ПТН обеспечивает обмен 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формации между главным вычислительным центром (ГВЦ) и локальной вычислител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ной сетью (ЛВС) НВЦ. ЛВС при этом берет на себя не только функции, определённые в схеме 2, но решение ряда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дач централизованных подсистем АСУОП на основе единой интегрированной базы данных, позв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ляющей при однократном вводе данных многократное их использов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ние любым абонентом ЛОС для решения своих производственных задач по проблемам опустынивания. Это исключает не только ду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лирование, но и искажение и противоречивость данных, повышает оперативность их обно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ления и представление службам. При этом обеспечивается возможность применения современных ПТН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ектирования, расширения и модификации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дач управление по проблемам опустынивания.</w:t>
      </w: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18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Схема 2. Система сбора и обработки информации по борьбе с опустыниванием</w:t>
      </w:r>
    </w:p>
    <w:p w:rsidR="006739A6" w:rsidRDefault="006739A6" w:rsidP="006739A6">
      <w:pPr>
        <w:spacing w:line="264" w:lineRule="auto"/>
        <w:ind w:firstLine="567"/>
        <w:jc w:val="both"/>
        <w:outlineLvl w:val="0"/>
        <w:rPr>
          <w:rFonts w:ascii="Arial" w:hAnsi="Arial" w:cs="Arial"/>
          <w:b/>
          <w:sz w:val="18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9"/>
        <w:gridCol w:w="1909"/>
        <w:gridCol w:w="1909"/>
        <w:gridCol w:w="1909"/>
        <w:gridCol w:w="1021"/>
        <w:gridCol w:w="494"/>
      </w:tblGrid>
      <w:tr w:rsidR="006739A6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ИВЦ</w:t>
            </w: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Аренда Т.С.</w:t>
            </w: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ГВЦ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noProof/>
                <w:sz w:val="18"/>
                <w:lang w:val="en-US"/>
              </w:rPr>
              <w:pict>
                <v:line id="_x0000_s1138" style="position:absolute;left:0;text-align:left;z-index:251631104;mso-position-horizontal-relative:text;mso-position-vertical-relative:text" from="40.8pt,.95pt" to="40.8pt,29.3pt">
                  <v:stroke endarrow="block"/>
                  <w10:wrap type="square"/>
                </v:line>
              </w:pic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noProof/>
                <w:sz w:val="18"/>
                <w:lang w:val="en-US"/>
              </w:rPr>
              <w:pict>
                <v:line id="_x0000_s1139" style="position:absolute;left:0;text-align:left;flip:y;z-index:251632128;mso-position-horizontal-relative:text;mso-position-vertical-relative:text" from="44.85pt,3.5pt" to="44.85pt,30.5pt">
                  <v:stroke endarrow="block"/>
                  <w10:wrap type="square"/>
                </v:line>
              </w:pict>
            </w: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402"/>
        </w:trPr>
        <w:tc>
          <w:tcPr>
            <w:tcW w:w="168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noProof/>
                <w:sz w:val="18"/>
                <w:lang w:val="en-US"/>
              </w:rPr>
              <w:pict>
                <v:line id="_x0000_s1142" style="position:absolute;left:0;text-align:left;flip:x;z-index:251635200;mso-wrap-edited:f;mso-position-horizontal-relative:text;mso-position-vertical-relative:text" from="43.2pt,24.95pt" to="89.55pt,53.5pt" wrapcoords="-220 0 -220 400 18073 19200 18735 21600 21820 21600 21159 18800 13004 12800 441 0 -220 0">
                  <v:stroke endarrow="block"/>
                </v:line>
              </w:pict>
            </w:r>
          </w:p>
        </w:tc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ascii="Century Gothic" w:hAnsi="Century Gothic" w:cs="Arial"/>
                <w:bCs/>
                <w:snapToGrid/>
                <w:spacing w:val="0"/>
                <w:w w:val="100"/>
                <w:position w:val="0"/>
                <w:sz w:val="18"/>
                <w:lang w:eastAsia="en-US"/>
              </w:rPr>
            </w:pPr>
            <w:r>
              <w:rPr>
                <w:rFonts w:ascii="Century Gothic" w:hAnsi="Century Gothic" w:cs="Arial"/>
                <w:noProof/>
                <w:sz w:val="18"/>
                <w:lang w:val="en-US"/>
              </w:rPr>
              <w:pict>
                <v:line id="_x0000_s1143" style="position:absolute;left:0;text-align:left;z-index:251636224;mso-wrap-edited:f;mso-position-horizontal-relative:text;mso-position-vertical-relative:text" from="89.35pt,19.7pt" to="148.3pt,53.5pt" wrapcoords="-220 0 -220 400 18073 19200 18735 21600 21820 21600 21159 18800 13004 12800 441 0 -220 0">
                  <v:stroke endarrow="block"/>
                </v:line>
              </w:pict>
            </w:r>
            <w:r>
              <w:rPr>
                <w:rFonts w:ascii="Century Gothic" w:hAnsi="Century Gothic" w:cs="Arial"/>
                <w:bCs/>
                <w:snapToGrid/>
                <w:spacing w:val="0"/>
                <w:w w:val="100"/>
                <w:position w:val="0"/>
                <w:sz w:val="18"/>
                <w:lang w:eastAsia="en-US"/>
              </w:rPr>
              <w:t>ИВЦ</w:t>
            </w: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КС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77"/>
        </w:trPr>
        <w:tc>
          <w:tcPr>
            <w:tcW w:w="168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pStyle w:val="20"/>
              <w:spacing w:before="0" w:line="240" w:lineRule="auto"/>
              <w:rPr>
                <w:rFonts w:ascii="Century Gothic" w:hAnsi="Century Gothic" w:cs="Arial"/>
                <w:bCs/>
                <w:snapToGrid/>
                <w:spacing w:val="0"/>
                <w:w w:val="100"/>
                <w:position w:val="0"/>
                <w:sz w:val="18"/>
                <w:lang w:eastAsia="en-US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5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РК</w:t>
            </w: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РК</w:t>
            </w:r>
          </w:p>
        </w:tc>
        <w:tc>
          <w:tcPr>
            <w:tcW w:w="1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413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57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noProof/>
                <w:sz w:val="18"/>
                <w:lang w:val="en-US"/>
              </w:rPr>
              <w:pict>
                <v:line id="_x0000_s1141" style="position:absolute;left:0;text-align:left;z-index:251634176;mso-position-horizontal-relative:text;mso-position-vertical-relative:text" from="241.2pt,.25pt" to="241.2pt,18.25pt">
                  <v:stroke endarrow="block"/>
                  <w10:wrap type="square"/>
                </v:line>
              </w:pict>
            </w:r>
            <w:r>
              <w:rPr>
                <w:rFonts w:ascii="Century Gothic" w:hAnsi="Century Gothic" w:cs="Arial"/>
                <w:noProof/>
                <w:sz w:val="18"/>
                <w:lang w:val="en-US"/>
              </w:rPr>
              <w:pict>
                <v:line id="_x0000_s1140" style="position:absolute;left:0;text-align:left;z-index:251633152;mso-position-horizontal-relative:text;mso-position-vertical-relative:text" from="43.2pt,.25pt" to="43.2pt,18.25pt">
                  <v:stroke endarrow="block"/>
                  <w10:wrap type="square"/>
                </v:line>
              </w:pict>
            </w:r>
            <w:r>
              <w:rPr>
                <w:rFonts w:ascii="Century Gothic" w:hAnsi="Century Gothic" w:cs="Arial"/>
                <w:sz w:val="18"/>
              </w:rPr>
              <w:t>Измерительные станции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ind w:left="219" w:firstLine="567"/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АРМ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  <w:r>
              <w:rPr>
                <w:rFonts w:ascii="Century Gothic" w:hAnsi="Century Gothic" w:cs="Arial"/>
                <w:sz w:val="18"/>
              </w:rPr>
              <w:t>АРМ</w:t>
            </w:r>
          </w:p>
        </w:tc>
        <w:tc>
          <w:tcPr>
            <w:tcW w:w="1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8"/>
              </w:rPr>
            </w:pPr>
          </w:p>
        </w:tc>
      </w:tr>
    </w:tbl>
    <w:p w:rsidR="006739A6" w:rsidRDefault="006739A6" w:rsidP="006739A6">
      <w:pPr>
        <w:spacing w:line="264" w:lineRule="auto"/>
        <w:ind w:firstLine="567"/>
        <w:jc w:val="both"/>
        <w:outlineLvl w:val="0"/>
        <w:rPr>
          <w:rFonts w:ascii="Arial" w:hAnsi="Arial" w:cs="Arial"/>
          <w:b/>
          <w:u w:val="single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5.2 Определение площади и места, подверженных опустын</w:t>
      </w:r>
      <w:r>
        <w:rPr>
          <w:rFonts w:ascii="Arial" w:hAnsi="Arial" w:cs="Arial"/>
          <w:b/>
          <w:sz w:val="22"/>
        </w:rPr>
        <w:t>и</w:t>
      </w:r>
      <w:r>
        <w:rPr>
          <w:rFonts w:ascii="Arial" w:hAnsi="Arial" w:cs="Arial"/>
          <w:b/>
          <w:sz w:val="22"/>
        </w:rPr>
        <w:t>ванию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Вследствие очень больших различий в абсолютных высотах республики, причудливости горн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го рельефа, а следовательно, и абсолютности климата и других пр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родно-антропогенных условий, почвенно-эрозионные процессы (в общем понятии опустынивания или деградации почвенного покр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ва) меняются и разнятся между собой в пределах небольших учас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ков.</w:t>
      </w:r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В Таджикистане четко проявляются все виды деградации почв, и они имеют широкое распр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странение. На самом юге пестроцветных низкогорьев встречаются небольшие участки незакрепле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ных песков и зона сильного развития деградации (урочище Карадум, Кумжалолкум и др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гие). Выше этих зон расположены полузакрепленные пески и ареалы слабого и среднего разв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тия дефляции. Среди песчаных массивов выделяются возвышенные местности, сильно подверженные водной эр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зии. В пр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делах Яванского, Гозималикского, Вахшского и других районов встречаются участки разной степени эродированности, размытости, преимущественно водного происхождения. В пределах ор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шаемой зоны выделяются тридцать типов орошаемых земель различной категории эродир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ванности и расчлененности и три типа орошаемых территорий по давности их о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 xml:space="preserve">воения. </w:t>
      </w:r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 xml:space="preserve">   На склонах горных хребтов Бабатаг, Актау, Каратау и другие выделены разные по</w:t>
      </w:r>
      <w:r>
        <w:rPr>
          <w:rFonts w:cs="Arial"/>
          <w:sz w:val="20"/>
        </w:rPr>
        <w:t>ч</w:t>
      </w:r>
      <w:r>
        <w:rPr>
          <w:rFonts w:cs="Arial"/>
          <w:sz w:val="20"/>
        </w:rPr>
        <w:t>вы, слабо-, средне-, и сильноэродированные водной эрозией участки. На южной и юго-западной ча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тях района пестроцветных низкогорий юга встречается огромная территория сильнорасчлененная отрицател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ными формами рельефа – «бедленды», т.е. «дурные» земли. Слабосмытые по</w:t>
      </w:r>
      <w:r>
        <w:rPr>
          <w:rFonts w:cs="Arial"/>
          <w:sz w:val="20"/>
        </w:rPr>
        <w:t>ч</w:t>
      </w:r>
      <w:r>
        <w:rPr>
          <w:rFonts w:cs="Arial"/>
          <w:sz w:val="20"/>
        </w:rPr>
        <w:t>вы в пределах южной и юго-восточной частях района пестроцветных низкогорий приурочены в основном к долинам и низк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горной зоне. Среднеэродированные почвы распространены в поясе коричн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вых почв (в пределах горных хребтов Вахшский, Сарьсаряк, Териклитау, Джилантау, Ха</w:t>
      </w:r>
      <w:r>
        <w:rPr>
          <w:rFonts w:cs="Arial"/>
          <w:sz w:val="20"/>
        </w:rPr>
        <w:t>з</w:t>
      </w:r>
      <w:r>
        <w:rPr>
          <w:rFonts w:cs="Arial"/>
          <w:sz w:val="20"/>
        </w:rPr>
        <w:t>ратшох и другие). Здесь широко распространена овражная эрозия и сильноэродированные уч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стки. Выше пояса коричневых горных почв расположены высокогорные почвы, подверженные в разной степени эрозионным проце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сам.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0" w:name="_Toc481648411"/>
      <w:r>
        <w:rPr>
          <w:rFonts w:cs="Arial"/>
          <w:i w:val="0"/>
          <w:sz w:val="20"/>
        </w:rPr>
        <w:t>Гиссарская долина и прилегающие к ней территории слабоэродиров</w:t>
      </w:r>
      <w:r>
        <w:rPr>
          <w:rFonts w:cs="Arial"/>
          <w:i w:val="0"/>
          <w:sz w:val="20"/>
        </w:rPr>
        <w:t>анные. Среднеэр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дированные участки в Центральном Таджикистане расположены в низкогорной зоне. Средн</w:t>
      </w:r>
      <w:r>
        <w:rPr>
          <w:rFonts w:cs="Arial"/>
          <w:i w:val="0"/>
          <w:sz w:val="20"/>
        </w:rPr>
        <w:t>е</w:t>
      </w:r>
      <w:r>
        <w:rPr>
          <w:rFonts w:cs="Arial"/>
          <w:i w:val="0"/>
          <w:sz w:val="20"/>
        </w:rPr>
        <w:t>горная зона средне и сильно подвержены водной эрозии, чему способствует выпад</w:t>
      </w:r>
      <w:r>
        <w:rPr>
          <w:rFonts w:cs="Arial"/>
          <w:i w:val="0"/>
          <w:sz w:val="20"/>
        </w:rPr>
        <w:t>е</w:t>
      </w:r>
      <w:r>
        <w:rPr>
          <w:rFonts w:cs="Arial"/>
          <w:i w:val="0"/>
          <w:sz w:val="20"/>
        </w:rPr>
        <w:t>ние большого количества осадков, крутизна склонов и другие естестве</w:t>
      </w:r>
      <w:r>
        <w:rPr>
          <w:rFonts w:cs="Arial"/>
          <w:i w:val="0"/>
          <w:sz w:val="20"/>
        </w:rPr>
        <w:t>н</w:t>
      </w:r>
      <w:r>
        <w:rPr>
          <w:rFonts w:cs="Arial"/>
          <w:i w:val="0"/>
          <w:sz w:val="20"/>
        </w:rPr>
        <w:t>ные факторы. Эта зона сильно расчленена эрозионно-денудационными формами рельефа. На большей части высок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горной зоны наблюдаются выходы слаборазмываемых плотных коренных пород, а там, где присутствуют пролювиально-делювиальные отложения, почвы сильно подвержены деград</w:t>
      </w:r>
      <w:r>
        <w:rPr>
          <w:rFonts w:cs="Arial"/>
          <w:i w:val="0"/>
          <w:sz w:val="20"/>
        </w:rPr>
        <w:t>а</w:t>
      </w:r>
      <w:r>
        <w:rPr>
          <w:rFonts w:cs="Arial"/>
          <w:i w:val="0"/>
          <w:sz w:val="20"/>
        </w:rPr>
        <w:t>ции.</w:t>
      </w:r>
      <w:bookmarkEnd w:id="0"/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1" w:name="_Toc481648412"/>
      <w:r>
        <w:rPr>
          <w:rFonts w:cs="Arial"/>
          <w:i w:val="0"/>
          <w:sz w:val="20"/>
        </w:rPr>
        <w:t>Хребты Туркестанский, Кураминский, Моголтау сильно подвержены водной эр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зии с фрагментами маломощного почвенного покр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ва. Предгорная зона вышеназванных хребтов сильно изрезана отрицательными эрозионными формами рельефа  и интенсивно развив</w:t>
      </w:r>
      <w:r>
        <w:rPr>
          <w:rFonts w:cs="Arial"/>
          <w:i w:val="0"/>
          <w:sz w:val="20"/>
        </w:rPr>
        <w:t>а</w:t>
      </w:r>
      <w:r>
        <w:rPr>
          <w:rFonts w:cs="Arial"/>
          <w:i w:val="0"/>
          <w:sz w:val="20"/>
        </w:rPr>
        <w:t>ется ветровая эрозия. Дефляция очень широко распространена вокруг Кайракумского водохран</w:t>
      </w:r>
      <w:r>
        <w:rPr>
          <w:rFonts w:cs="Arial"/>
          <w:i w:val="0"/>
          <w:sz w:val="20"/>
        </w:rPr>
        <w:t>и</w:t>
      </w:r>
      <w:r>
        <w:rPr>
          <w:rFonts w:cs="Arial"/>
          <w:i w:val="0"/>
          <w:sz w:val="20"/>
        </w:rPr>
        <w:t>лища и в береговой зоне р. Сырдарья.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r>
        <w:rPr>
          <w:rFonts w:cs="Arial"/>
          <w:i w:val="0"/>
          <w:sz w:val="20"/>
        </w:rPr>
        <w:t>Почвы высокогорной зоны республики, в зависимости от генетических особенностей и географических ареалов, подвержены различной степени эр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дированности – от слабой до очень сильной. На берегах высокогорных озерах Каракуль, Ра</w:t>
      </w:r>
      <w:r>
        <w:rPr>
          <w:rFonts w:cs="Arial"/>
          <w:i w:val="0"/>
          <w:sz w:val="20"/>
        </w:rPr>
        <w:t>н</w:t>
      </w:r>
      <w:r>
        <w:rPr>
          <w:rFonts w:cs="Arial"/>
          <w:i w:val="0"/>
          <w:sz w:val="20"/>
        </w:rPr>
        <w:t>гкуль, Шоркуль, Кутатыркуль, Зоркуль широко распространена дефляция почв с образованием эол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вых форм рельефа.</w:t>
      </w:r>
      <w:bookmarkEnd w:id="1"/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2" w:name="_Toc481648413"/>
      <w:r>
        <w:rPr>
          <w:rFonts w:cs="Arial"/>
          <w:i w:val="0"/>
          <w:sz w:val="20"/>
        </w:rPr>
        <w:t>Результаты подсчетов по методике взвешивания и планиметром различных конт</w:t>
      </w:r>
      <w:r>
        <w:rPr>
          <w:rFonts w:cs="Arial"/>
          <w:i w:val="0"/>
          <w:sz w:val="20"/>
        </w:rPr>
        <w:t>у</w:t>
      </w:r>
      <w:r>
        <w:rPr>
          <w:rFonts w:cs="Arial"/>
          <w:i w:val="0"/>
          <w:sz w:val="20"/>
        </w:rPr>
        <w:t>ров эродированных и дефлированных почв на карте «Эрозия почв», составленной на основе ко</w:t>
      </w:r>
      <w:r>
        <w:rPr>
          <w:rFonts w:cs="Arial"/>
          <w:i w:val="0"/>
          <w:sz w:val="20"/>
        </w:rPr>
        <w:t>с</w:t>
      </w:r>
      <w:r>
        <w:rPr>
          <w:rFonts w:cs="Arial"/>
          <w:i w:val="0"/>
          <w:sz w:val="20"/>
        </w:rPr>
        <w:t>мических снимков, показали, что процент эродированных и дефлированных почв до</w:t>
      </w:r>
      <w:r>
        <w:rPr>
          <w:rFonts w:cs="Arial"/>
          <w:i w:val="0"/>
          <w:sz w:val="20"/>
        </w:rPr>
        <w:t>с</w:t>
      </w:r>
      <w:r>
        <w:rPr>
          <w:rFonts w:cs="Arial"/>
          <w:i w:val="0"/>
          <w:sz w:val="20"/>
        </w:rPr>
        <w:t>тигает 97,9% от общей площади республики, хотя этот показатель в 1971г. соста</w:t>
      </w:r>
      <w:r>
        <w:rPr>
          <w:rFonts w:cs="Arial"/>
          <w:i w:val="0"/>
          <w:sz w:val="20"/>
        </w:rPr>
        <w:t>в</w:t>
      </w:r>
      <w:r>
        <w:rPr>
          <w:rFonts w:cs="Arial"/>
          <w:i w:val="0"/>
          <w:sz w:val="20"/>
        </w:rPr>
        <w:t>лял 66%.</w:t>
      </w:r>
      <w:bookmarkEnd w:id="2"/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3" w:name="_Toc481648414"/>
      <w:r>
        <w:rPr>
          <w:rFonts w:cs="Arial"/>
          <w:i w:val="0"/>
          <w:sz w:val="20"/>
        </w:rPr>
        <w:t>Площадь слабоэродированных и дефлированных земель составляет 9,2% от о</w:t>
      </w:r>
      <w:r>
        <w:rPr>
          <w:rFonts w:cs="Arial"/>
          <w:i w:val="0"/>
          <w:sz w:val="20"/>
        </w:rPr>
        <w:t>б</w:t>
      </w:r>
      <w:r>
        <w:rPr>
          <w:rFonts w:cs="Arial"/>
          <w:i w:val="0"/>
          <w:sz w:val="20"/>
        </w:rPr>
        <w:t>щей площади республики, а категория сильно- и очень сильноэродированных и дефлированных з</w:t>
      </w:r>
      <w:r>
        <w:rPr>
          <w:rFonts w:cs="Arial"/>
          <w:i w:val="0"/>
          <w:sz w:val="20"/>
        </w:rPr>
        <w:t>е</w:t>
      </w:r>
      <w:r>
        <w:rPr>
          <w:rFonts w:cs="Arial"/>
          <w:i w:val="0"/>
          <w:sz w:val="20"/>
        </w:rPr>
        <w:t>мель составляет 45,1%, а среднеэродированных 43.6% (рис. 30). Процент очень сильно- и сильноэродированных и дефлированных почв в Кургантюбинской группе районов составляет 26,2%, среднеэродированных и дефл</w:t>
      </w:r>
      <w:r>
        <w:rPr>
          <w:rFonts w:cs="Arial"/>
          <w:i w:val="0"/>
          <w:sz w:val="20"/>
        </w:rPr>
        <w:t>и</w:t>
      </w:r>
      <w:r>
        <w:rPr>
          <w:rFonts w:cs="Arial"/>
          <w:i w:val="0"/>
          <w:sz w:val="20"/>
        </w:rPr>
        <w:t>рованных почв 51,8%, слабо 18,8 и не эродированных 3,2% от общей площади районов; Кулябской группе районов соо</w:t>
      </w:r>
      <w:r>
        <w:rPr>
          <w:rFonts w:cs="Arial"/>
          <w:i w:val="0"/>
          <w:sz w:val="20"/>
        </w:rPr>
        <w:t>т</w:t>
      </w:r>
      <w:r>
        <w:rPr>
          <w:rFonts w:cs="Arial"/>
          <w:i w:val="0"/>
          <w:sz w:val="20"/>
        </w:rPr>
        <w:t>ветственно –41,0; 43,0; 14,0 и2.0; Ленинабадской области – 43,1; 58,6; 4,5; и 2,8; Гиссарской группы ра</w:t>
      </w:r>
      <w:r>
        <w:rPr>
          <w:rFonts w:cs="Arial"/>
          <w:i w:val="0"/>
          <w:sz w:val="20"/>
        </w:rPr>
        <w:t>й</w:t>
      </w:r>
      <w:r>
        <w:rPr>
          <w:rFonts w:cs="Arial"/>
          <w:i w:val="0"/>
          <w:sz w:val="20"/>
        </w:rPr>
        <w:t>онов – 45,9; 31,5; 40,2; 9,4 и 4,3; Гармской группы ра</w:t>
      </w:r>
      <w:r>
        <w:rPr>
          <w:rFonts w:cs="Arial"/>
          <w:i w:val="0"/>
          <w:sz w:val="20"/>
        </w:rPr>
        <w:t>й</w:t>
      </w:r>
      <w:r>
        <w:rPr>
          <w:rFonts w:cs="Arial"/>
          <w:i w:val="0"/>
          <w:sz w:val="20"/>
        </w:rPr>
        <w:t>онов –60,2; 35,1; 4,2; 0,5; ГБАО – 63,2; 32,6 и 4,2  (таблица 32)</w:t>
      </w:r>
      <w:bookmarkEnd w:id="3"/>
      <w:r>
        <w:rPr>
          <w:rFonts w:cs="Arial"/>
          <w:i w:val="0"/>
          <w:sz w:val="20"/>
        </w:rPr>
        <w:t>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z w:val="18"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32. Распределение площади эродированности и дефлированности почв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F"/>
      </w:tblPr>
      <w:tblGrid>
        <w:gridCol w:w="2943"/>
        <w:gridCol w:w="1152"/>
        <w:gridCol w:w="1010"/>
        <w:gridCol w:w="1010"/>
        <w:gridCol w:w="1010"/>
        <w:gridCol w:w="1010"/>
        <w:gridCol w:w="1011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43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Административные районы и обла</w:t>
            </w:r>
            <w:r>
              <w:rPr>
                <w:rFonts w:ascii="Arial" w:hAnsi="Arial" w:cs="Arial"/>
                <w:b/>
                <w:sz w:val="16"/>
              </w:rPr>
              <w:t>с</w:t>
            </w:r>
            <w:r>
              <w:rPr>
                <w:rFonts w:ascii="Arial" w:hAnsi="Arial" w:cs="Arial"/>
                <w:b/>
                <w:sz w:val="16"/>
              </w:rPr>
              <w:t xml:space="preserve">ти </w:t>
            </w:r>
          </w:p>
        </w:tc>
        <w:tc>
          <w:tcPr>
            <w:tcW w:w="6203" w:type="dxa"/>
            <w:gridSpan w:val="6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Степень эродированности (%)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43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15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6"/>
              </w:rPr>
            </w:pPr>
            <w:r>
              <w:rPr>
                <w:rFonts w:ascii="Arial" w:hAnsi="Arial" w:cs="Arial"/>
                <w:b/>
                <w:i/>
                <w:sz w:val="16"/>
              </w:rPr>
              <w:t>Не эрод</w:t>
            </w:r>
            <w:r>
              <w:rPr>
                <w:rFonts w:ascii="Arial" w:hAnsi="Arial" w:cs="Arial"/>
                <w:b/>
                <w:i/>
                <w:sz w:val="16"/>
              </w:rPr>
              <w:t>и</w:t>
            </w:r>
            <w:r>
              <w:rPr>
                <w:rFonts w:ascii="Arial" w:hAnsi="Arial" w:cs="Arial"/>
                <w:b/>
                <w:i/>
                <w:sz w:val="16"/>
              </w:rPr>
              <w:t>рова</w:t>
            </w:r>
            <w:r>
              <w:rPr>
                <w:rFonts w:ascii="Arial" w:hAnsi="Arial" w:cs="Arial"/>
                <w:b/>
                <w:i/>
                <w:sz w:val="16"/>
              </w:rPr>
              <w:t>н</w:t>
            </w:r>
            <w:r>
              <w:rPr>
                <w:rFonts w:ascii="Arial" w:hAnsi="Arial" w:cs="Arial"/>
                <w:b/>
                <w:i/>
                <w:sz w:val="16"/>
              </w:rPr>
              <w:t xml:space="preserve">ные 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6"/>
              </w:rPr>
            </w:pPr>
            <w:r>
              <w:rPr>
                <w:rFonts w:ascii="Arial" w:hAnsi="Arial" w:cs="Arial"/>
                <w:b/>
                <w:i/>
                <w:sz w:val="16"/>
              </w:rPr>
              <w:t>слабо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6"/>
              </w:rPr>
            </w:pPr>
            <w:r>
              <w:rPr>
                <w:rFonts w:ascii="Arial" w:hAnsi="Arial" w:cs="Arial"/>
                <w:b/>
                <w:i/>
                <w:sz w:val="16"/>
              </w:rPr>
              <w:t>сре</w:t>
            </w:r>
            <w:r>
              <w:rPr>
                <w:rFonts w:ascii="Arial" w:hAnsi="Arial" w:cs="Arial"/>
                <w:b/>
                <w:i/>
                <w:sz w:val="16"/>
              </w:rPr>
              <w:t>д</w:t>
            </w:r>
            <w:r>
              <w:rPr>
                <w:rFonts w:ascii="Arial" w:hAnsi="Arial" w:cs="Arial"/>
                <w:b/>
                <w:i/>
                <w:sz w:val="16"/>
              </w:rPr>
              <w:t>не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6"/>
              </w:rPr>
            </w:pPr>
            <w:r>
              <w:rPr>
                <w:rFonts w:ascii="Arial" w:hAnsi="Arial" w:cs="Arial"/>
                <w:b/>
                <w:i/>
                <w:sz w:val="16"/>
              </w:rPr>
              <w:t>Сил</w:t>
            </w:r>
            <w:r>
              <w:rPr>
                <w:rFonts w:ascii="Arial" w:hAnsi="Arial" w:cs="Arial"/>
                <w:b/>
                <w:i/>
                <w:sz w:val="16"/>
              </w:rPr>
              <w:t>ь</w:t>
            </w:r>
            <w:r>
              <w:rPr>
                <w:rFonts w:ascii="Arial" w:hAnsi="Arial" w:cs="Arial"/>
                <w:b/>
                <w:i/>
                <w:sz w:val="16"/>
              </w:rPr>
              <w:t xml:space="preserve">но 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6"/>
              </w:rPr>
            </w:pPr>
            <w:r>
              <w:rPr>
                <w:rFonts w:ascii="Arial" w:hAnsi="Arial" w:cs="Arial"/>
                <w:b/>
                <w:i/>
                <w:sz w:val="16"/>
              </w:rPr>
              <w:t>Очень сил</w:t>
            </w:r>
            <w:r>
              <w:rPr>
                <w:rFonts w:ascii="Arial" w:hAnsi="Arial" w:cs="Arial"/>
                <w:b/>
                <w:i/>
                <w:sz w:val="16"/>
              </w:rPr>
              <w:t>ь</w:t>
            </w:r>
            <w:r>
              <w:rPr>
                <w:rFonts w:ascii="Arial" w:hAnsi="Arial" w:cs="Arial"/>
                <w:b/>
                <w:i/>
                <w:sz w:val="16"/>
              </w:rPr>
              <w:t>но</w:t>
            </w:r>
          </w:p>
        </w:tc>
        <w:tc>
          <w:tcPr>
            <w:tcW w:w="101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6"/>
              </w:rPr>
            </w:pPr>
            <w:r>
              <w:rPr>
                <w:rFonts w:ascii="Arial" w:hAnsi="Arial" w:cs="Arial"/>
                <w:b/>
                <w:i/>
                <w:sz w:val="16"/>
              </w:rPr>
              <w:t>Общая пл</w:t>
            </w:r>
            <w:r>
              <w:rPr>
                <w:rFonts w:ascii="Arial" w:hAnsi="Arial" w:cs="Arial"/>
                <w:b/>
                <w:i/>
                <w:sz w:val="16"/>
              </w:rPr>
              <w:t>о</w:t>
            </w:r>
            <w:r>
              <w:rPr>
                <w:rFonts w:ascii="Arial" w:hAnsi="Arial" w:cs="Arial"/>
                <w:b/>
                <w:i/>
                <w:sz w:val="16"/>
              </w:rPr>
              <w:t>щадь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4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Кургантюбинская группа</w:t>
            </w:r>
          </w:p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Ра</w:t>
            </w:r>
            <w:r>
              <w:rPr>
                <w:rFonts w:ascii="Arial" w:hAnsi="Arial" w:cs="Arial"/>
                <w:sz w:val="16"/>
              </w:rPr>
              <w:t>й</w:t>
            </w:r>
            <w:r>
              <w:rPr>
                <w:rFonts w:ascii="Arial" w:hAnsi="Arial" w:cs="Arial"/>
                <w:sz w:val="16"/>
              </w:rPr>
              <w:t>онов</w:t>
            </w:r>
          </w:p>
        </w:tc>
        <w:tc>
          <w:tcPr>
            <w:tcW w:w="115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3,2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18,8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51,8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18,0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8,2</w:t>
            </w:r>
          </w:p>
        </w:tc>
        <w:tc>
          <w:tcPr>
            <w:tcW w:w="101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98,8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4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Кулябская группа ра</w:t>
            </w:r>
            <w:r>
              <w:rPr>
                <w:rFonts w:ascii="Arial" w:hAnsi="Arial" w:cs="Arial"/>
                <w:sz w:val="16"/>
              </w:rPr>
              <w:t>й</w:t>
            </w:r>
            <w:r>
              <w:rPr>
                <w:rFonts w:ascii="Arial" w:hAnsi="Arial" w:cs="Arial"/>
                <w:sz w:val="16"/>
              </w:rPr>
              <w:t xml:space="preserve">онов  </w:t>
            </w:r>
          </w:p>
        </w:tc>
        <w:tc>
          <w:tcPr>
            <w:tcW w:w="115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2,0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14,0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43,0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26,4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14,6</w:t>
            </w:r>
          </w:p>
        </w:tc>
        <w:tc>
          <w:tcPr>
            <w:tcW w:w="101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98,0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4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Ленинабадская область</w:t>
            </w:r>
          </w:p>
        </w:tc>
        <w:tc>
          <w:tcPr>
            <w:tcW w:w="115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2,8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4,5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58,6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22,0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12,1</w:t>
            </w:r>
          </w:p>
        </w:tc>
        <w:tc>
          <w:tcPr>
            <w:tcW w:w="101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97,2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4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Гиссарская область</w:t>
            </w:r>
          </w:p>
        </w:tc>
        <w:tc>
          <w:tcPr>
            <w:tcW w:w="115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4,3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9,4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40,2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31,5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14,6</w:t>
            </w:r>
          </w:p>
        </w:tc>
        <w:tc>
          <w:tcPr>
            <w:tcW w:w="101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95,7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4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Гармская  область</w:t>
            </w:r>
          </w:p>
        </w:tc>
        <w:tc>
          <w:tcPr>
            <w:tcW w:w="115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0,5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4,2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35,1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32,9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27,3</w:t>
            </w:r>
          </w:p>
        </w:tc>
        <w:tc>
          <w:tcPr>
            <w:tcW w:w="101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99,5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4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ГБАО</w:t>
            </w:r>
          </w:p>
        </w:tc>
        <w:tc>
          <w:tcPr>
            <w:tcW w:w="115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4,2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32,6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37,8</w:t>
            </w:r>
          </w:p>
        </w:tc>
        <w:tc>
          <w:tcPr>
            <w:tcW w:w="101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25,4</w:t>
            </w:r>
          </w:p>
        </w:tc>
        <w:tc>
          <w:tcPr>
            <w:tcW w:w="101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100,0</w:t>
            </w:r>
          </w:p>
        </w:tc>
      </w:tr>
    </w:tbl>
    <w:p w:rsidR="006739A6" w:rsidRDefault="001110B3" w:rsidP="006739A6">
      <w:pPr>
        <w:ind w:firstLine="567"/>
        <w:outlineLvl w:val="0"/>
        <w:rPr>
          <w:rFonts w:ascii="Arial" w:hAnsi="Arial" w:cs="Arial"/>
          <w:b/>
          <w:sz w:val="18"/>
        </w:rPr>
      </w:pPr>
      <w:r>
        <w:rPr>
          <w:noProof/>
          <w:lang w:eastAsia="ru-RU"/>
        </w:rPr>
        <w:drawing>
          <wp:inline distT="0" distB="0" distL="0" distR="0">
            <wp:extent cx="4457700" cy="183832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739A6" w:rsidRDefault="006739A6" w:rsidP="006739A6">
      <w:pPr>
        <w:tabs>
          <w:tab w:val="left" w:pos="567"/>
        </w:tabs>
        <w:ind w:left="567" w:hanging="283"/>
      </w:pP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4" w:name="_Toc481648417"/>
      <w:bookmarkStart w:id="5" w:name="_Toc481648415"/>
      <w:r>
        <w:rPr>
          <w:rFonts w:cs="Arial"/>
          <w:i w:val="0"/>
          <w:sz w:val="20"/>
        </w:rPr>
        <w:t>На Памире площади не эродированных и дефлированных почв незначительны. В Лен</w:t>
      </w:r>
      <w:r>
        <w:rPr>
          <w:rFonts w:cs="Arial"/>
          <w:i w:val="0"/>
          <w:sz w:val="20"/>
        </w:rPr>
        <w:t>и</w:t>
      </w:r>
      <w:r>
        <w:rPr>
          <w:rFonts w:cs="Arial"/>
          <w:i w:val="0"/>
          <w:sz w:val="20"/>
        </w:rPr>
        <w:t>набадской области и на Восточном Памире наблюдается совместное проявление водной эр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зии и дефляции.</w:t>
      </w:r>
      <w:bookmarkEnd w:id="5"/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r>
        <w:rPr>
          <w:rFonts w:cs="Arial"/>
          <w:i w:val="0"/>
          <w:sz w:val="20"/>
        </w:rPr>
        <w:t>В развитии деградации почв, наряду с водной эрозией, главное место занимает овра</w:t>
      </w:r>
      <w:r>
        <w:rPr>
          <w:rFonts w:cs="Arial"/>
          <w:i w:val="0"/>
          <w:sz w:val="20"/>
        </w:rPr>
        <w:t>ж</w:t>
      </w:r>
      <w:r>
        <w:rPr>
          <w:rFonts w:cs="Arial"/>
          <w:i w:val="0"/>
          <w:sz w:val="20"/>
        </w:rPr>
        <w:t>ная эрозия. По максимальным значениям пораженности территории линейной эрозией выд</w:t>
      </w:r>
      <w:r>
        <w:rPr>
          <w:rFonts w:cs="Arial"/>
          <w:i w:val="0"/>
          <w:sz w:val="20"/>
        </w:rPr>
        <w:t>е</w:t>
      </w:r>
      <w:r>
        <w:rPr>
          <w:rFonts w:cs="Arial"/>
          <w:i w:val="0"/>
          <w:sz w:val="20"/>
        </w:rPr>
        <w:t>ляются девять районов:</w:t>
      </w:r>
      <w:bookmarkEnd w:id="4"/>
      <w:r>
        <w:rPr>
          <w:rFonts w:cs="Arial"/>
          <w:i w:val="0"/>
          <w:sz w:val="20"/>
        </w:rPr>
        <w:t xml:space="preserve"> </w:t>
      </w:r>
    </w:p>
    <w:p w:rsidR="006739A6" w:rsidRDefault="006739A6" w:rsidP="006739A6">
      <w:pPr>
        <w:pStyle w:val="1"/>
        <w:numPr>
          <w:ilvl w:val="0"/>
          <w:numId w:val="10"/>
        </w:numPr>
        <w:tabs>
          <w:tab w:val="clear" w:pos="927"/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6" w:name="_Toc481648418"/>
      <w:r>
        <w:rPr>
          <w:rFonts w:cs="Arial"/>
          <w:i w:val="0"/>
          <w:sz w:val="20"/>
        </w:rPr>
        <w:t>Район с наибольшим значением густоты овражной сети (1,2-2,0 км/км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) и средним пок</w:t>
      </w:r>
      <w:r>
        <w:rPr>
          <w:rFonts w:cs="Arial"/>
          <w:i w:val="0"/>
          <w:sz w:val="20"/>
        </w:rPr>
        <w:t>а</w:t>
      </w:r>
      <w:r>
        <w:rPr>
          <w:rFonts w:cs="Arial"/>
          <w:i w:val="0"/>
          <w:sz w:val="20"/>
        </w:rPr>
        <w:t>зателем плотности оврагов (до 10 ед./км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): Зеравшанская долина, северная часть низк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горной зоны Туркестанского и южная экспозиция Кураминского хре</w:t>
      </w:r>
      <w:r>
        <w:rPr>
          <w:rFonts w:cs="Arial"/>
          <w:i w:val="0"/>
          <w:sz w:val="20"/>
        </w:rPr>
        <w:t>б</w:t>
      </w:r>
      <w:r>
        <w:rPr>
          <w:rFonts w:cs="Arial"/>
          <w:i w:val="0"/>
          <w:sz w:val="20"/>
        </w:rPr>
        <w:t>тов.</w:t>
      </w:r>
      <w:bookmarkEnd w:id="6"/>
    </w:p>
    <w:p w:rsidR="006739A6" w:rsidRDefault="006739A6" w:rsidP="006739A6">
      <w:pPr>
        <w:tabs>
          <w:tab w:val="left" w:pos="567"/>
        </w:tabs>
        <w:ind w:left="567" w:hanging="283"/>
      </w:pPr>
    </w:p>
    <w:p w:rsidR="006739A6" w:rsidRDefault="006739A6" w:rsidP="006739A6">
      <w:pPr>
        <w:pStyle w:val="1"/>
        <w:numPr>
          <w:ilvl w:val="0"/>
          <w:numId w:val="10"/>
        </w:numPr>
        <w:tabs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7" w:name="_Toc481648419"/>
      <w:r>
        <w:rPr>
          <w:rFonts w:cs="Arial"/>
          <w:i w:val="0"/>
          <w:sz w:val="20"/>
        </w:rPr>
        <w:t>Сильнозаовраженный район между Туркестанским и Гиссарским хребтами в бассе</w:t>
      </w:r>
      <w:r>
        <w:rPr>
          <w:rFonts w:cs="Arial"/>
          <w:i w:val="0"/>
          <w:sz w:val="20"/>
        </w:rPr>
        <w:t>й</w:t>
      </w:r>
      <w:r>
        <w:rPr>
          <w:rFonts w:cs="Arial"/>
          <w:i w:val="0"/>
          <w:sz w:val="20"/>
        </w:rPr>
        <w:t>не р. Зеравшан. Показатель густоты и плотности оврагов здесь составляет соответственно 0,8-1,2 км/км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 xml:space="preserve"> и 10-15 ед/км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.</w:t>
      </w:r>
      <w:bookmarkEnd w:id="7"/>
    </w:p>
    <w:p w:rsidR="006739A6" w:rsidRDefault="006739A6" w:rsidP="006739A6">
      <w:pPr>
        <w:pStyle w:val="1"/>
        <w:numPr>
          <w:ilvl w:val="0"/>
          <w:numId w:val="10"/>
        </w:numPr>
        <w:tabs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8" w:name="_Toc481648420"/>
      <w:r>
        <w:rPr>
          <w:rFonts w:cs="Arial"/>
          <w:i w:val="0"/>
          <w:sz w:val="20"/>
        </w:rPr>
        <w:t>Горные хребты центральной, юго-западной и западной частей республики. Максимал</w:t>
      </w:r>
      <w:r>
        <w:rPr>
          <w:rFonts w:cs="Arial"/>
          <w:i w:val="0"/>
          <w:sz w:val="20"/>
        </w:rPr>
        <w:t>ь</w:t>
      </w:r>
      <w:r>
        <w:rPr>
          <w:rFonts w:cs="Arial"/>
          <w:i w:val="0"/>
          <w:sz w:val="20"/>
        </w:rPr>
        <w:t>ный показатель густоты оврагов соста</w:t>
      </w:r>
      <w:r>
        <w:rPr>
          <w:rFonts w:cs="Arial"/>
          <w:i w:val="0"/>
          <w:sz w:val="20"/>
        </w:rPr>
        <w:t>в</w:t>
      </w:r>
      <w:r>
        <w:rPr>
          <w:rFonts w:cs="Arial"/>
          <w:i w:val="0"/>
          <w:sz w:val="20"/>
        </w:rPr>
        <w:t>ляет 7.2 км/км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, а плотность 32 ед./км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.</w:t>
      </w:r>
      <w:bookmarkEnd w:id="8"/>
    </w:p>
    <w:p w:rsidR="006739A6" w:rsidRDefault="006739A6" w:rsidP="006739A6">
      <w:pPr>
        <w:pStyle w:val="1"/>
        <w:numPr>
          <w:ilvl w:val="0"/>
          <w:numId w:val="10"/>
        </w:numPr>
        <w:tabs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9" w:name="_Toc481648421"/>
      <w:r>
        <w:rPr>
          <w:rFonts w:cs="Arial"/>
          <w:i w:val="0"/>
          <w:sz w:val="20"/>
        </w:rPr>
        <w:t>Горные хребты Рангон, Каратау, Сурхкух и Каратегин с показателем плотн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сти 6,4 км/км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.</w:t>
      </w:r>
      <w:bookmarkEnd w:id="9"/>
    </w:p>
    <w:p w:rsidR="006739A6" w:rsidRDefault="006739A6" w:rsidP="006739A6">
      <w:pPr>
        <w:pStyle w:val="1"/>
        <w:numPr>
          <w:ilvl w:val="0"/>
          <w:numId w:val="10"/>
        </w:numPr>
        <w:tabs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10" w:name="_Toc481648422"/>
      <w:r>
        <w:rPr>
          <w:rFonts w:cs="Arial"/>
          <w:i w:val="0"/>
          <w:sz w:val="20"/>
        </w:rPr>
        <w:t>Бассейн р. Сурхоб и Обихингоу с значением плотности 27 ед./км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 xml:space="preserve"> и густоты 5,4 км/км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.</w:t>
      </w:r>
      <w:bookmarkEnd w:id="10"/>
    </w:p>
    <w:p w:rsidR="006739A6" w:rsidRDefault="006739A6" w:rsidP="006739A6">
      <w:pPr>
        <w:pStyle w:val="1"/>
        <w:numPr>
          <w:ilvl w:val="0"/>
          <w:numId w:val="10"/>
        </w:numPr>
        <w:tabs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11" w:name="_Toc481648423"/>
      <w:r>
        <w:rPr>
          <w:rFonts w:cs="Arial"/>
          <w:i w:val="0"/>
          <w:sz w:val="20"/>
        </w:rPr>
        <w:t>Междуречье Обимазор и Яхсу  с густотой оврагов 1,8-3,6 км/км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 xml:space="preserve"> и плотн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стью 24 ед./км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.</w:t>
      </w:r>
      <w:bookmarkEnd w:id="11"/>
    </w:p>
    <w:p w:rsidR="006739A6" w:rsidRDefault="006739A6" w:rsidP="006739A6">
      <w:pPr>
        <w:pStyle w:val="1"/>
        <w:numPr>
          <w:ilvl w:val="0"/>
          <w:numId w:val="10"/>
        </w:numPr>
        <w:tabs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12" w:name="_Toc481648424"/>
      <w:r>
        <w:rPr>
          <w:rFonts w:cs="Arial"/>
          <w:i w:val="0"/>
          <w:sz w:val="20"/>
        </w:rPr>
        <w:t>Предгорно-низкогорная и среднегорная зоны хребтов Джилантау, Теркантау, Каратау. Плотность и густота здесь составл</w:t>
      </w:r>
      <w:r>
        <w:rPr>
          <w:rFonts w:cs="Arial"/>
          <w:i w:val="0"/>
          <w:sz w:val="20"/>
        </w:rPr>
        <w:t>я</w:t>
      </w:r>
      <w:r>
        <w:rPr>
          <w:rFonts w:cs="Arial"/>
          <w:i w:val="0"/>
          <w:sz w:val="20"/>
        </w:rPr>
        <w:t>ет соответственно 32 ед./км</w:t>
      </w:r>
      <w:r>
        <w:rPr>
          <w:rFonts w:cs="Arial"/>
          <w:i w:val="0"/>
          <w:sz w:val="20"/>
          <w:vertAlign w:val="superscript"/>
        </w:rPr>
        <w:t xml:space="preserve">2 </w:t>
      </w:r>
      <w:r>
        <w:rPr>
          <w:rFonts w:cs="Arial"/>
          <w:i w:val="0"/>
          <w:sz w:val="20"/>
        </w:rPr>
        <w:t xml:space="preserve"> и 2,9 км/км</w:t>
      </w:r>
      <w:r>
        <w:rPr>
          <w:rFonts w:cs="Arial"/>
          <w:i w:val="0"/>
          <w:sz w:val="20"/>
          <w:vertAlign w:val="superscript"/>
        </w:rPr>
        <w:t>2</w:t>
      </w:r>
      <w:bookmarkEnd w:id="12"/>
      <w:r>
        <w:rPr>
          <w:rFonts w:cs="Arial"/>
          <w:i w:val="0"/>
          <w:sz w:val="20"/>
        </w:rPr>
        <w:t>.</w:t>
      </w:r>
    </w:p>
    <w:p w:rsidR="006739A6" w:rsidRDefault="006739A6" w:rsidP="006739A6">
      <w:pPr>
        <w:pStyle w:val="1"/>
        <w:numPr>
          <w:ilvl w:val="0"/>
          <w:numId w:val="10"/>
        </w:numPr>
        <w:tabs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13" w:name="_Toc481648425"/>
      <w:r>
        <w:rPr>
          <w:rFonts w:cs="Arial"/>
          <w:i w:val="0"/>
          <w:sz w:val="20"/>
        </w:rPr>
        <w:t>Горные хребты Бабатаг, Туюнтау и другие с плотностью 20-40 ед./км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 xml:space="preserve"> и густотой до 3,7 км/км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.</w:t>
      </w:r>
      <w:bookmarkEnd w:id="13"/>
    </w:p>
    <w:p w:rsidR="006739A6" w:rsidRDefault="006739A6" w:rsidP="006739A6">
      <w:pPr>
        <w:pStyle w:val="1"/>
        <w:numPr>
          <w:ilvl w:val="0"/>
          <w:numId w:val="10"/>
        </w:numPr>
        <w:tabs>
          <w:tab w:val="left" w:pos="567"/>
        </w:tabs>
        <w:spacing w:before="0" w:line="264" w:lineRule="auto"/>
        <w:ind w:left="567" w:hanging="283"/>
        <w:jc w:val="both"/>
        <w:rPr>
          <w:rFonts w:cs="Arial"/>
          <w:i w:val="0"/>
          <w:sz w:val="20"/>
        </w:rPr>
      </w:pPr>
      <w:bookmarkStart w:id="14" w:name="_Toc481648426"/>
      <w:r>
        <w:rPr>
          <w:rFonts w:cs="Arial"/>
          <w:i w:val="0"/>
          <w:sz w:val="20"/>
        </w:rPr>
        <w:t>Новоорошаемые массивы, где показатель густоты оврагов достигает 4,7 км/км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, а пло</w:t>
      </w:r>
      <w:r>
        <w:rPr>
          <w:rFonts w:cs="Arial"/>
          <w:i w:val="0"/>
          <w:sz w:val="20"/>
        </w:rPr>
        <w:t>т</w:t>
      </w:r>
      <w:r>
        <w:rPr>
          <w:rFonts w:cs="Arial"/>
          <w:i w:val="0"/>
          <w:sz w:val="20"/>
        </w:rPr>
        <w:t>ность до 60 ед./км</w:t>
      </w:r>
      <w:r>
        <w:rPr>
          <w:rFonts w:cs="Arial"/>
          <w:i w:val="0"/>
          <w:sz w:val="20"/>
          <w:vertAlign w:val="superscript"/>
        </w:rPr>
        <w:t>2</w:t>
      </w:r>
      <w:r>
        <w:rPr>
          <w:rFonts w:cs="Arial"/>
          <w:i w:val="0"/>
          <w:sz w:val="20"/>
        </w:rPr>
        <w:t>.</w:t>
      </w:r>
      <w:bookmarkEnd w:id="14"/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15" w:name="_Toc481648427"/>
      <w:r>
        <w:rPr>
          <w:rFonts w:cs="Arial"/>
          <w:i w:val="0"/>
          <w:sz w:val="20"/>
        </w:rPr>
        <w:t>На основе анализа вышеприведенной информации и систематизации всех материалов по распространению площади эродирова</w:t>
      </w:r>
      <w:r>
        <w:rPr>
          <w:rFonts w:cs="Arial"/>
          <w:i w:val="0"/>
          <w:sz w:val="20"/>
        </w:rPr>
        <w:t>н</w:t>
      </w:r>
      <w:r>
        <w:rPr>
          <w:rFonts w:cs="Arial"/>
          <w:i w:val="0"/>
          <w:sz w:val="20"/>
        </w:rPr>
        <w:t>ных и дефлированных почв по районам и областям республики составлена ка</w:t>
      </w:r>
      <w:r>
        <w:rPr>
          <w:rFonts w:cs="Arial"/>
          <w:i w:val="0"/>
          <w:sz w:val="20"/>
        </w:rPr>
        <w:t>р</w:t>
      </w:r>
      <w:r>
        <w:rPr>
          <w:rFonts w:cs="Arial"/>
          <w:i w:val="0"/>
          <w:sz w:val="20"/>
        </w:rPr>
        <w:t>та распространения площади эродированных и дефлированных почв в административных районах респу</w:t>
      </w:r>
      <w:r>
        <w:rPr>
          <w:rFonts w:cs="Arial"/>
          <w:i w:val="0"/>
          <w:sz w:val="20"/>
        </w:rPr>
        <w:t>б</w:t>
      </w:r>
      <w:r>
        <w:rPr>
          <w:rFonts w:cs="Arial"/>
          <w:i w:val="0"/>
          <w:sz w:val="20"/>
        </w:rPr>
        <w:t>лики.</w:t>
      </w:r>
      <w:bookmarkEnd w:id="15"/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16" w:name="_Toc481648428"/>
      <w:r>
        <w:rPr>
          <w:rFonts w:cs="Arial"/>
          <w:i w:val="0"/>
          <w:sz w:val="20"/>
        </w:rPr>
        <w:t>Однако, как показывают опыты предыдущих лет, площадь и место распространения п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врежденного опустыниванию являются динамическими, т.е. относятся к открытой системе. Ежегодно площадь различных категорий деградированных почв может увеличиться, а при р</w:t>
      </w:r>
      <w:r>
        <w:rPr>
          <w:rFonts w:cs="Arial"/>
          <w:i w:val="0"/>
          <w:sz w:val="20"/>
        </w:rPr>
        <w:t>а</w:t>
      </w:r>
      <w:r>
        <w:rPr>
          <w:rFonts w:cs="Arial"/>
          <w:i w:val="0"/>
          <w:sz w:val="20"/>
        </w:rPr>
        <w:t>циональном использовании и применении противоэрозионных мероприятий даже уменьшит</w:t>
      </w:r>
      <w:r>
        <w:rPr>
          <w:rFonts w:cs="Arial"/>
          <w:i w:val="0"/>
          <w:sz w:val="20"/>
        </w:rPr>
        <w:t>ь</w:t>
      </w:r>
      <w:r>
        <w:rPr>
          <w:rFonts w:cs="Arial"/>
          <w:i w:val="0"/>
          <w:sz w:val="20"/>
        </w:rPr>
        <w:t>ся. В связи с этим необходимо созд</w:t>
      </w:r>
      <w:r>
        <w:rPr>
          <w:rFonts w:cs="Arial"/>
          <w:i w:val="0"/>
          <w:sz w:val="20"/>
        </w:rPr>
        <w:t>а</w:t>
      </w:r>
      <w:r>
        <w:rPr>
          <w:rFonts w:cs="Arial"/>
          <w:i w:val="0"/>
          <w:sz w:val="20"/>
        </w:rPr>
        <w:t>вать банк данных различных категорий деградированных почв и вести постоянное наблюдение за интенсивностью проявления эрозио</w:t>
      </w:r>
      <w:r>
        <w:rPr>
          <w:rFonts w:cs="Arial"/>
          <w:i w:val="0"/>
          <w:sz w:val="20"/>
        </w:rPr>
        <w:t>н</w:t>
      </w:r>
      <w:r>
        <w:rPr>
          <w:rFonts w:cs="Arial"/>
          <w:i w:val="0"/>
          <w:sz w:val="20"/>
        </w:rPr>
        <w:t>ных процессов в стационарных условиях и усовершенствовать методику проведения данных работ и создать мониторинг по опустын</w:t>
      </w:r>
      <w:r>
        <w:rPr>
          <w:rFonts w:cs="Arial"/>
          <w:i w:val="0"/>
          <w:sz w:val="20"/>
        </w:rPr>
        <w:t>и</w:t>
      </w:r>
      <w:r>
        <w:rPr>
          <w:rFonts w:cs="Arial"/>
          <w:i w:val="0"/>
          <w:sz w:val="20"/>
        </w:rPr>
        <w:t>ванию на национальном уровне, цель которого дать прогноз развития динамических процессов. Поэтому, прежде всего, необходима к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ординация разрабатываемых национальных программ действия по распространению и рациональному использованию з</w:t>
      </w:r>
      <w:r>
        <w:rPr>
          <w:rFonts w:cs="Arial"/>
          <w:i w:val="0"/>
          <w:sz w:val="20"/>
        </w:rPr>
        <w:t>е</w:t>
      </w:r>
      <w:r>
        <w:rPr>
          <w:rFonts w:cs="Arial"/>
          <w:i w:val="0"/>
          <w:sz w:val="20"/>
        </w:rPr>
        <w:t>мельных ресурсов и по борьбе  с опустыниванием, которые должны быть частью Национал</w:t>
      </w:r>
      <w:r>
        <w:rPr>
          <w:rFonts w:cs="Arial"/>
          <w:i w:val="0"/>
          <w:sz w:val="20"/>
        </w:rPr>
        <w:t>ь</w:t>
      </w:r>
      <w:r>
        <w:rPr>
          <w:rFonts w:cs="Arial"/>
          <w:i w:val="0"/>
          <w:sz w:val="20"/>
        </w:rPr>
        <w:t>ной Программы Действия (НПД) в области охраны земел</w:t>
      </w:r>
      <w:r>
        <w:rPr>
          <w:rFonts w:cs="Arial"/>
          <w:i w:val="0"/>
          <w:sz w:val="20"/>
        </w:rPr>
        <w:t>ь</w:t>
      </w:r>
      <w:r>
        <w:rPr>
          <w:rFonts w:cs="Arial"/>
          <w:i w:val="0"/>
          <w:sz w:val="20"/>
        </w:rPr>
        <w:t>ных ресурсов.</w:t>
      </w:r>
      <w:bookmarkEnd w:id="16"/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17" w:name="_Toc481648429"/>
      <w:r>
        <w:rPr>
          <w:rFonts w:cs="Arial"/>
          <w:i w:val="0"/>
          <w:sz w:val="20"/>
        </w:rPr>
        <w:t>Только на основе четкой и регулярной инвентаризации и специализации основных да</w:t>
      </w:r>
      <w:r>
        <w:rPr>
          <w:rFonts w:cs="Arial"/>
          <w:i w:val="0"/>
          <w:sz w:val="20"/>
        </w:rPr>
        <w:t>н</w:t>
      </w:r>
      <w:r>
        <w:rPr>
          <w:rFonts w:cs="Arial"/>
          <w:i w:val="0"/>
          <w:sz w:val="20"/>
        </w:rPr>
        <w:t>ных о площади и распространении опустынивания можно будет разработать эффективные меры по борьбе с опустыниванием, соответствующие требованиям международных природ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охранных Конве</w:t>
      </w:r>
      <w:r>
        <w:rPr>
          <w:rFonts w:cs="Arial"/>
          <w:i w:val="0"/>
          <w:sz w:val="20"/>
        </w:rPr>
        <w:t>н</w:t>
      </w:r>
      <w:r>
        <w:rPr>
          <w:rFonts w:cs="Arial"/>
          <w:i w:val="0"/>
          <w:sz w:val="20"/>
        </w:rPr>
        <w:t>ций. Как выше было отмечено, проведена огромная работа по определению площади и места опустынивания в различных природно-климатических зонах республики. О</w:t>
      </w:r>
      <w:r>
        <w:rPr>
          <w:rFonts w:cs="Arial"/>
          <w:i w:val="0"/>
          <w:sz w:val="20"/>
        </w:rPr>
        <w:t>д</w:t>
      </w:r>
      <w:r>
        <w:rPr>
          <w:rFonts w:cs="Arial"/>
          <w:i w:val="0"/>
          <w:sz w:val="20"/>
        </w:rPr>
        <w:t>нако, в данной проблеме существуют многочисленные пробелы, которые необходимо решить в целях определения тенденции опустынив</w:t>
      </w:r>
      <w:r>
        <w:rPr>
          <w:rFonts w:cs="Arial"/>
          <w:i w:val="0"/>
          <w:sz w:val="20"/>
        </w:rPr>
        <w:t>а</w:t>
      </w:r>
      <w:r>
        <w:rPr>
          <w:rFonts w:cs="Arial"/>
          <w:i w:val="0"/>
          <w:sz w:val="20"/>
        </w:rPr>
        <w:t>ния.</w:t>
      </w:r>
      <w:bookmarkEnd w:id="17"/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разрабатываемую стратегию должны быть включены следующие вопр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сы: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 создание единого координационного совета по опустыниванию, в обязанности, которого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ряду с решением различных проблем динамических процессов, входит  ежегодное уто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нение площади деградированных почв, прогноз их развития и принятие экстренных мер борьбы с эрозионными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цессами, засолением почвенно-грунтовых вод и др.; </w:t>
      </w:r>
    </w:p>
    <w:p w:rsidR="006739A6" w:rsidRDefault="006739A6" w:rsidP="006739A6">
      <w:pPr>
        <w:numPr>
          <w:ilvl w:val="0"/>
          <w:numId w:val="11"/>
        </w:num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проведение полного учета площадей опустынивания в динамике с использованием аэроко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мических снимков;</w:t>
      </w:r>
    </w:p>
    <w:p w:rsidR="006739A6" w:rsidRDefault="006739A6" w:rsidP="006739A6">
      <w:pPr>
        <w:numPr>
          <w:ilvl w:val="0"/>
          <w:numId w:val="11"/>
        </w:num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осуществление мониторинга за состоянием различных категорий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почв;</w:t>
      </w:r>
    </w:p>
    <w:p w:rsidR="006739A6" w:rsidRDefault="006739A6" w:rsidP="006739A6">
      <w:pPr>
        <w:numPr>
          <w:ilvl w:val="0"/>
          <w:numId w:val="11"/>
        </w:num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банка данных, информационных центров по сбору и анализу различных категорий деградированных з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мель;</w:t>
      </w:r>
    </w:p>
    <w:p w:rsidR="006739A6" w:rsidRDefault="006739A6" w:rsidP="006739A6">
      <w:pPr>
        <w:numPr>
          <w:ilvl w:val="0"/>
          <w:numId w:val="11"/>
        </w:num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проведение и стимулирование исследований, способствующих точному определению распр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странения площади и ареалов деградирова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земель;</w:t>
      </w:r>
    </w:p>
    <w:p w:rsidR="006739A6" w:rsidRDefault="006739A6" w:rsidP="006739A6">
      <w:pPr>
        <w:numPr>
          <w:ilvl w:val="0"/>
          <w:numId w:val="11"/>
        </w:num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содействие обмену информации, касающейся рационального использования почвенных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сурсов;</w:t>
      </w:r>
    </w:p>
    <w:p w:rsidR="006739A6" w:rsidRDefault="006739A6" w:rsidP="006739A6">
      <w:pPr>
        <w:numPr>
          <w:ilvl w:val="0"/>
          <w:numId w:val="11"/>
        </w:num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разработка нормативных основ, различных категорий смытости и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мытости почв;</w:t>
      </w:r>
    </w:p>
    <w:p w:rsidR="006739A6" w:rsidRDefault="006739A6" w:rsidP="006739A6">
      <w:pPr>
        <w:numPr>
          <w:ilvl w:val="0"/>
          <w:numId w:val="11"/>
        </w:num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содействие возобновлению исследований на опытных участках научно-исследовательских у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реждений по разработке критерий эродированных и дефлирова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земель;</w:t>
      </w:r>
    </w:p>
    <w:p w:rsidR="006739A6" w:rsidRDefault="006739A6" w:rsidP="006739A6">
      <w:pPr>
        <w:numPr>
          <w:ilvl w:val="0"/>
          <w:numId w:val="11"/>
        </w:num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организация творческих коллективов из различных научно-исследовательских 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ектно-изыскательских учрежд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ний.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Увеличение площади опустынивания ведет к дестабилизации сельскохозяйственного прои</w:t>
      </w:r>
      <w:r>
        <w:rPr>
          <w:rFonts w:cs="Arial"/>
          <w:sz w:val="20"/>
        </w:rPr>
        <w:t>з</w:t>
      </w:r>
      <w:r>
        <w:rPr>
          <w:rFonts w:cs="Arial"/>
          <w:sz w:val="20"/>
        </w:rPr>
        <w:t>водства, которая, в свою очередь, воздействует на социальный, экономический и экологический ур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вень населения, и, следовательно, приводит к нарушению горной экосистемы. Поэтому необходим эффективный мониторинг за состоянием почвенного покрова, являющийся составной частью страт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гии борьбы с опустынив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нием.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b/>
          <w:i w:val="0"/>
          <w:sz w:val="20"/>
        </w:rPr>
      </w:pPr>
    </w:p>
    <w:p w:rsidR="006739A6" w:rsidRDefault="006739A6" w:rsidP="006739A6">
      <w:pPr>
        <w:pStyle w:val="1"/>
        <w:spacing w:before="0" w:line="264" w:lineRule="auto"/>
        <w:jc w:val="both"/>
        <w:rPr>
          <w:rFonts w:cs="Arial"/>
          <w:b/>
          <w:i w:val="0"/>
          <w:sz w:val="22"/>
        </w:rPr>
      </w:pPr>
      <w:bookmarkStart w:id="18" w:name="_Toc481648430"/>
      <w:r>
        <w:rPr>
          <w:rFonts w:cs="Arial"/>
          <w:b/>
          <w:i w:val="0"/>
          <w:sz w:val="22"/>
        </w:rPr>
        <w:t>5.3 Организация мониторинга</w:t>
      </w:r>
      <w:bookmarkEnd w:id="18"/>
      <w:r>
        <w:rPr>
          <w:rFonts w:cs="Arial"/>
          <w:b/>
          <w:i w:val="0"/>
          <w:sz w:val="22"/>
        </w:rPr>
        <w:t xml:space="preserve"> процесса опустынивания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Организация системы наблюдений за процессами опустыни</w:t>
      </w:r>
      <w:r>
        <w:rPr>
          <w:rFonts w:ascii="Arial" w:hAnsi="Arial" w:cs="Arial"/>
        </w:rPr>
        <w:softHyphen/>
        <w:t>вания для горной территории с её хрупкой экосистемой очень важная, ибо динамические процессы с точки зрения системного подхода являются открытыми, изменчивыми и  во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приимчивыми.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Каждое изменение, происходящее в природе под влиянием естест</w:t>
      </w:r>
      <w:r>
        <w:rPr>
          <w:rFonts w:ascii="Arial" w:hAnsi="Arial" w:cs="Arial"/>
        </w:rPr>
        <w:softHyphen/>
        <w:t>венных и антропоге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факторов, находит свое отражение в нару</w:t>
      </w:r>
      <w:r>
        <w:rPr>
          <w:rFonts w:ascii="Arial" w:hAnsi="Arial" w:cs="Arial"/>
        </w:rPr>
        <w:softHyphen/>
        <w:t>шении равновесия природной среды. Изменчивость лан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шафта, прогноз развития динамических процессов, влияющих на всю горную экосистему, и количес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во данных об эрозии и засолении почвенно-грунтовых вод дают основание для организации монит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ринга за процессами деграда</w:t>
      </w:r>
      <w:r>
        <w:rPr>
          <w:rFonts w:ascii="Arial" w:hAnsi="Arial" w:cs="Arial"/>
        </w:rPr>
        <w:softHyphen/>
        <w:t>ции почв.  В настоящее время сведения об опустынивании в Таджик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стане не включены в глобальную систему мониторинга окружа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щей сре</w:t>
      </w:r>
      <w:r>
        <w:rPr>
          <w:rFonts w:ascii="Arial" w:hAnsi="Arial" w:cs="Arial"/>
        </w:rPr>
        <w:softHyphen/>
        <w:t>ды, научно-исследовательский центр мониторинга и оценки, географическую информационную систему  -  ГИС.  Необходимо отметить, что в республике отсутствует единый банк данных по опустыниванию, нет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ординации действий и единой системы интегрированной организационной структуры управл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уровне научно- исследовательских и проектно- изыскательских организаций существует и разрабатывается несколько сис</w:t>
      </w:r>
      <w:r>
        <w:rPr>
          <w:rFonts w:ascii="Arial" w:hAnsi="Arial" w:cs="Arial"/>
        </w:rPr>
        <w:softHyphen/>
        <w:t>тем наблюдений за общим состоянием окружающей среды и отдел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ных элементов динамических процессов, таких  как засоление, эрозионные процессы, оползни, по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 xml:space="preserve">венно-грунтовые воды и др.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Однако, эта работа должна выполняться на трёх уровнях: республиканском,  областном и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онном.  На республиканском уровне  необход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мо разрабатывать единый экологический комплексный мониторинг, который в настоящее время отсутствует. Сюда может входить несколько систем монит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ринга (схема 3):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numPr>
          <w:ilvl w:val="0"/>
          <w:numId w:val="12"/>
        </w:numPr>
        <w:tabs>
          <w:tab w:val="clear" w:pos="1077"/>
        </w:tabs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Общая Национальная концепция наблюдений за изменением окружающей среды. Данное исследование в республике только начинае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ся.</w:t>
      </w:r>
    </w:p>
    <w:p w:rsidR="006739A6" w:rsidRDefault="006739A6" w:rsidP="006739A6">
      <w:pPr>
        <w:numPr>
          <w:ilvl w:val="0"/>
          <w:numId w:val="12"/>
        </w:numPr>
        <w:tabs>
          <w:tab w:val="clear" w:pos="1077"/>
        </w:tabs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Система мониторинга и рационального использо</w:t>
      </w:r>
      <w:r>
        <w:rPr>
          <w:rFonts w:ascii="Arial" w:hAnsi="Arial" w:cs="Arial"/>
        </w:rPr>
        <w:softHyphen/>
        <w:t>вания земельных и водных ресурсов   - 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блюдение за состоянием заовраженных, эродированных, засоленных и других категорий з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мель и водных источников;  составление 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рии карт деградации почв и применение мер борьбы с опустыниванием проводится на нескольких стационарах и опытных участках, отн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сящихся к различ</w:t>
      </w:r>
      <w:r>
        <w:rPr>
          <w:rFonts w:ascii="Arial" w:hAnsi="Arial" w:cs="Arial"/>
        </w:rPr>
        <w:softHyphen/>
        <w:t>ным нау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но-исследовательским институтам и вузам.</w:t>
      </w:r>
    </w:p>
    <w:p w:rsidR="006739A6" w:rsidRDefault="006739A6" w:rsidP="006739A6">
      <w:pPr>
        <w:numPr>
          <w:ilvl w:val="0"/>
          <w:numId w:val="12"/>
        </w:numPr>
        <w:tabs>
          <w:tab w:val="clear" w:pos="1077"/>
        </w:tabs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Система мониторинга климата  - наблюдения за клима</w:t>
      </w:r>
      <w:r>
        <w:rPr>
          <w:rFonts w:ascii="Arial" w:hAnsi="Arial" w:cs="Arial"/>
        </w:rPr>
        <w:softHyphen/>
        <w:t>том в различных частях республики осуществляется в течении 70 лет на метеорологических станциях Гидрометеослу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бы МОП.</w:t>
      </w:r>
    </w:p>
    <w:p w:rsidR="006739A6" w:rsidRDefault="006739A6" w:rsidP="006739A6">
      <w:pPr>
        <w:numPr>
          <w:ilvl w:val="0"/>
          <w:numId w:val="12"/>
        </w:numPr>
        <w:tabs>
          <w:tab w:val="clear" w:pos="1077"/>
        </w:tabs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Система экологического мониторинга - наблюдения за различными экологическими проце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сами, влияющими на процесс опус</w:t>
      </w:r>
      <w:r>
        <w:rPr>
          <w:rFonts w:ascii="Arial" w:hAnsi="Arial" w:cs="Arial"/>
        </w:rPr>
        <w:softHyphen/>
        <w:t>тынивания, начатые в последние десятилетия.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Основой вышеперечисленного мониторинга опустынивания является систематическое набл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дение за интенсивностью развития динамических процессов и выявление факторов их проявления, последствия опустынивания, влияющие на экос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стемы горной тер</w:t>
      </w:r>
      <w:r>
        <w:rPr>
          <w:rFonts w:ascii="Arial" w:hAnsi="Arial" w:cs="Arial"/>
        </w:rPr>
        <w:softHyphen/>
        <w:t>ритории, составление эрозионного районирования с эталонными участками, которые выбираются по системе: контроль, слабоопуст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ненная, средне-, сильно и очень сильноопустыненная экосистемы, установление эффективн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 суммарного воздействия природных и антропогенных факторов на процесс опустынивания и оценка потенциальной опасности проявления динамических процессов, влияние деградации почв на  экон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мические, экологические и социальные проблемы, пути стабилизации и приоста</w:t>
      </w:r>
      <w:r>
        <w:rPr>
          <w:rFonts w:ascii="Arial" w:hAnsi="Arial" w:cs="Arial"/>
        </w:rPr>
        <w:softHyphen/>
        <w:t>новления эрозио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процессов, установление первоочередных задач процессов опустынивания на различных уро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нях, их актуальность, определение экономического, социального  и экологического ущерба от дегр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дации почв.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проведения вышеперечисленных базовых основ мониторин</w:t>
      </w:r>
      <w:r>
        <w:rPr>
          <w:rFonts w:ascii="Arial" w:hAnsi="Arial" w:cs="Arial"/>
        </w:rPr>
        <w:softHyphen/>
        <w:t>га нео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ходимо: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 Наблюдение за погодой (все климатические элементы, влияющие на процесс опустынив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ния), осуществляемые гидрометеорологической службой республики. Методика и нормативные док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менты разработаны Таджикской Гидромете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службой.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Общее количество станций и постов на 1-е января </w:t>
      </w:r>
      <w:smartTag w:uri="urn:schemas-microsoft-com:office:smarttags" w:element="metricconverter">
        <w:smartTagPr>
          <w:attr w:name="ProductID" w:val="2000 г"/>
        </w:smartTagPr>
        <w:r>
          <w:rPr>
            <w:rFonts w:ascii="Arial" w:hAnsi="Arial" w:cs="Arial"/>
          </w:rPr>
          <w:t>2000 г</w:t>
        </w:r>
      </w:smartTag>
      <w:r>
        <w:rPr>
          <w:rFonts w:ascii="Arial" w:hAnsi="Arial" w:cs="Arial"/>
        </w:rPr>
        <w:t>. составляет 156, из них метеостанции 50, метеопостов  -2, гидрологических станций – 5, гидрологических постов – 92, агрометеостанций –1, и агрометеопостов - 6. Однако, из-за финансовой трудности количество их ежегодно уменьшается, хотя до 1992г. они охватывали все природно-геоморфологические зоны республики. Поэтому для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шения различных аспектов опустынивания необходима организация новых метеостанций и восст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новление старых.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Наблюдения за состоянием земельных ресурсов. В этот блок исследований входит изучение почвенного и растительного покрова, живо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ного мира, природно-ландшафтной системы разного уровня, где главное место занимает анализ распределения земельных ресурсов: земли сел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ско</w:t>
      </w:r>
      <w:r>
        <w:rPr>
          <w:rFonts w:ascii="Arial" w:hAnsi="Arial" w:cs="Arial"/>
        </w:rPr>
        <w:softHyphen/>
        <w:t>хозяйственного использования, земли лесного фонда, промышленности, земли охранных зон (зап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ведники, заказники, национальные парки, природно-рекреационные участки). Исследования по да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ному вопросу проводят различные организации: Таджикская сельскохозяйственная академия, Акад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мия наук Республики Таджикистан, Лесохозяйс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венное производственное объединение, Госкомзем, Минсельхоз и др. До настоящего времени отсутствуют нормативные документы, показывающие х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рактеристики опустынивания. Эту работу необходимо проверить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медленно и поэтапно.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Наблюдение за поверхностными и подземными водами. Необходимо дать качественную и количественную характеристику вышеупомянутым водам, установить влияние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нивания на эти показатели. Подобные исследования до настоящего времени не проводились, хотя имеются  мног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численные работы по водным показателям. Поэтому методы и но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мативы должны быть откоррек</w:t>
      </w:r>
      <w:r>
        <w:rPr>
          <w:rFonts w:ascii="Arial" w:hAnsi="Arial" w:cs="Arial"/>
        </w:rPr>
        <w:softHyphen/>
        <w:t>тированы применительно к монит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рингу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Эрозионное районирование должно усовершенствоваться на основе картографического м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ниторинга.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00"/>
      </w:tblPr>
      <w:tblGrid>
        <w:gridCol w:w="1642"/>
        <w:gridCol w:w="309"/>
        <w:gridCol w:w="2975"/>
        <w:gridCol w:w="427"/>
        <w:gridCol w:w="567"/>
        <w:gridCol w:w="3935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87"/>
        </w:trPr>
        <w:tc>
          <w:tcPr>
            <w:tcW w:w="9855" w:type="dxa"/>
            <w:gridSpan w:val="6"/>
            <w:vAlign w:val="center"/>
          </w:tcPr>
          <w:p w:rsidR="006739A6" w:rsidRDefault="006739A6" w:rsidP="006739A6">
            <w:pPr>
              <w:spacing w:line="264" w:lineRule="auto"/>
              <w:ind w:left="2160" w:hanging="2160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Схема 3. Схема единого экологического комплексного мониторинга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49"/>
        </w:trPr>
        <w:tc>
          <w:tcPr>
            <w:tcW w:w="1642" w:type="dxa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  <w:sz w:val="8"/>
              </w:rPr>
            </w:pPr>
          </w:p>
        </w:tc>
        <w:tc>
          <w:tcPr>
            <w:tcW w:w="309" w:type="dxa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  <w:sz w:val="8"/>
              </w:rPr>
            </w:pPr>
          </w:p>
        </w:tc>
        <w:tc>
          <w:tcPr>
            <w:tcW w:w="7904" w:type="dxa"/>
            <w:gridSpan w:val="4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spacing w:line="264" w:lineRule="auto"/>
              <w:ind w:left="2160" w:hanging="2160"/>
              <w:jc w:val="center"/>
              <w:rPr>
                <w:rFonts w:ascii="Century Gothic" w:hAnsi="Century Gothic" w:cs="Arial"/>
                <w:b/>
                <w:bCs/>
                <w:caps/>
                <w:sz w:val="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1642" w:type="dxa"/>
            <w:tcBorders>
              <w:bottom w:val="single" w:sz="4" w:space="0" w:color="000080"/>
            </w:tcBorders>
            <w:textDirection w:val="btLr"/>
            <w:vAlign w:val="center"/>
          </w:tcPr>
          <w:p w:rsidR="006739A6" w:rsidRDefault="006739A6" w:rsidP="006739A6">
            <w:pPr>
              <w:spacing w:line="264" w:lineRule="auto"/>
              <w:ind w:left="113" w:right="113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 w:val="restart"/>
            <w:tcBorders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7904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spacing w:line="264" w:lineRule="auto"/>
              <w:ind w:left="2160" w:hanging="2160"/>
              <w:jc w:val="center"/>
              <w:rPr>
                <w:rFonts w:ascii="Century Gothic" w:hAnsi="Century Gothic" w:cs="Arial"/>
                <w:b/>
                <w:bCs/>
                <w:caps/>
              </w:rPr>
            </w:pPr>
            <w:r>
              <w:rPr>
                <w:rFonts w:ascii="Century Gothic" w:hAnsi="Century Gothic" w:cs="Arial"/>
                <w:b/>
                <w:bCs/>
                <w:caps/>
              </w:rPr>
              <w:t>республиканский уровень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2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textDirection w:val="btLr"/>
            <w:vAlign w:val="center"/>
          </w:tcPr>
          <w:p w:rsidR="006739A6" w:rsidRDefault="006739A6" w:rsidP="006739A6">
            <w:pPr>
              <w:spacing w:line="264" w:lineRule="auto"/>
              <w:ind w:left="113" w:right="113"/>
              <w:jc w:val="center"/>
              <w:rPr>
                <w:rFonts w:ascii="Century Gothic" w:hAnsi="Century Gothic" w:cs="Arial"/>
                <w:b/>
                <w:bCs/>
                <w:sz w:val="28"/>
              </w:rPr>
            </w:pPr>
            <w:r>
              <w:rPr>
                <w:rFonts w:ascii="Century Gothic" w:hAnsi="Century Gothic" w:cs="Arial"/>
                <w:b/>
                <w:bCs/>
                <w:sz w:val="28"/>
              </w:rPr>
              <w:t>Единый ко</w:t>
            </w:r>
            <w:r>
              <w:rPr>
                <w:rFonts w:ascii="Century Gothic" w:hAnsi="Century Gothic" w:cs="Arial"/>
                <w:b/>
                <w:bCs/>
                <w:sz w:val="28"/>
              </w:rPr>
              <w:t>м</w:t>
            </w:r>
            <w:r>
              <w:rPr>
                <w:rFonts w:ascii="Century Gothic" w:hAnsi="Century Gothic" w:cs="Arial"/>
                <w:b/>
                <w:bCs/>
                <w:sz w:val="28"/>
              </w:rPr>
              <w:t>плек</w:t>
            </w:r>
            <w:r>
              <w:rPr>
                <w:rFonts w:ascii="Century Gothic" w:hAnsi="Century Gothic" w:cs="Arial"/>
                <w:b/>
                <w:bCs/>
                <w:sz w:val="28"/>
              </w:rPr>
              <w:t>с</w:t>
            </w:r>
            <w:r>
              <w:rPr>
                <w:rFonts w:ascii="Century Gothic" w:hAnsi="Century Gothic" w:cs="Arial"/>
                <w:b/>
                <w:bCs/>
                <w:sz w:val="28"/>
              </w:rPr>
              <w:t>ный м</w:t>
            </w:r>
            <w:r>
              <w:rPr>
                <w:rFonts w:ascii="Century Gothic" w:hAnsi="Century Gothic" w:cs="Arial"/>
                <w:b/>
                <w:bCs/>
                <w:sz w:val="28"/>
              </w:rPr>
              <w:t>о</w:t>
            </w:r>
            <w:r>
              <w:rPr>
                <w:rFonts w:ascii="Century Gothic" w:hAnsi="Century Gothic" w:cs="Arial"/>
                <w:b/>
                <w:bCs/>
                <w:sz w:val="28"/>
              </w:rPr>
              <w:t>нит</w:t>
            </w:r>
            <w:r>
              <w:rPr>
                <w:rFonts w:ascii="Century Gothic" w:hAnsi="Century Gothic" w:cs="Arial"/>
                <w:b/>
                <w:bCs/>
                <w:sz w:val="28"/>
              </w:rPr>
              <w:t>о</w:t>
            </w:r>
            <w:r>
              <w:rPr>
                <w:rFonts w:ascii="Century Gothic" w:hAnsi="Century Gothic" w:cs="Arial"/>
                <w:b/>
                <w:bCs/>
                <w:sz w:val="28"/>
              </w:rPr>
              <w:t>ринг</w:t>
            </w:r>
          </w:p>
        </w:tc>
        <w:tc>
          <w:tcPr>
            <w:tcW w:w="309" w:type="dxa"/>
            <w:vMerge/>
            <w:tcBorders>
              <w:lef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tcBorders>
              <w:bottom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27" w:type="dxa"/>
            <w:tcBorders>
              <w:top w:val="single" w:sz="4" w:space="0" w:color="000080"/>
              <w:left w:val="nil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  <w:tcBorders>
              <w:top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tcBorders>
              <w:top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561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/>
              </w:rPr>
              <w:t>Общая Национальная ко</w:t>
            </w:r>
            <w:r>
              <w:rPr>
                <w:rFonts w:ascii="Century Gothic" w:hAnsi="Century Gothic"/>
              </w:rPr>
              <w:t>н</w:t>
            </w:r>
            <w:r>
              <w:rPr>
                <w:rFonts w:ascii="Century Gothic" w:hAnsi="Century Gothic"/>
              </w:rPr>
              <w:t>цепция наблюдений за изменениями окружа</w:t>
            </w:r>
            <w:r>
              <w:rPr>
                <w:rFonts w:ascii="Century Gothic" w:hAnsi="Century Gothic"/>
              </w:rPr>
              <w:t>ю</w:t>
            </w:r>
            <w:r>
              <w:rPr>
                <w:rFonts w:ascii="Century Gothic" w:hAnsi="Century Gothic"/>
              </w:rPr>
              <w:t>щей среды</w:t>
            </w:r>
          </w:p>
        </w:tc>
        <w:tc>
          <w:tcPr>
            <w:tcW w:w="427" w:type="dxa"/>
            <w:tcBorders>
              <w:left w:val="single" w:sz="4" w:space="0" w:color="000080"/>
              <w:bottom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427" w:type="dxa"/>
            <w:vMerge w:val="restart"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tcBorders>
              <w:bottom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427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99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Областной уровень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Система мониторинга рационального использ</w:t>
            </w:r>
            <w:r>
              <w:rPr>
                <w:rFonts w:ascii="Century Gothic" w:hAnsi="Century Gothic"/>
              </w:rPr>
              <w:t>о</w:t>
            </w:r>
            <w:r>
              <w:rPr>
                <w:rFonts w:ascii="Century Gothic" w:hAnsi="Century Gothic"/>
              </w:rPr>
              <w:t>вания земельных и водных ресурсов</w:t>
            </w:r>
          </w:p>
        </w:tc>
        <w:tc>
          <w:tcPr>
            <w:tcW w:w="427" w:type="dxa"/>
            <w:vMerge w:val="restart"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99"/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68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427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tcBorders>
              <w:top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536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42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  <w:tcBorders>
              <w:lef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tcBorders>
              <w:bottom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СИСТЕМА </w:t>
            </w:r>
            <w:r>
              <w:rPr>
                <w:rFonts w:ascii="Century Gothic" w:hAnsi="Century Gothic"/>
                <w:caps/>
              </w:rPr>
              <w:t>мон</w:t>
            </w:r>
            <w:r>
              <w:rPr>
                <w:rFonts w:ascii="Century Gothic" w:hAnsi="Century Gothic"/>
                <w:caps/>
              </w:rPr>
              <w:t>и</w:t>
            </w:r>
            <w:r>
              <w:rPr>
                <w:rFonts w:ascii="Century Gothic" w:hAnsi="Century Gothic"/>
                <w:caps/>
              </w:rPr>
              <w:t>торинга</w:t>
            </w:r>
          </w:p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КЛИМАТА</w:t>
            </w:r>
          </w:p>
        </w:tc>
        <w:tc>
          <w:tcPr>
            <w:tcW w:w="42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99"/>
            <w:vAlign w:val="center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Районный уровень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2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99"/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837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СИСТЕМА</w:t>
            </w:r>
          </w:p>
          <w:p w:rsidR="006739A6" w:rsidRDefault="006739A6" w:rsidP="006739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ЭКОЛОГИЧЕСКОГО</w:t>
            </w:r>
          </w:p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aps/>
              </w:rPr>
              <w:t>мониторинга</w:t>
            </w:r>
          </w:p>
        </w:tc>
        <w:tc>
          <w:tcPr>
            <w:tcW w:w="42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  <w:p w:rsidR="006739A6" w:rsidRDefault="006739A6" w:rsidP="006739A6"/>
        </w:tc>
        <w:tc>
          <w:tcPr>
            <w:tcW w:w="567" w:type="dxa"/>
            <w:tcBorders>
              <w:lef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  <w:tcBorders>
              <w:top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837"/>
        </w:trPr>
        <w:tc>
          <w:tcPr>
            <w:tcW w:w="164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09" w:type="dxa"/>
            <w:vMerge/>
            <w:tcBorders>
              <w:left w:val="single" w:sz="4" w:space="0" w:color="000080"/>
              <w:righ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97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27" w:type="dxa"/>
            <w:tcBorders>
              <w:top w:val="single" w:sz="4" w:space="0" w:color="000080"/>
              <w:left w:val="single" w:sz="4" w:space="0" w:color="000080"/>
            </w:tcBorders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567" w:type="dxa"/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935" w:type="dxa"/>
          </w:tcPr>
          <w:p w:rsidR="006739A6" w:rsidRDefault="006739A6" w:rsidP="006739A6">
            <w:pPr>
              <w:spacing w:line="264" w:lineRule="auto"/>
              <w:jc w:val="both"/>
              <w:rPr>
                <w:rFonts w:ascii="Century Gothic" w:hAnsi="Century Gothic" w:cs="Arial"/>
              </w:rPr>
            </w:pPr>
          </w:p>
        </w:tc>
      </w:tr>
    </w:tbl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Однако, для решения поставленных задач необходимо органи</w:t>
      </w:r>
      <w:r>
        <w:rPr>
          <w:rFonts w:ascii="Arial" w:hAnsi="Arial" w:cs="Arial"/>
        </w:rPr>
        <w:softHyphen/>
        <w:t>зовать Центр мониторинга опу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тынивания при Министерстве охраны природы Республики Таджикистана, в обязанности которого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обхо</w:t>
      </w:r>
      <w:r>
        <w:rPr>
          <w:rFonts w:ascii="Arial" w:hAnsi="Arial" w:cs="Arial"/>
        </w:rPr>
        <w:softHyphen/>
        <w:t>димо возложить координацию всех исследований в области опус</w:t>
      </w:r>
      <w:r>
        <w:rPr>
          <w:rFonts w:ascii="Arial" w:hAnsi="Arial" w:cs="Arial"/>
        </w:rPr>
        <w:softHyphen/>
        <w:t>тынивания, обработку и нако</w:t>
      </w:r>
      <w:r>
        <w:rPr>
          <w:rFonts w:ascii="Arial" w:hAnsi="Arial" w:cs="Arial"/>
        </w:rPr>
        <w:t>п</w:t>
      </w:r>
      <w:r>
        <w:rPr>
          <w:rFonts w:ascii="Arial" w:hAnsi="Arial" w:cs="Arial"/>
        </w:rPr>
        <w:t>ление базы данных, поступающих от станций, пунктов наблюдений и полигонов.  Общая экспер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ная оценка работ будет осуществляться Министерством охраны природы с привлечением специал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стов  АН РТ,  ТАСХН, ЛХПО и др. организаций (схема 4).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Центр может подготовить Концепции государственной системы Мониторинга опустынивания и обеспечит анализ, оценку и прогноз состояния окружающей среды по критериям опустынив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Структура мониторинга может сочетаться  из нескольких ситу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ций:</w:t>
      </w:r>
    </w:p>
    <w:p w:rsidR="006739A6" w:rsidRDefault="006739A6" w:rsidP="006739A6">
      <w:pPr>
        <w:numPr>
          <w:ilvl w:val="0"/>
          <w:numId w:val="13"/>
        </w:numPr>
        <w:tabs>
          <w:tab w:val="clear" w:pos="927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получение своевременных и достоверных данных на опытных участках и в результате эксп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диционных выездов для сбора информации по разли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ным параметрам опустынивания;</w:t>
      </w:r>
    </w:p>
    <w:p w:rsidR="006739A6" w:rsidRDefault="006739A6" w:rsidP="006739A6">
      <w:pPr>
        <w:numPr>
          <w:ilvl w:val="0"/>
          <w:numId w:val="13"/>
        </w:numPr>
        <w:tabs>
          <w:tab w:val="clear" w:pos="927"/>
          <w:tab w:val="left" w:pos="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передача полученной информации на следующую структу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у более высокого уровня;</w:t>
      </w:r>
    </w:p>
    <w:p w:rsidR="006739A6" w:rsidRDefault="006739A6" w:rsidP="006739A6">
      <w:pPr>
        <w:numPr>
          <w:ilvl w:val="0"/>
          <w:numId w:val="13"/>
        </w:numPr>
        <w:tabs>
          <w:tab w:val="clear" w:pos="927"/>
          <w:tab w:val="left" w:pos="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анализ, интерпретация и систематизация полученных резуль</w:t>
      </w:r>
      <w:r>
        <w:rPr>
          <w:rFonts w:ascii="Arial" w:hAnsi="Arial" w:cs="Arial"/>
        </w:rPr>
        <w:softHyphen/>
        <w:t>татов в координирующие орган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зации, их архивация и включение данных в си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тему  ГИС.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Структура мониторинга предлагает автоматизированную систему приёма первичных данных и их компьютерную 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ботку.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Опыт архивации имеется во многих научных и проектных организ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циях.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получения более детальной информации о климатических факторах проявления опустын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вания необходимо создать новые гидрометеостанции, размещенные в зоне интенсивного проявл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деградации почв. Анализ изменения климата даёт возможность оценить изменение процесса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нивания. Прогнозирование деградации почв в условиях антропоге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ной деятельности, как показывает опыт, осуществляется на период не менее 5 лет. Подобная работа была начата в  Тадж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кистане НИИ почвоведения и в настоящее время продолж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ется в Таджикском НИПИ Институте лесного хозяйства.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Мониторинг рационального использования земельных ресур</w:t>
      </w:r>
      <w:r>
        <w:rPr>
          <w:rFonts w:ascii="Arial" w:hAnsi="Arial" w:cs="Arial"/>
        </w:rPr>
        <w:softHyphen/>
        <w:t>сов включает систематические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блюдения и оценку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временного состояния всех типов земли в комплексе с почвенным и раститель</w:t>
      </w:r>
      <w:r>
        <w:rPr>
          <w:rFonts w:ascii="Arial" w:hAnsi="Arial" w:cs="Arial"/>
        </w:rPr>
        <w:softHyphen/>
        <w:t>ным покровом, прогноз и развитие эрозио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процессов, засоление и заболачивание территории, рекомендации  по уменьшению, при</w:t>
      </w:r>
      <w:r>
        <w:rPr>
          <w:rFonts w:ascii="Arial" w:hAnsi="Arial" w:cs="Arial"/>
        </w:rPr>
        <w:softHyphen/>
        <w:t>остановлению и улучшению почвенного покрова от негативных явле</w:t>
      </w:r>
      <w:r>
        <w:rPr>
          <w:rFonts w:ascii="Arial" w:hAnsi="Arial" w:cs="Arial"/>
        </w:rPr>
        <w:softHyphen/>
        <w:t>ний, обеспечение обмена опытом и информацией об опустынивании на местном,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циональном и международном уровнях, создание новых сетей станций, опытных участков с целью изучения вли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ния различ</w:t>
      </w:r>
      <w:r>
        <w:rPr>
          <w:rFonts w:ascii="Arial" w:hAnsi="Arial" w:cs="Arial"/>
        </w:rPr>
        <w:softHyphen/>
        <w:t>ных природных факторов на процесс опустынив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Кроме того, для мониторинга опустынивания немаловажное зна</w:t>
      </w:r>
      <w:r>
        <w:rPr>
          <w:rFonts w:ascii="Arial" w:hAnsi="Arial" w:cs="Arial"/>
        </w:rPr>
        <w:softHyphen/>
        <w:t>чение имеет обеспечение аэр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космическими снимками различно</w:t>
      </w:r>
      <w:r>
        <w:rPr>
          <w:rFonts w:ascii="Arial" w:hAnsi="Arial" w:cs="Arial"/>
        </w:rPr>
        <w:softHyphen/>
        <w:t>го масштаба, цвета, сроков залета. При дешифрировании космич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ских снимков необходимо выбирать эталонные участки разли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ной степени деградации почв.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существующих в различных направлениях стационарах и пунк</w:t>
      </w:r>
      <w:r>
        <w:rPr>
          <w:rFonts w:ascii="Arial" w:hAnsi="Arial" w:cs="Arial"/>
        </w:rPr>
        <w:softHyphen/>
        <w:t>тах наблюдений по разли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ным направлениям экологии необходимо продолжить исследования за изменением состояния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родной среды.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1843"/>
        <w:gridCol w:w="283"/>
        <w:gridCol w:w="425"/>
        <w:gridCol w:w="3544"/>
        <w:gridCol w:w="284"/>
        <w:gridCol w:w="425"/>
        <w:gridCol w:w="283"/>
        <w:gridCol w:w="1985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72" w:type="dxa"/>
            <w:gridSpan w:val="8"/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b/>
                <w:bCs/>
                <w:sz w:val="18"/>
              </w:rPr>
            </w:pPr>
            <w:r>
              <w:rPr>
                <w:rFonts w:ascii="Century Gothic" w:hAnsi="Century Gothic" w:cs="Arial"/>
                <w:b/>
                <w:bCs/>
                <w:sz w:val="18"/>
              </w:rPr>
              <w:t>Схема 4. Структура и функции Центра по мониторингу опустынивания Таджикистана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6" w:type="dxa"/>
            <w:gridSpan w:val="2"/>
            <w:vAlign w:val="center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textDirection w:val="tbRl"/>
            <w:vAlign w:val="bottom"/>
          </w:tcPr>
          <w:p w:rsidR="006739A6" w:rsidRDefault="006739A6" w:rsidP="006739A6">
            <w:pPr>
              <w:ind w:firstLine="567"/>
              <w:jc w:val="center"/>
              <w:rPr>
                <w:rFonts w:ascii="Century Gothic" w:hAnsi="Century Gothic" w:cs="Arial"/>
                <w:b/>
                <w:bCs/>
                <w:color w:val="999999"/>
                <w:sz w:val="18"/>
              </w:rPr>
            </w:pPr>
          </w:p>
        </w:tc>
        <w:tc>
          <w:tcPr>
            <w:tcW w:w="3544" w:type="dxa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b/>
                <w:bCs/>
                <w:sz w:val="18"/>
              </w:rPr>
            </w:pPr>
          </w:p>
        </w:tc>
        <w:tc>
          <w:tcPr>
            <w:tcW w:w="284" w:type="dxa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textDirection w:val="btLr"/>
          </w:tcPr>
          <w:p w:rsidR="006739A6" w:rsidRDefault="006739A6" w:rsidP="006739A6">
            <w:pPr>
              <w:ind w:firstLine="567"/>
              <w:jc w:val="center"/>
              <w:rPr>
                <w:rFonts w:ascii="Century Gothic" w:hAnsi="Century Gothic" w:cs="Arial"/>
                <w:b/>
                <w:bCs/>
                <w:color w:val="999999"/>
                <w:sz w:val="18"/>
              </w:rPr>
            </w:pPr>
          </w:p>
        </w:tc>
        <w:tc>
          <w:tcPr>
            <w:tcW w:w="2268" w:type="dxa"/>
            <w:gridSpan w:val="2"/>
          </w:tcPr>
          <w:p w:rsidR="006739A6" w:rsidRDefault="006739A6" w:rsidP="006739A6">
            <w:pPr>
              <w:rPr>
                <w:rFonts w:ascii="Century Gothic" w:hAnsi="Century Gothic" w:cs="Arial"/>
                <w:b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6" w:type="dxa"/>
            <w:gridSpan w:val="2"/>
            <w:vMerge w:val="restart"/>
            <w:vAlign w:val="center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 w:val="restart"/>
            <w:tcBorders>
              <w:left w:val="nil"/>
              <w:right w:val="single" w:sz="4" w:space="0" w:color="000080"/>
            </w:tcBorders>
            <w:textDirection w:val="tbRl"/>
            <w:vAlign w:val="bottom"/>
          </w:tcPr>
          <w:p w:rsidR="006739A6" w:rsidRDefault="006739A6" w:rsidP="006739A6">
            <w:pPr>
              <w:ind w:firstLine="567"/>
              <w:jc w:val="center"/>
              <w:rPr>
                <w:rFonts w:ascii="Century Gothic" w:hAnsi="Century Gothic" w:cs="Arial"/>
                <w:b/>
                <w:bCs/>
                <w:color w:val="999999"/>
                <w:sz w:val="18"/>
              </w:rPr>
            </w:pPr>
            <w:r>
              <w:rPr>
                <w:rFonts w:ascii="Century Gothic" w:hAnsi="Century Gothic" w:cs="Arial"/>
                <w:b/>
                <w:bCs/>
                <w:color w:val="999999"/>
                <w:sz w:val="18"/>
              </w:rPr>
              <w:t>Блок исполнительного органа по мониторингу</w:t>
            </w:r>
          </w:p>
        </w:tc>
        <w:tc>
          <w:tcPr>
            <w:tcW w:w="35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b/>
                <w:bCs/>
                <w:sz w:val="18"/>
              </w:rPr>
            </w:pPr>
            <w:r>
              <w:rPr>
                <w:rFonts w:ascii="Century Gothic" w:hAnsi="Century Gothic" w:cs="Arial"/>
                <w:b/>
                <w:bCs/>
                <w:sz w:val="18"/>
              </w:rPr>
              <w:t>Правительство Респу</w:t>
            </w:r>
            <w:r>
              <w:rPr>
                <w:rFonts w:ascii="Century Gothic" w:hAnsi="Century Gothic" w:cs="Arial"/>
                <w:b/>
                <w:bCs/>
                <w:sz w:val="18"/>
              </w:rPr>
              <w:t>б</w:t>
            </w:r>
            <w:r>
              <w:rPr>
                <w:rFonts w:ascii="Century Gothic" w:hAnsi="Century Gothic" w:cs="Arial"/>
                <w:b/>
                <w:bCs/>
                <w:sz w:val="18"/>
              </w:rPr>
              <w:t>лики</w:t>
            </w:r>
          </w:p>
          <w:p w:rsidR="006739A6" w:rsidRDefault="006739A6" w:rsidP="006739A6">
            <w:pPr>
              <w:pStyle w:val="30"/>
              <w:spacing w:line="240" w:lineRule="auto"/>
              <w:rPr>
                <w:rFonts w:ascii="Century Gothic" w:hAnsi="Century Gothic" w:cs="Arial"/>
                <w:bCs/>
                <w:snapToGrid/>
                <w:spacing w:val="0"/>
                <w:w w:val="100"/>
                <w:position w:val="0"/>
                <w:sz w:val="16"/>
                <w:lang w:eastAsia="en-US"/>
              </w:rPr>
            </w:pPr>
            <w:r>
              <w:rPr>
                <w:rFonts w:ascii="Century Gothic" w:hAnsi="Century Gothic" w:cs="Arial"/>
                <w:bCs/>
                <w:snapToGrid/>
                <w:spacing w:val="0"/>
                <w:w w:val="100"/>
                <w:position w:val="0"/>
                <w:lang w:eastAsia="en-US"/>
              </w:rPr>
              <w:t>Таджик</w:t>
            </w:r>
            <w:r>
              <w:rPr>
                <w:rFonts w:ascii="Century Gothic" w:hAnsi="Century Gothic" w:cs="Arial"/>
                <w:bCs/>
                <w:snapToGrid/>
                <w:spacing w:val="0"/>
                <w:w w:val="100"/>
                <w:position w:val="0"/>
                <w:lang w:eastAsia="en-US"/>
              </w:rPr>
              <w:t>и</w:t>
            </w:r>
            <w:r>
              <w:rPr>
                <w:rFonts w:ascii="Century Gothic" w:hAnsi="Century Gothic" w:cs="Arial"/>
                <w:bCs/>
                <w:snapToGrid/>
                <w:spacing w:val="0"/>
                <w:w w:val="100"/>
                <w:position w:val="0"/>
                <w:lang w:eastAsia="en-US"/>
              </w:rPr>
              <w:t>стан</w:t>
            </w:r>
          </w:p>
        </w:tc>
        <w:tc>
          <w:tcPr>
            <w:tcW w:w="284" w:type="dxa"/>
            <w:tcBorders>
              <w:lef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6739A6" w:rsidRDefault="006739A6" w:rsidP="006739A6">
            <w:pPr>
              <w:ind w:firstLine="567"/>
              <w:jc w:val="center"/>
              <w:rPr>
                <w:rFonts w:ascii="Century Gothic" w:hAnsi="Century Gothic" w:cs="Arial"/>
                <w:b/>
                <w:bCs/>
                <w:color w:val="999999"/>
                <w:sz w:val="18"/>
              </w:rPr>
            </w:pPr>
            <w:r>
              <w:rPr>
                <w:rFonts w:ascii="Century Gothic" w:hAnsi="Century Gothic" w:cs="Arial"/>
                <w:b/>
                <w:bCs/>
                <w:color w:val="999999"/>
                <w:sz w:val="18"/>
              </w:rPr>
              <w:t>Блок поддержки мониторинга</w:t>
            </w:r>
          </w:p>
        </w:tc>
        <w:tc>
          <w:tcPr>
            <w:tcW w:w="2268" w:type="dxa"/>
            <w:gridSpan w:val="2"/>
            <w:vMerge w:val="restart"/>
            <w:tcBorders>
              <w:left w:val="nil"/>
            </w:tcBorders>
          </w:tcPr>
          <w:p w:rsidR="006739A6" w:rsidRDefault="006739A6" w:rsidP="006739A6">
            <w:pPr>
              <w:rPr>
                <w:rFonts w:ascii="Century Gothic" w:hAnsi="Century Gothic" w:cs="Arial"/>
                <w:b/>
                <w:bCs/>
                <w:sz w:val="18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6" w:type="dxa"/>
            <w:gridSpan w:val="2"/>
            <w:vMerge/>
            <w:vAlign w:val="center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544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49" style="position:absolute;left:0;text-align:left;z-index:251642368;mso-position-horizontal-relative:text;mso-position-vertical-relative:text" from="81.9pt,-.55pt" to="81.9pt,13.65pt" strokecolor="#396">
                  <v:stroke endarrow="block"/>
                </v:line>
              </w:pict>
            </w:r>
          </w:p>
        </w:tc>
        <w:tc>
          <w:tcPr>
            <w:tcW w:w="284" w:type="dxa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268" w:type="dxa"/>
            <w:gridSpan w:val="2"/>
            <w:vMerge/>
            <w:tcBorders>
              <w:left w:val="nil"/>
            </w:tcBorders>
          </w:tcPr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25"/>
        </w:trPr>
        <w:tc>
          <w:tcPr>
            <w:tcW w:w="2126" w:type="dxa"/>
            <w:gridSpan w:val="2"/>
            <w:vMerge/>
            <w:vAlign w:val="center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b/>
                <w:bCs/>
                <w:sz w:val="16"/>
              </w:rPr>
            </w:pPr>
            <w:r>
              <w:rPr>
                <w:rFonts w:ascii="Century Gothic" w:hAnsi="Century Gothic" w:cs="Arial"/>
                <w:b/>
                <w:bCs/>
                <w:sz w:val="16"/>
              </w:rPr>
              <w:t>Министерство охраны пр</w:t>
            </w:r>
            <w:r>
              <w:rPr>
                <w:rFonts w:ascii="Century Gothic" w:hAnsi="Century Gothic" w:cs="Arial"/>
                <w:b/>
                <w:bCs/>
                <w:sz w:val="16"/>
              </w:rPr>
              <w:t>и</w:t>
            </w:r>
            <w:r>
              <w:rPr>
                <w:rFonts w:ascii="Century Gothic" w:hAnsi="Century Gothic" w:cs="Arial"/>
                <w:b/>
                <w:bCs/>
                <w:sz w:val="16"/>
              </w:rPr>
              <w:t>роды</w:t>
            </w:r>
          </w:p>
        </w:tc>
        <w:tc>
          <w:tcPr>
            <w:tcW w:w="284" w:type="dxa"/>
            <w:vMerge w:val="restart"/>
            <w:tcBorders>
              <w:lef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vMerge w:val="restart"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Академия н</w:t>
            </w:r>
            <w:r>
              <w:rPr>
                <w:rFonts w:ascii="Century Gothic" w:hAnsi="Century Gothic" w:cs="Arial"/>
                <w:sz w:val="16"/>
              </w:rPr>
              <w:t>а</w:t>
            </w:r>
            <w:r>
              <w:rPr>
                <w:rFonts w:ascii="Century Gothic" w:hAnsi="Century Gothic" w:cs="Arial"/>
                <w:sz w:val="16"/>
              </w:rPr>
              <w:t>ук РТ</w:t>
            </w:r>
          </w:p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Таджикский АСХНРТ</w:t>
            </w:r>
          </w:p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ЛХПО РТ</w:t>
            </w:r>
          </w:p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Министерство сел</w:t>
            </w:r>
            <w:r>
              <w:rPr>
                <w:rFonts w:ascii="Century Gothic" w:hAnsi="Century Gothic" w:cs="Arial"/>
                <w:sz w:val="16"/>
              </w:rPr>
              <w:t>ь</w:t>
            </w:r>
            <w:r>
              <w:rPr>
                <w:rFonts w:ascii="Century Gothic" w:hAnsi="Century Gothic" w:cs="Arial"/>
                <w:sz w:val="16"/>
              </w:rPr>
              <w:t>ского х</w:t>
            </w:r>
            <w:r>
              <w:rPr>
                <w:rFonts w:ascii="Century Gothic" w:hAnsi="Century Gothic" w:cs="Arial"/>
                <w:sz w:val="16"/>
              </w:rPr>
              <w:t>о</w:t>
            </w:r>
            <w:r>
              <w:rPr>
                <w:rFonts w:ascii="Century Gothic" w:hAnsi="Century Gothic" w:cs="Arial"/>
                <w:sz w:val="16"/>
              </w:rPr>
              <w:t xml:space="preserve">зяйства </w:t>
            </w:r>
          </w:p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Министерство водн</w:t>
            </w:r>
            <w:r>
              <w:rPr>
                <w:rFonts w:ascii="Century Gothic" w:hAnsi="Century Gothic" w:cs="Arial"/>
                <w:sz w:val="16"/>
              </w:rPr>
              <w:t>о</w:t>
            </w:r>
            <w:r>
              <w:rPr>
                <w:rFonts w:ascii="Century Gothic" w:hAnsi="Century Gothic" w:cs="Arial"/>
                <w:sz w:val="16"/>
              </w:rPr>
              <w:t>го хозя</w:t>
            </w:r>
            <w:r>
              <w:rPr>
                <w:rFonts w:ascii="Century Gothic" w:hAnsi="Century Gothic" w:cs="Arial"/>
                <w:sz w:val="16"/>
              </w:rPr>
              <w:t>й</w:t>
            </w:r>
            <w:r>
              <w:rPr>
                <w:rFonts w:ascii="Century Gothic" w:hAnsi="Century Gothic" w:cs="Arial"/>
                <w:sz w:val="16"/>
              </w:rPr>
              <w:t>ства</w:t>
            </w:r>
          </w:p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Министерство здр</w:t>
            </w:r>
            <w:r>
              <w:rPr>
                <w:rFonts w:ascii="Century Gothic" w:hAnsi="Century Gothic" w:cs="Arial"/>
                <w:sz w:val="16"/>
              </w:rPr>
              <w:t>а</w:t>
            </w:r>
            <w:r>
              <w:rPr>
                <w:rFonts w:ascii="Century Gothic" w:hAnsi="Century Gothic" w:cs="Arial"/>
                <w:sz w:val="16"/>
              </w:rPr>
              <w:t>воохран</w:t>
            </w:r>
            <w:r>
              <w:rPr>
                <w:rFonts w:ascii="Century Gothic" w:hAnsi="Century Gothic" w:cs="Arial"/>
                <w:sz w:val="16"/>
              </w:rPr>
              <w:t>е</w:t>
            </w:r>
            <w:r>
              <w:rPr>
                <w:rFonts w:ascii="Century Gothic" w:hAnsi="Century Gothic" w:cs="Arial"/>
                <w:sz w:val="16"/>
              </w:rPr>
              <w:t>ния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22"/>
        </w:trPr>
        <w:tc>
          <w:tcPr>
            <w:tcW w:w="2126" w:type="dxa"/>
            <w:gridSpan w:val="2"/>
            <w:vMerge/>
            <w:vAlign w:val="center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ind w:firstLine="567"/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6" w:type="dxa"/>
            <w:gridSpan w:val="2"/>
            <w:vMerge/>
            <w:vAlign w:val="center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3544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ind w:firstLine="567"/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noProof/>
                <w:sz w:val="16"/>
              </w:rPr>
              <w:pict>
                <v:line id="_x0000_s1148" style="position:absolute;left:0;text-align:left;z-index:251641344;mso-position-horizontal-relative:text;mso-position-vertical-relative:text" from="81.9pt,-.35pt" to="81.9pt,13.85pt" strokecolor="#396">
                  <v:stroke endarrow="block"/>
                </v:line>
              </w:pict>
            </w:r>
          </w:p>
        </w:tc>
        <w:tc>
          <w:tcPr>
            <w:tcW w:w="284" w:type="dxa"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543"/>
        </w:trPr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Областные центры</w:t>
            </w: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 xml:space="preserve"> По мониторингу</w:t>
            </w:r>
          </w:p>
        </w:tc>
        <w:tc>
          <w:tcPr>
            <w:tcW w:w="283" w:type="dxa"/>
            <w:tcBorders>
              <w:lef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45" style="position:absolute;left:0;text-align:left;z-index:251638272;mso-position-horizontal-relative:text;mso-position-vertical-relative:text" from="-5.45pt,41.95pt" to="28.55pt,42.1pt" strokecolor="#396">
                  <v:stroke dashstyle="dash" startarrow="block" endarrow="block"/>
                </v:line>
              </w:pict>
            </w:r>
          </w:p>
        </w:tc>
        <w:tc>
          <w:tcPr>
            <w:tcW w:w="425" w:type="dxa"/>
            <w:vMerge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5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Центр по мониторингу опустын</w:t>
            </w:r>
            <w:r>
              <w:rPr>
                <w:rFonts w:ascii="Century Gothic" w:hAnsi="Century Gothic" w:cs="Arial"/>
                <w:sz w:val="16"/>
              </w:rPr>
              <w:t>и</w:t>
            </w:r>
            <w:r>
              <w:rPr>
                <w:rFonts w:ascii="Century Gothic" w:hAnsi="Century Gothic" w:cs="Arial"/>
                <w:sz w:val="16"/>
              </w:rPr>
              <w:t>вания</w:t>
            </w: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(Координатор)</w:t>
            </w:r>
          </w:p>
        </w:tc>
        <w:tc>
          <w:tcPr>
            <w:tcW w:w="284" w:type="dxa"/>
            <w:tcBorders>
              <w:lef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44" style="position:absolute;left:0;text-align:left;z-index:251637248;mso-position-horizontal-relative:text;mso-position-vertical-relative:text" from="-4.8pt,41.7pt" to="43.4pt,41.7pt" strokecolor="#396">
                  <v:stroke dashstyle="dash" startarrow="block" endarrow="block"/>
                </v:line>
              </w:pict>
            </w:r>
          </w:p>
        </w:tc>
        <w:tc>
          <w:tcPr>
            <w:tcW w:w="425" w:type="dxa"/>
            <w:vMerge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414"/>
        </w:trPr>
        <w:tc>
          <w:tcPr>
            <w:tcW w:w="2126" w:type="dxa"/>
            <w:gridSpan w:val="2"/>
            <w:vAlign w:val="center"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80"/>
              <w:left w:val="nil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6"/>
              </w:rPr>
            </w:pPr>
          </w:p>
        </w:tc>
        <w:tc>
          <w:tcPr>
            <w:tcW w:w="3544" w:type="dxa"/>
            <w:tcBorders>
              <w:top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6"/>
              </w:rPr>
            </w:pPr>
          </w:p>
        </w:tc>
        <w:tc>
          <w:tcPr>
            <w:tcW w:w="284" w:type="dxa"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6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6"/>
              </w:rPr>
            </w:pPr>
          </w:p>
        </w:tc>
        <w:tc>
          <w:tcPr>
            <w:tcW w:w="1985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6"/>
              </w:rPr>
            </w:pPr>
          </w:p>
          <w:p w:rsidR="006739A6" w:rsidRDefault="006739A6" w:rsidP="006739A6">
            <w:pPr>
              <w:rPr>
                <w:rFonts w:ascii="Century Gothic" w:hAnsi="Century Gothic" w:cs="Arial"/>
                <w:sz w:val="6"/>
              </w:rPr>
            </w:pPr>
          </w:p>
          <w:p w:rsidR="006739A6" w:rsidRDefault="006739A6" w:rsidP="006739A6">
            <w:pPr>
              <w:rPr>
                <w:rFonts w:ascii="Century Gothic" w:hAnsi="Century Gothic" w:cs="Arial"/>
                <w:sz w:val="6"/>
              </w:rPr>
            </w:pPr>
          </w:p>
          <w:p w:rsidR="006739A6" w:rsidRDefault="006739A6" w:rsidP="006739A6">
            <w:pPr>
              <w:rPr>
                <w:rFonts w:ascii="Century Gothic" w:hAnsi="Century Gothic" w:cs="Arial"/>
                <w:sz w:val="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Районные центры по монит</w:t>
            </w:r>
            <w:r>
              <w:rPr>
                <w:rFonts w:ascii="Century Gothic" w:hAnsi="Century Gothic" w:cs="Arial"/>
                <w:sz w:val="16"/>
              </w:rPr>
              <w:t>о</w:t>
            </w:r>
            <w:r>
              <w:rPr>
                <w:rFonts w:ascii="Century Gothic" w:hAnsi="Century Gothic" w:cs="Arial"/>
                <w:sz w:val="16"/>
              </w:rPr>
              <w:t>рингу</w:t>
            </w:r>
          </w:p>
        </w:tc>
        <w:tc>
          <w:tcPr>
            <w:tcW w:w="283" w:type="dxa"/>
            <w:tcBorders>
              <w:lef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544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4" w:type="dxa"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 xml:space="preserve">Институты,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71"/>
        </w:trPr>
        <w:tc>
          <w:tcPr>
            <w:tcW w:w="1843" w:type="dxa"/>
            <w:tcBorders>
              <w:top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46" style="position:absolute;left:0;text-align:left;flip:y;z-index:251639296;mso-position-horizontal-relative:text;mso-position-vertical-relative:text" from="40pt,.05pt" to="40pt,48.25pt" strokecolor="#396">
                  <v:stroke endarrow="block"/>
                </v:line>
              </w:pict>
            </w:r>
          </w:p>
        </w:tc>
        <w:tc>
          <w:tcPr>
            <w:tcW w:w="283" w:type="dxa"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544" w:type="dxa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4" w:type="dxa"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85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 xml:space="preserve">Опытные станции и участки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71"/>
        </w:trPr>
        <w:tc>
          <w:tcPr>
            <w:tcW w:w="1843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lang w:val="en-US"/>
              </w:rPr>
              <w:pict>
                <v:line id="_x0000_s1150" style="position:absolute;left:0;text-align:left;z-index:251643392;mso-position-horizontal-relative:text;mso-position-vertical-relative:text" from="40pt,29pt" to="121.05pt,29pt" strokecolor="#396"/>
              </w:pict>
            </w:r>
          </w:p>
        </w:tc>
        <w:tc>
          <w:tcPr>
            <w:tcW w:w="283" w:type="dxa"/>
            <w:vMerge w:val="restart"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Обмен информацией и проведения совм</w:t>
            </w:r>
            <w:r>
              <w:rPr>
                <w:rFonts w:ascii="Century Gothic" w:hAnsi="Century Gothic" w:cs="Arial"/>
                <w:sz w:val="16"/>
              </w:rPr>
              <w:t>е</w:t>
            </w:r>
            <w:r>
              <w:rPr>
                <w:rFonts w:ascii="Century Gothic" w:hAnsi="Century Gothic" w:cs="Arial"/>
                <w:sz w:val="16"/>
              </w:rPr>
              <w:t xml:space="preserve">стных работ </w:t>
            </w:r>
          </w:p>
        </w:tc>
        <w:tc>
          <w:tcPr>
            <w:tcW w:w="284" w:type="dxa"/>
            <w:vMerge w:val="restart"/>
            <w:tcBorders>
              <w:lef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47" style="position:absolute;left:0;text-align:left;z-index:251640320;mso-position-horizontal-relative:text;mso-position-vertical-relative:text" from="-5.1pt,29pt" to="43.1pt,29pt" strokecolor="#396">
                  <v:stroke endarrow="block"/>
                </v:line>
              </w:pict>
            </w:r>
          </w:p>
        </w:tc>
        <w:tc>
          <w:tcPr>
            <w:tcW w:w="425" w:type="dxa"/>
            <w:vMerge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vMerge w:val="restart"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85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Стационары,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418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vMerge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8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Питомники и др. по</w:t>
            </w:r>
            <w:r>
              <w:rPr>
                <w:rFonts w:ascii="Century Gothic" w:hAnsi="Century Gothic" w:cs="Arial"/>
                <w:sz w:val="16"/>
              </w:rPr>
              <w:t>д</w:t>
            </w:r>
            <w:r>
              <w:rPr>
                <w:rFonts w:ascii="Century Gothic" w:hAnsi="Century Gothic" w:cs="Arial"/>
                <w:sz w:val="16"/>
              </w:rPr>
              <w:t>ведомственные у</w:t>
            </w:r>
            <w:r>
              <w:rPr>
                <w:rFonts w:ascii="Century Gothic" w:hAnsi="Century Gothic" w:cs="Arial"/>
                <w:sz w:val="16"/>
              </w:rPr>
              <w:t>ч</w:t>
            </w:r>
            <w:r>
              <w:rPr>
                <w:rFonts w:ascii="Century Gothic" w:hAnsi="Century Gothic" w:cs="Arial"/>
                <w:sz w:val="16"/>
              </w:rPr>
              <w:t xml:space="preserve">реждения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762"/>
        </w:trPr>
        <w:tc>
          <w:tcPr>
            <w:tcW w:w="1843" w:type="dxa"/>
            <w:vMerge/>
            <w:vAlign w:val="center"/>
          </w:tcPr>
          <w:p w:rsidR="006739A6" w:rsidRDefault="006739A6" w:rsidP="006739A6">
            <w:pPr>
              <w:ind w:firstLine="567"/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vMerge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ind w:firstLine="567"/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80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25" w:type="dxa"/>
            <w:vMerge/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83" w:type="dxa"/>
            <w:vMerge/>
            <w:tcBorders>
              <w:left w:val="nil"/>
            </w:tcBorders>
          </w:tcPr>
          <w:p w:rsidR="006739A6" w:rsidRDefault="006739A6" w:rsidP="006739A6">
            <w:pPr>
              <w:ind w:firstLine="567"/>
              <w:jc w:val="both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80"/>
              <w:left w:val="nil"/>
            </w:tcBorders>
            <w:vAlign w:val="center"/>
          </w:tcPr>
          <w:p w:rsidR="006739A6" w:rsidRDefault="006739A6" w:rsidP="006739A6">
            <w:pPr>
              <w:rPr>
                <w:rFonts w:ascii="Century Gothic" w:hAnsi="Century Gothic" w:cs="Arial"/>
                <w:sz w:val="16"/>
              </w:rPr>
            </w:pPr>
          </w:p>
        </w:tc>
      </w:tr>
    </w:tbl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проведения систематических наблюдений за деградацией окружающей среды в нест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бильных по отношению к опустыниванию  районах, необходимо создание новых экологических постов и стан</w:t>
      </w:r>
      <w:r>
        <w:rPr>
          <w:rFonts w:ascii="Arial" w:hAnsi="Arial" w:cs="Arial"/>
        </w:rPr>
        <w:softHyphen/>
        <w:t>ций, а на орошаемых землях и в зоне богарного земледелия организовать  полустационарные пункты, где будут проводиться наблюдения за основными параме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рами почв, качеством и состоянием земли и их агропроизводственной ценностью, изменением почвенного и растительного покрова под влиянием антропогенных и природных факторов и других ландшафтных показ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телей, влияющих на экосистемы.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основе выше перечисленных данных  возможно  со</w:t>
      </w:r>
      <w:r>
        <w:rPr>
          <w:rFonts w:ascii="Arial" w:hAnsi="Arial" w:cs="Arial"/>
        </w:rPr>
        <w:softHyphen/>
        <w:t>ставление серии карт  распр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странения и интенсивности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явления эрозионных процессов, засоления, грун</w:t>
      </w:r>
      <w:r>
        <w:rPr>
          <w:rFonts w:ascii="Arial" w:hAnsi="Arial" w:cs="Arial"/>
        </w:rPr>
        <w:softHyphen/>
        <w:t>товых вод, и др. динамических процессов как во времени, так и в пространстве. Полученные результаты очень важны для примен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противодеградационных мероприятий. В зоне распространения опустынивания необходимо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вести исследования по деградации и сокращению популяций животных в зависимости от степени эрозии почв и проективного покрытия растительн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Один из самых прогрессивных методов изучения процессов опустынивания - использование аэрокосмических снимков, зан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мающее особое место в системе мониторинга. Такие исследования проводятся в Таджикском НИПИ институте ле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ного хозяйства, Таджикском НИИ Почвоведения и Управлении "Таджикаэрокосмогеодезия". Разработана методика составления серии карт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почв и биоразнообразия. Использование космической информации может оказать существенную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мощь для выявления очагов дефляции, водной эро</w:t>
      </w:r>
      <w:r>
        <w:rPr>
          <w:rFonts w:ascii="Arial" w:hAnsi="Arial" w:cs="Arial"/>
        </w:rPr>
        <w:softHyphen/>
        <w:t>зии, стихийных бедствий, сни</w:t>
      </w:r>
      <w:r>
        <w:rPr>
          <w:rFonts w:ascii="Arial" w:hAnsi="Arial" w:cs="Arial"/>
        </w:rPr>
        <w:softHyphen/>
        <w:t>жение биопродукти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ности пастбищных земель, интенсивности роста плотности и густоты оврагов, и анализа современн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состояния почвенного и растительного покрова. Здесь можно более четко и точно определить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пространение различных ареалов опустынивания. В отличие от традиционных карт, карты, соста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ленные на осно</w:t>
      </w:r>
      <w:r>
        <w:rPr>
          <w:rFonts w:ascii="Arial" w:hAnsi="Arial" w:cs="Arial"/>
        </w:rPr>
        <w:softHyphen/>
        <w:t>ве космических снимков, более точно фиксируют физико-химические изменения по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венн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покрова. Разработан метод выборки эталонных участков различной степени опустынивания. Масштаб эталонных участков для карт эрозии I: 10000  или I: 25000, где более де</w:t>
      </w:r>
      <w:r>
        <w:rPr>
          <w:rFonts w:ascii="Arial" w:hAnsi="Arial" w:cs="Arial"/>
        </w:rPr>
        <w:softHyphen/>
        <w:t>тально иссл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дуются различные категории опустынивания и даётся их дешифровочные признаки. Однако, как пок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зывает исследование для целей мониторинга опустынивания необходим более крупный масштаб аэрокосм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ческих снимков и выделение на них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личных типов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Главная цель создания мониторинга опустынивания  - показать и проследить процесс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почв, растительного и животного мира, пути их рационального использования и внедрение прот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воэрозионных методов предотвращение дегр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дации почв.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мониторинга опустынивания даст возможность наблюдать за пульсационным разв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тием опустынивания в различных природных зонах.</w:t>
      </w:r>
    </w:p>
    <w:p w:rsidR="006739A6" w:rsidRDefault="006739A6" w:rsidP="006739A6">
      <w:pPr>
        <w:spacing w:line="264" w:lineRule="auto"/>
        <w:ind w:firstLine="567"/>
        <w:jc w:val="both"/>
        <w:outlineLvl w:val="0"/>
        <w:rPr>
          <w:rFonts w:ascii="Arial" w:hAnsi="Arial" w:cs="Arial"/>
          <w:b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5.4 Разработка серии карт по процессам опустынивания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целях выявления распространения ареалов различных видов опустынивания, степени их проявления и оценки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зионноопасных и дефляционноопасных земель разрабатывают серии карт по деградации почв (эрозия почв, потенциально-эрозионноопасные территории, густота оврагов, дл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на оврагов на единицу площади), плотности оврагов (количество оврагов на единицу площади), зас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ление, заболачивание, дегумификация и др., схема 5). Принципиальная схема составления  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рии карт по распространению и оценки эрозионно и дефляционноопасных земель проводится в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сколько этапов. На первом этапе, на основе кос</w:t>
      </w:r>
      <w:r>
        <w:rPr>
          <w:rFonts w:ascii="Arial" w:hAnsi="Arial" w:cs="Arial"/>
        </w:rPr>
        <w:softHyphen/>
        <w:t>мических снимков будет составлена карта эрозии почв. Ко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мичес</w:t>
      </w:r>
      <w:r>
        <w:rPr>
          <w:rFonts w:ascii="Arial" w:hAnsi="Arial" w:cs="Arial"/>
        </w:rPr>
        <w:softHyphen/>
        <w:t>кая информация даст возможность разработать и усовершенствовать совреме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 научно-обоснованные результаты оценки почвенно-эрозионных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цессов для развития сельского и лесного хозяйства. Анализ и сопоставление космофотоизображения с традиционными по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венно-эрозионными материалами показывает, что с большой точностью и достоверностью по снимкам распознаются во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ная, овражная, ирригационная эрозия, дефляция и засоление почв и расположение почве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но-грунтовых вод. Среди этих почвенно-эрозионных типов на КС четко выделяются слабо-, средне- и сильноэродированные и дефлированные почвы, обусловленные с раз</w:t>
      </w:r>
      <w:r>
        <w:rPr>
          <w:rFonts w:ascii="Arial" w:hAnsi="Arial" w:cs="Arial"/>
        </w:rPr>
        <w:softHyphen/>
        <w:t>личным развитием на их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верхности растительных сообществ, с содержанием гумуса, влаги, солей, в зависимости от приур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ченности их к определенным макро- и микрорельефам. Эти географо-генетические свойства и экол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гические особенности эродированных и дефлированных почв на КС хорошо отражаются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личным цветом фототона, стру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турой, текстурой и рисунком, что даст возможность установить и оконтурить на КС различные группы эродированных и дефлиро</w:t>
      </w:r>
      <w:r>
        <w:rPr>
          <w:rFonts w:ascii="Arial" w:hAnsi="Arial" w:cs="Arial"/>
        </w:rPr>
        <w:softHyphen/>
        <w:t>ванных почв и на их основе составить карту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зии почв.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целях определения возможности проявления эрозионных процессов и осуществления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онирования по эрозионной опасности необходимо составить карту «Поте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циально-эрозионноопасные территории Таджикистана», которую можно составить  в несколько этапов. На первом этапе необх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димо составить факторные карты: эрозионный потенциал дождевых осадков, смыв почвы, рельеф местности, противоэрозионная устойчивость горных пород, растительности и антропогенная нагру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ка. Эрозионный потенциал дождевых осадков представляет собой сумму произведения кинетической энергии дождей на их максимальную -30 минутную интенсивность. Расчет эрозионного потенциала осад</w:t>
      </w:r>
      <w:r>
        <w:rPr>
          <w:rFonts w:ascii="Arial" w:hAnsi="Arial" w:cs="Arial"/>
        </w:rPr>
        <w:softHyphen/>
        <w:t>ков проводится по плювиограммам дождей (в виде изолиний) за достаточно дл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тельный период и на их основе составляется карта эрозионного потенциала осадков. Необходимо отметить, что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вар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тельный анализ показал, что в долинной зоне эрозионный потенциал осадков составляет 1-3 единицы. По мере увеличения высоты местности над ур. м. этот показатель возрастает и в предго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но-низкогорной зоне составляет 3-10 единиц, при максимальном значении 17, а в  среднегорной зоне соответственно -20-50 и 70 еди</w:t>
      </w:r>
      <w:r>
        <w:rPr>
          <w:rFonts w:ascii="Arial" w:hAnsi="Arial" w:cs="Arial"/>
        </w:rPr>
        <w:softHyphen/>
        <w:t>ниц. В высокогорной зоне, где количество атмосферных осадков пад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ет, показатель эрозионного индекса осадков уменьшается и составляет 5-15 единиц. Среди приро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ных факторов этот показатель наи</w:t>
      </w:r>
      <w:r>
        <w:rPr>
          <w:rFonts w:ascii="Arial" w:hAnsi="Arial" w:cs="Arial"/>
        </w:rPr>
        <w:softHyphen/>
        <w:t>более важный и поэтому в дальнейшем необходимо усовершенс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во</w:t>
      </w:r>
      <w:r>
        <w:rPr>
          <w:rFonts w:ascii="Arial" w:hAnsi="Arial" w:cs="Arial"/>
        </w:rPr>
        <w:softHyphen/>
        <w:t>вание методики составления данной карты и составив её, произвести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онирование территории республики по данному показателю и на их основе предложить противоэр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зионные мероприятия.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  <w:bCs/>
          <w:sz w:val="18"/>
        </w:rPr>
      </w:pPr>
    </w:p>
    <w:tbl>
      <w:tblPr>
        <w:tblW w:w="9572" w:type="dxa"/>
        <w:jc w:val="center"/>
        <w:tblLayout w:type="fixed"/>
        <w:tblLook w:val="0000"/>
      </w:tblPr>
      <w:tblGrid>
        <w:gridCol w:w="594"/>
        <w:gridCol w:w="596"/>
        <w:gridCol w:w="236"/>
        <w:gridCol w:w="122"/>
        <w:gridCol w:w="360"/>
        <w:gridCol w:w="208"/>
        <w:gridCol w:w="693"/>
        <w:gridCol w:w="236"/>
        <w:gridCol w:w="664"/>
        <w:gridCol w:w="28"/>
        <w:gridCol w:w="692"/>
        <w:gridCol w:w="236"/>
        <w:gridCol w:w="62"/>
        <w:gridCol w:w="810"/>
        <w:gridCol w:w="872"/>
        <w:gridCol w:w="236"/>
        <w:gridCol w:w="34"/>
        <w:gridCol w:w="270"/>
        <w:gridCol w:w="360"/>
        <w:gridCol w:w="484"/>
        <w:gridCol w:w="236"/>
        <w:gridCol w:w="771"/>
        <w:gridCol w:w="772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572" w:type="dxa"/>
            <w:gridSpan w:val="23"/>
            <w:vAlign w:val="center"/>
          </w:tcPr>
          <w:p w:rsidR="006739A6" w:rsidRDefault="006739A6" w:rsidP="006739A6">
            <w:pPr>
              <w:pStyle w:val="30"/>
              <w:jc w:val="left"/>
            </w:pPr>
            <w:r>
              <w:rPr>
                <w:rFonts w:cs="Arial"/>
              </w:rPr>
              <w:t>Схема 5. Основные этапы составления карты опустынивания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90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383" w:type="dxa"/>
            <w:gridSpan w:val="4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384" w:type="dxa"/>
            <w:gridSpan w:val="3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744" w:type="dxa"/>
            <w:gridSpan w:val="3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148" w:type="dxa"/>
            <w:gridSpan w:val="4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Мониторинг базовых данных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Создание творческих коллективов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Разработка и усоверше</w:t>
            </w:r>
            <w:r>
              <w:rPr>
                <w:rFonts w:ascii="Century Gothic" w:hAnsi="Century Gothic"/>
                <w:sz w:val="16"/>
              </w:rPr>
              <w:t>н</w:t>
            </w:r>
            <w:r>
              <w:rPr>
                <w:rFonts w:ascii="Century Gothic" w:hAnsi="Century Gothic"/>
                <w:sz w:val="16"/>
              </w:rPr>
              <w:t>ствов</w:t>
            </w:r>
            <w:r>
              <w:rPr>
                <w:rFonts w:ascii="Century Gothic" w:hAnsi="Century Gothic"/>
                <w:sz w:val="16"/>
              </w:rPr>
              <w:t>а</w:t>
            </w:r>
            <w:r>
              <w:rPr>
                <w:rFonts w:ascii="Century Gothic" w:hAnsi="Century Gothic"/>
                <w:sz w:val="16"/>
              </w:rPr>
              <w:t>ние метод</w:t>
            </w:r>
            <w:r>
              <w:rPr>
                <w:rFonts w:ascii="Century Gothic" w:hAnsi="Century Gothic"/>
                <w:sz w:val="16"/>
              </w:rPr>
              <w:t>и</w:t>
            </w:r>
            <w:r>
              <w:rPr>
                <w:rFonts w:ascii="Century Gothic" w:hAnsi="Century Gothic"/>
                <w:sz w:val="16"/>
              </w:rPr>
              <w:t>ки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Обеспечение картографич</w:t>
            </w:r>
            <w:r>
              <w:rPr>
                <w:rFonts w:ascii="Century Gothic" w:hAnsi="Century Gothic"/>
                <w:sz w:val="16"/>
              </w:rPr>
              <w:t>е</w:t>
            </w:r>
            <w:r>
              <w:rPr>
                <w:rFonts w:ascii="Century Gothic" w:hAnsi="Century Gothic"/>
                <w:sz w:val="16"/>
              </w:rPr>
              <w:t>ских матери</w:t>
            </w:r>
            <w:r>
              <w:rPr>
                <w:rFonts w:ascii="Century Gothic" w:hAnsi="Century Gothic"/>
                <w:sz w:val="16"/>
              </w:rPr>
              <w:t>а</w:t>
            </w:r>
            <w:r>
              <w:rPr>
                <w:rFonts w:ascii="Century Gothic" w:hAnsi="Century Gothic"/>
                <w:sz w:val="16"/>
              </w:rPr>
              <w:t>лов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Подготовка кадров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Создание эт</w:t>
            </w:r>
            <w:r>
              <w:rPr>
                <w:rFonts w:ascii="Century Gothic" w:hAnsi="Century Gothic"/>
                <w:sz w:val="16"/>
              </w:rPr>
              <w:t>а</w:t>
            </w:r>
            <w:r>
              <w:rPr>
                <w:rFonts w:ascii="Century Gothic" w:hAnsi="Century Gothic"/>
                <w:sz w:val="16"/>
              </w:rPr>
              <w:t>лонных учас</w:t>
            </w:r>
            <w:r>
              <w:rPr>
                <w:rFonts w:ascii="Century Gothic" w:hAnsi="Century Gothic"/>
                <w:sz w:val="16"/>
              </w:rPr>
              <w:t>т</w:t>
            </w:r>
            <w:r>
              <w:rPr>
                <w:rFonts w:ascii="Century Gothic" w:hAnsi="Century Gothic"/>
                <w:sz w:val="16"/>
              </w:rPr>
              <w:t>ков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664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90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38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00"/>
          <w:jc w:val="center"/>
        </w:trPr>
        <w:tc>
          <w:tcPr>
            <w:tcW w:w="1190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660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Разработка карт по процессам опустынивания</w:t>
            </w:r>
          </w:p>
        </w:tc>
        <w:tc>
          <w:tcPr>
            <w:tcW w:w="1543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00"/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6603" w:type="dxa"/>
            <w:gridSpan w:val="1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9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5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50"/>
          <w:jc w:val="center"/>
        </w:trPr>
        <w:tc>
          <w:tcPr>
            <w:tcW w:w="11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КС</w:t>
            </w:r>
          </w:p>
        </w:tc>
        <w:tc>
          <w:tcPr>
            <w:tcW w:w="35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36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Карта факторов деградации</w:t>
            </w:r>
          </w:p>
        </w:tc>
        <w:tc>
          <w:tcPr>
            <w:tcW w:w="27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70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Обеспечение картографич</w:t>
            </w:r>
            <w:r>
              <w:rPr>
                <w:rFonts w:ascii="Century Gothic" w:hAnsi="Century Gothic"/>
                <w:sz w:val="16"/>
              </w:rPr>
              <w:t>е</w:t>
            </w:r>
            <w:r>
              <w:rPr>
                <w:rFonts w:ascii="Century Gothic" w:hAnsi="Century Gothic"/>
                <w:sz w:val="16"/>
              </w:rPr>
              <w:t>ских матери</w:t>
            </w:r>
            <w:r>
              <w:rPr>
                <w:rFonts w:ascii="Century Gothic" w:hAnsi="Century Gothic"/>
                <w:sz w:val="16"/>
              </w:rPr>
              <w:t>а</w:t>
            </w:r>
            <w:r>
              <w:rPr>
                <w:rFonts w:ascii="Century Gothic" w:hAnsi="Century Gothic"/>
                <w:sz w:val="16"/>
              </w:rPr>
              <w:t>лов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50"/>
          <w:jc w:val="center"/>
        </w:trPr>
        <w:tc>
          <w:tcPr>
            <w:tcW w:w="11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36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7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70" w:type="dxa"/>
            <w:vMerge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50"/>
          <w:jc w:val="center"/>
        </w:trPr>
        <w:tc>
          <w:tcPr>
            <w:tcW w:w="11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vMerge w:val="restart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36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7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70" w:type="dxa"/>
            <w:vMerge w:val="restart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50"/>
          <w:jc w:val="center"/>
        </w:trPr>
        <w:tc>
          <w:tcPr>
            <w:tcW w:w="11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36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70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70" w:type="dxa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74"/>
          <w:jc w:val="center"/>
        </w:trPr>
        <w:tc>
          <w:tcPr>
            <w:tcW w:w="11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Эрозии почв</w:t>
            </w:r>
          </w:p>
        </w:tc>
        <w:tc>
          <w:tcPr>
            <w:tcW w:w="3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vMerge w:val="restart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36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Карта потенциально – эрозионно - опасных земель</w:t>
            </w: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Смыв почвы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95"/>
          <w:jc w:val="center"/>
        </w:trPr>
        <w:tc>
          <w:tcPr>
            <w:tcW w:w="11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36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36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95"/>
          <w:jc w:val="center"/>
        </w:trPr>
        <w:tc>
          <w:tcPr>
            <w:tcW w:w="11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Засоление</w:t>
            </w:r>
          </w:p>
        </w:tc>
        <w:tc>
          <w:tcPr>
            <w:tcW w:w="3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vMerge w:val="restart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Рельеф мес</w:t>
            </w:r>
            <w:r>
              <w:rPr>
                <w:rFonts w:ascii="Century Gothic" w:hAnsi="Century Gothic"/>
                <w:sz w:val="16"/>
              </w:rPr>
              <w:t>т</w:t>
            </w:r>
            <w:r>
              <w:rPr>
                <w:rFonts w:ascii="Century Gothic" w:hAnsi="Century Gothic"/>
                <w:sz w:val="16"/>
              </w:rPr>
              <w:t>ности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95"/>
          <w:jc w:val="center"/>
        </w:trPr>
        <w:tc>
          <w:tcPr>
            <w:tcW w:w="11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5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5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0"/>
          <w:jc w:val="center"/>
        </w:trPr>
        <w:tc>
          <w:tcPr>
            <w:tcW w:w="11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Почвы</w:t>
            </w:r>
          </w:p>
        </w:tc>
        <w:tc>
          <w:tcPr>
            <w:tcW w:w="3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8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Неэрозионно-опасные земли</w:t>
            </w:r>
          </w:p>
        </w:tc>
        <w:tc>
          <w:tcPr>
            <w:tcW w:w="101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Противоэроз</w:t>
            </w:r>
            <w:r>
              <w:rPr>
                <w:rFonts w:ascii="Century Gothic" w:hAnsi="Century Gothic"/>
                <w:sz w:val="16"/>
              </w:rPr>
              <w:t>и</w:t>
            </w:r>
            <w:r>
              <w:rPr>
                <w:rFonts w:ascii="Century Gothic" w:hAnsi="Century Gothic"/>
                <w:sz w:val="16"/>
              </w:rPr>
              <w:t>онная устойч</w:t>
            </w:r>
            <w:r>
              <w:rPr>
                <w:rFonts w:ascii="Century Gothic" w:hAnsi="Century Gothic"/>
                <w:sz w:val="16"/>
              </w:rPr>
              <w:t>и</w:t>
            </w:r>
            <w:r>
              <w:rPr>
                <w:rFonts w:ascii="Century Gothic" w:hAnsi="Century Gothic"/>
                <w:sz w:val="16"/>
              </w:rPr>
              <w:t>вость горных пород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0"/>
          <w:jc w:val="center"/>
        </w:trPr>
        <w:tc>
          <w:tcPr>
            <w:tcW w:w="11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60" w:type="dxa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8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90" w:type="dxa"/>
            <w:gridSpan w:val="2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18" w:type="dxa"/>
            <w:gridSpan w:val="4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95"/>
          <w:jc w:val="center"/>
        </w:trPr>
        <w:tc>
          <w:tcPr>
            <w:tcW w:w="1190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8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Слабоэрозионно-опасные земли</w:t>
            </w:r>
          </w:p>
        </w:tc>
        <w:tc>
          <w:tcPr>
            <w:tcW w:w="101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Растительный покров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95"/>
          <w:jc w:val="center"/>
        </w:trPr>
        <w:tc>
          <w:tcPr>
            <w:tcW w:w="1190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80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90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18" w:type="dxa"/>
            <w:gridSpan w:val="4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0"/>
          <w:jc w:val="center"/>
        </w:trPr>
        <w:tc>
          <w:tcPr>
            <w:tcW w:w="1190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8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Среднеэрозионно-опасные земли</w:t>
            </w:r>
          </w:p>
        </w:tc>
        <w:tc>
          <w:tcPr>
            <w:tcW w:w="101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Антропогенная нагрузка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0"/>
          <w:jc w:val="center"/>
        </w:trPr>
        <w:tc>
          <w:tcPr>
            <w:tcW w:w="1190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80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90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18" w:type="dxa"/>
            <w:gridSpan w:val="4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0"/>
          <w:jc w:val="center"/>
        </w:trPr>
        <w:tc>
          <w:tcPr>
            <w:tcW w:w="1190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8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Сильноэрозионно-опасные земли</w:t>
            </w:r>
          </w:p>
        </w:tc>
        <w:tc>
          <w:tcPr>
            <w:tcW w:w="101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0"/>
          <w:jc w:val="center"/>
        </w:trPr>
        <w:tc>
          <w:tcPr>
            <w:tcW w:w="1190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71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80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1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682" w:type="dxa"/>
            <w:gridSpan w:val="2"/>
            <w:vMerge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36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304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080" w:type="dxa"/>
            <w:gridSpan w:val="3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543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/>
                <w:sz w:val="16"/>
              </w:rPr>
            </w:pPr>
          </w:p>
        </w:tc>
      </w:tr>
    </w:tbl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Смытость почвы - величина обратная противоэрозионной стойкости. Составление карты см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тости почвы проводится на основе почвенной карты, на которой имеется 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формация о генетической принадлежности и механическом составе почв. Предварительный анализ карт смытости почвы пок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зывает, что наибольше размыву могут подвергаться: серо-бурые, сероземы, светлые и типичные,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сокогорные пустынные почвы. Предполагаемый смыв на этих почвах составля</w:t>
      </w:r>
      <w:r>
        <w:rPr>
          <w:rFonts w:ascii="Arial" w:hAnsi="Arial" w:cs="Arial"/>
        </w:rPr>
        <w:softHyphen/>
        <w:t>ет 3,5-4,5 т/га и более. Несколько меньше смыву подвергаются высокогорные пустынно-степные и степные, горные коричн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вые кар</w:t>
      </w:r>
      <w:r>
        <w:rPr>
          <w:rFonts w:ascii="Arial" w:hAnsi="Arial" w:cs="Arial"/>
        </w:rPr>
        <w:softHyphen/>
        <w:t>бонатные и сероземы темные. Поверхностный смыв составляет 2,0-3,5 т/га. Остальные почвы более устойчивые к размыву. Предлага</w:t>
      </w:r>
      <w:r>
        <w:rPr>
          <w:rFonts w:ascii="Arial" w:hAnsi="Arial" w:cs="Arial"/>
        </w:rPr>
        <w:softHyphen/>
        <w:t>емая карта в методическом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ношении требует более гибкого подхода и при ее составлении необходимо использовать карту рельефа местности и вносить попр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вочные коэффициенты.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Оценка эрозионного потенциала рельефа складывается из морфологического районирования террито</w:t>
      </w:r>
      <w:r>
        <w:rPr>
          <w:rFonts w:ascii="Arial" w:hAnsi="Arial" w:cs="Arial"/>
        </w:rPr>
        <w:softHyphen/>
        <w:t>рии, отбора картограф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ческих материалов, морфометрических измерений и их обработки. На завершающем этапе  составляется карта райони</w:t>
      </w:r>
      <w:r>
        <w:rPr>
          <w:rFonts w:ascii="Arial" w:hAnsi="Arial" w:cs="Arial"/>
        </w:rPr>
        <w:softHyphen/>
        <w:t>рования по эрозионному потенциалу рельефа с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пользованием точечно-статистической методики и номогра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мы для определения фактора рельефа. Составление данной карты очень трудоёмкая работа и требует огромных финансовых ресу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сов  и высококвалифицированных специалистов. Для условий Таджикистана сос</w:t>
      </w:r>
      <w:r>
        <w:rPr>
          <w:rFonts w:ascii="Arial" w:hAnsi="Arial" w:cs="Arial"/>
        </w:rPr>
        <w:softHyphen/>
        <w:t>тавлены только фра</w:t>
      </w:r>
      <w:r>
        <w:rPr>
          <w:rFonts w:ascii="Arial" w:hAnsi="Arial" w:cs="Arial"/>
        </w:rPr>
        <w:t>г</w:t>
      </w:r>
      <w:r>
        <w:rPr>
          <w:rFonts w:ascii="Arial" w:hAnsi="Arial" w:cs="Arial"/>
        </w:rPr>
        <w:t>менты данной карты, которые показывают нас</w:t>
      </w:r>
      <w:r>
        <w:rPr>
          <w:rFonts w:ascii="Arial" w:hAnsi="Arial" w:cs="Arial"/>
        </w:rPr>
        <w:softHyphen/>
        <w:t>колько предлагаемый материал важен, особенно при соста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лении генеральных схем противоэрозионных мероприятий. По нашим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варительным данным, большая часть территории республики сильноэрозионно и дефляционноопасная и при малейшем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рушении элементарных противоэрозионных мероприятий может интенсивно развиваться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ция почв.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и возможность проявления эрозионных процессов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висит от горных пород, точнее от их противоэрозионной устой</w:t>
      </w:r>
      <w:r>
        <w:rPr>
          <w:rFonts w:ascii="Arial" w:hAnsi="Arial" w:cs="Arial"/>
        </w:rPr>
        <w:softHyphen/>
        <w:t>чивости. В научной литературе существует понятие предельная мин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мальная скорость потока или допускаемая неразмывающая ско</w:t>
      </w:r>
      <w:r>
        <w:rPr>
          <w:rFonts w:ascii="Arial" w:hAnsi="Arial" w:cs="Arial"/>
        </w:rPr>
        <w:softHyphen/>
        <w:t>рость потока (ДНС), при которой нач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нается эрозия. На  основе существующих картографических мат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риалов была составлена схема</w:t>
      </w:r>
      <w:r>
        <w:rPr>
          <w:rFonts w:ascii="Arial" w:hAnsi="Arial" w:cs="Arial"/>
        </w:rPr>
        <w:softHyphen/>
        <w:t>тическая карта противоэрозинной устойчивости горных пород, где по значению ДНС все породы об</w:t>
      </w:r>
      <w:r>
        <w:rPr>
          <w:rFonts w:ascii="Arial" w:hAnsi="Arial" w:cs="Arial"/>
        </w:rPr>
        <w:t>ъ</w:t>
      </w:r>
      <w:r>
        <w:rPr>
          <w:rFonts w:ascii="Arial" w:hAnsi="Arial" w:cs="Arial"/>
        </w:rPr>
        <w:t>единены в 8 групп. Пески и песчаные почвы распространены на южной, юго-западной, севе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ной части республики и вокруг озер на Восточном Памире, где ши</w:t>
      </w:r>
      <w:r>
        <w:rPr>
          <w:rFonts w:ascii="Arial" w:hAnsi="Arial" w:cs="Arial"/>
        </w:rPr>
        <w:softHyphen/>
        <w:t>роко развита ветровая эрозия. Наиболее ш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рокое распространение в республике получили лёссы и лёссовидные суглинки. В этой зоне встреч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ются все виды эрозии. Незначительную площадь занимают аллювиальные, делювиаль</w:t>
      </w:r>
      <w:r>
        <w:rPr>
          <w:rFonts w:ascii="Arial" w:hAnsi="Arial" w:cs="Arial"/>
        </w:rPr>
        <w:softHyphen/>
        <w:t>ные и прол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виальные отложения, подверженные различной степени водной и ветровой эрозии. На большей части территории ре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публики наблюдаются выходы плотных слабо размываемых горных пород, кото</w:t>
      </w:r>
      <w:r>
        <w:rPr>
          <w:rFonts w:ascii="Arial" w:hAnsi="Arial" w:cs="Arial"/>
        </w:rPr>
        <w:softHyphen/>
        <w:t>рые прорезаны многочисленными эрозионно-депудационными формами рельефа или оббурид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ми. Выше рассматриваемая карта является одной из основополагающих документов по внедрению противоэр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зионных мероприятий и поэтому требуется усовершенс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вование методики сос</w:t>
      </w:r>
      <w:r>
        <w:rPr>
          <w:rFonts w:ascii="Arial" w:hAnsi="Arial" w:cs="Arial"/>
        </w:rPr>
        <w:softHyphen/>
        <w:t>тавления данной карты, где должны быть показаны эффективность применения методов борьбы с опустыниван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результате сопоставления всех вышеперечисленных карт и анализа приро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ных факторов, мы можем составить карту потенциаль</w:t>
      </w:r>
      <w:r>
        <w:rPr>
          <w:rFonts w:ascii="Arial" w:hAnsi="Arial" w:cs="Arial"/>
        </w:rPr>
        <w:softHyphen/>
        <w:t>ноэрозионноопасных земель в кру</w:t>
      </w:r>
      <w:r>
        <w:rPr>
          <w:rFonts w:ascii="Arial" w:hAnsi="Arial" w:cs="Arial"/>
        </w:rPr>
        <w:t>п</w:t>
      </w:r>
      <w:r>
        <w:rPr>
          <w:rFonts w:ascii="Arial" w:hAnsi="Arial" w:cs="Arial"/>
        </w:rPr>
        <w:t>ном масштабе. Однако, для примера нами составлен авторский макет данной ка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ты в масштабе 1:2,5 млн., где выделены пять категорий потенциально-эрозионноопасных земель: слабо потенциал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 эрозионноопасные земли; средне-, сильно поте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циально эрозионноопасные земли, потенциально-дефляционноопасные земли и потенциально-эрозионно и дефляционноопасные земли. В южной и северной частях республики выделяются небольшие ареалы дефляционноопасных земель. На Восточном Памире все земли вх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дят в категорию эрозионно и дефляц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онноопасных земель. В долинной зоне эрозионные процессы без вмешательства человека могут развиваться слабо. Инте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сивное развитие деградации почв может происходить в зоне распространения лёссовидных сугли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ков.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Итак, предлагаемая карта позволяет определить потенциаль</w:t>
      </w:r>
      <w:r>
        <w:rPr>
          <w:rFonts w:ascii="Arial" w:hAnsi="Arial" w:cs="Arial"/>
        </w:rPr>
        <w:softHyphen/>
        <w:t>ную опасность и интенсивность смыва и дает представл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о коли</w:t>
      </w:r>
      <w:r>
        <w:rPr>
          <w:rFonts w:ascii="Arial" w:hAnsi="Arial" w:cs="Arial"/>
        </w:rPr>
        <w:softHyphen/>
        <w:t>честве смыва различной категории земель. Эти данные могут слу</w:t>
      </w:r>
      <w:r>
        <w:rPr>
          <w:rFonts w:ascii="Arial" w:hAnsi="Arial" w:cs="Arial"/>
        </w:rPr>
        <w:softHyphen/>
        <w:t>жить количественной основой для определения объемов противоэрози</w:t>
      </w:r>
      <w:r>
        <w:rPr>
          <w:rFonts w:ascii="Arial" w:hAnsi="Arial" w:cs="Arial"/>
        </w:rPr>
        <w:softHyphen/>
        <w:t>онных мер. Среди многочи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ленных карт, показывающих распространение эрозионных процессов, их количество, интенсивность разв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тия, главное место занимает серия карт овражной эрозии. Мелкомасштаб</w:t>
      </w:r>
      <w:r>
        <w:rPr>
          <w:rFonts w:ascii="Arial" w:hAnsi="Arial" w:cs="Arial"/>
        </w:rPr>
        <w:softHyphen/>
        <w:t>ные карты густоты, плотн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сти, площади и интенсивности роста оврагов показывают широкое распрост</w:t>
      </w:r>
      <w:r>
        <w:rPr>
          <w:rFonts w:ascii="Arial" w:hAnsi="Arial" w:cs="Arial"/>
        </w:rPr>
        <w:softHyphen/>
        <w:t>ранение и скорость роста данного процесса. Анализируя вышеперечисле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 карты ов</w:t>
      </w:r>
      <w:r>
        <w:rPr>
          <w:rFonts w:ascii="Arial" w:hAnsi="Arial" w:cs="Arial"/>
        </w:rPr>
        <w:softHyphen/>
        <w:t>рагов, можно выделить восемь районов, где показатели плотности и густоты оврагов достигают максимального значения: Зера</w:t>
      </w:r>
      <w:r>
        <w:rPr>
          <w:rFonts w:ascii="Arial" w:hAnsi="Arial" w:cs="Arial"/>
        </w:rPr>
        <w:t>ф</w:t>
      </w:r>
      <w:r>
        <w:rPr>
          <w:rFonts w:ascii="Arial" w:hAnsi="Arial" w:cs="Arial"/>
        </w:rPr>
        <w:t>шанская 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лина, северная часть предгорно-низкогорной зоны Тур</w:t>
      </w:r>
      <w:r>
        <w:rPr>
          <w:rFonts w:ascii="Arial" w:hAnsi="Arial" w:cs="Arial"/>
        </w:rPr>
        <w:softHyphen/>
        <w:t>кестанского и южной экспозиции Кураминского хребтов; район между Туркестанским и Гиссарским хребтами в бассейне реки Зера</w:t>
      </w:r>
      <w:r>
        <w:rPr>
          <w:rFonts w:ascii="Arial" w:hAnsi="Arial" w:cs="Arial"/>
        </w:rPr>
        <w:t>ф</w:t>
      </w:r>
      <w:r>
        <w:rPr>
          <w:rFonts w:ascii="Arial" w:hAnsi="Arial" w:cs="Arial"/>
        </w:rPr>
        <w:t>шан; центральная, юго-западная и западная части горной территории; северный склон Каратегинск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хребта и хребет Сурхкух; район береговой зоны рек Сурхоб и Обихингоу; район междуречья Об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мазор и Яхсу; район хребта Джила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тау; горные хребты Каратау, Рангон, Актау, Бабатаг и Туюнтау. Неболь</w:t>
      </w:r>
      <w:r>
        <w:rPr>
          <w:rFonts w:ascii="Arial" w:hAnsi="Arial" w:cs="Arial"/>
        </w:rPr>
        <w:softHyphen/>
        <w:t>шие сильно расчлененные территории расположены на нов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орошаемых землях.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принятия обоснованных решений борьбы с опустыниванием и последующего улучшения эродированных и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флированных, засоленных и заболоченных земель необходима детальная ин</w:t>
      </w:r>
      <w:r>
        <w:rPr>
          <w:rFonts w:ascii="Arial" w:hAnsi="Arial" w:cs="Arial"/>
        </w:rPr>
        <w:softHyphen/>
        <w:t>формация о фактическом состоянии ороша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мых, богарных и пастбищ</w:t>
      </w:r>
      <w:r>
        <w:rPr>
          <w:rFonts w:ascii="Arial" w:hAnsi="Arial" w:cs="Arial"/>
        </w:rPr>
        <w:softHyphen/>
        <w:t>ных земель. Эту информацию предполагается получить из вышеприве</w:t>
      </w:r>
      <w:r>
        <w:rPr>
          <w:rFonts w:ascii="Arial" w:hAnsi="Arial" w:cs="Arial"/>
        </w:rPr>
        <w:softHyphen/>
        <w:t>денных карт, в которых фиксируются все показатели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нивания. Сравнение нормативных и фактических характеристик выделенных эродированных и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флированных земель дает возможность объекти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 оценить современное состояние возделываемых земель, что позволит более максимально определить границы деградированных земель, сгруппир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вать ареалы по степени интенсивности проявления опустынивания, установить на этой основе опт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мальный режим использования земель</w:t>
      </w:r>
      <w:r>
        <w:rPr>
          <w:rFonts w:ascii="Arial" w:hAnsi="Arial" w:cs="Arial"/>
        </w:rPr>
        <w:softHyphen/>
        <w:t>ных ресурсов и создать базу для принятия обоснованных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шений.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Приведенные данные показывают какое основополагающее значение имеет серия карт распр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странения опустынивания. Исходя из этого, многие научные учреждения придают этой работе бол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шое значение. В 1996 году начаты, а в дал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нейшем будут продолжены работы по составлению серии карт опустынивания. В результате этих работ на основании кол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чественной и качественной оценки будут определены экологич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ские, экономические и социально-демографические показа</w:t>
      </w:r>
      <w:r>
        <w:rPr>
          <w:rFonts w:ascii="Arial" w:hAnsi="Arial" w:cs="Arial"/>
        </w:rPr>
        <w:softHyphen/>
        <w:t>тели и их влияние на опустынивание и наоборот. Данная работа должна проводиться на уровне урочищ и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онов. Для решения данного вопроса в разрабатываемой стратегии должны быть учт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ны: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создание творческих коллективов из числа ученых- специалистов, эрозиоведов, почвоведов, гидр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логов, ботаников и других.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разработка и усовершенствование методики составления карт опустынивания - основы упра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ления и рационального использования природных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сурсов;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обеспечение творческих коллективов картографическими материалами, прежде всего косм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ческими снимками;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осуществление программы научно-технического обучения и подготовка высококвалифицир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ванных кадров;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создание эталонных различной степени эродированных и дефлированных земельных учас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ков, с целью наблюдения за динам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кой дег</w:t>
      </w:r>
      <w:r>
        <w:rPr>
          <w:rFonts w:ascii="Arial" w:hAnsi="Arial" w:cs="Arial"/>
        </w:rPr>
        <w:softHyphen/>
        <w:t>радации почв;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мониторинг базовых данных, полученных на основе картографи</w:t>
      </w:r>
      <w:r>
        <w:rPr>
          <w:rFonts w:ascii="Arial" w:hAnsi="Arial" w:cs="Arial"/>
        </w:rPr>
        <w:softHyphen/>
        <w:t>ческих матери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Решение вышеперечисленных задач может дать полную картину развития деградации почв в различных частях страны и в различные сроки и решить эффективность использования противоэр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зионных ме</w:t>
      </w:r>
      <w:r>
        <w:rPr>
          <w:rFonts w:ascii="Arial" w:hAnsi="Arial" w:cs="Arial"/>
        </w:rPr>
        <w:softHyphen/>
        <w:t>роприятий при различных категориях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градации почв.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5.5 Поднятие роли местного населения, неправительственных орг</w:t>
      </w:r>
      <w:r>
        <w:rPr>
          <w:rFonts w:ascii="Arial" w:hAnsi="Arial" w:cs="Arial"/>
          <w:b/>
          <w:sz w:val="22"/>
        </w:rPr>
        <w:t>а</w:t>
      </w:r>
      <w:r>
        <w:rPr>
          <w:rFonts w:ascii="Arial" w:hAnsi="Arial" w:cs="Arial"/>
          <w:b/>
          <w:sz w:val="22"/>
        </w:rPr>
        <w:t>низаций, в том числе и женских организаций, по борьбе с опустыниван</w:t>
      </w:r>
      <w:r>
        <w:rPr>
          <w:rFonts w:ascii="Arial" w:hAnsi="Arial" w:cs="Arial"/>
          <w:b/>
          <w:sz w:val="22"/>
        </w:rPr>
        <w:t>и</w:t>
      </w:r>
      <w:r>
        <w:rPr>
          <w:rFonts w:ascii="Arial" w:hAnsi="Arial" w:cs="Arial"/>
          <w:b/>
          <w:sz w:val="22"/>
        </w:rPr>
        <w:t>ем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настоящее время в Таджикистане работает более   тридцати НПО экологического профиля, двадцать пять из них являются членами Общес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венного экологического совета. В своих уставах они отражают различные направления эколог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ческих мероприятий, в   том числе вопросы, связанные с предотвращением опу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тынивания (схема 6).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Общественный экологический совет разработал ряд предложений для расширения работ по бережному отнош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нию к природным ресурсам. Экосовет уже приступил к пропаганде Конвенции ООН по борьбе с опустыниванием и реализации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циональной Программы Действий.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Основная роль де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тельности женских НПО в решении экологических проблем - это контроль за окружающей средой и за своим здоровьем. Женщины играют жизненно важную роль в рациональном использовании окружающей среды,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этому их всестороннее участие необходимо для достижения устойчивого развития общества. Среди женских НПО не последнюю роль играет Ассоциация "Же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щины науки Таджикистана", приоритетным направлением деятельности которой являются экологич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ское образование и охрана окружающей среды. Ассоциация осв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щает проблемы и пути сохранения природных ресурсов в своих просветительских изданиях и средствах массовой информации, участв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ет в различных проектах по созданию и сохранению природоохраняемых территорий, а также прин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мает участие в разработке Национальных и местных программ де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ствий.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реализации Национальной Программы Действий по борьбе с опустыниван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 Ассоциация "Женщины науки Та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жикистана" считает необходимым разработать новые, понятные и интересные учебные программы, усилить работу по экол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гическому воспитанию населения, особенно молодежи: наладить совместную работу с правител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ственными организациями и местными жителями в целях борьбы с опустыниванием по реализации конкретных природ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охранных проектов.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реализации экологической программы Ассоциация "Женщины науки Таджикистана" имеет большой научный потенциал в лице ученых - медиков, биологов, хим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ков, экологов и др.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Важная роль в ускорении демократических преобразований в республике принадлежит женск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му движению, так как курс на демократизацию нашего общества позволяет над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лять женщин более широкими правами для обеспечения их всестороннего участия на всех уровнях социальной, эконом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ческой, политич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ской и научной жизни общества.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устойчивого оздоровления среды необходимо вовлекать в этот процесс местное насел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ние, которое в большей степени страд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 от природных катастроф.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Социологические исследования, проведенные Ассоциацией "Женщины науки Таджикистана", показали, что у большинства местного населения отсутствуют четкие знания о том, чем богат Тадж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кистан, как можно рационально использовать имеющиеся природные богатства, как их охранять.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гда люди изменяют окружающую среду, не имея при этом достато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ной информации и знаний, то сталкиваются с последствиями, которые нельзя предсказать и трудно контролировать. Таковым явился процесс опустынивания некоторых орошаемых земель Таджикистана. Это произошло из-за того, что современный человек незнаком с исходным состоянием земли и с основой ведения сельск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хозяйства и он не сможет сохр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нить ее в первозданном виде.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Сейчас, в условиях возрастающей деградации природной среды, проблема экологического 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разования встает еще 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лее остро. Оно необходимо обществу, если мы действительно хотим помочь природе восстановить утраченные качества ради благополучия живущих и будущих поколений. В св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зи с чем, представляется важным повышать образовательный уровень сельских женщин на базе ф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лиалов Кризисного центра Ассоциации "Женщины науки Таджикистана", которые уже являются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светительскими центрами в решении многих насущных проблем, связанных с участием женщин в 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тойчивом развитии общ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Первый шаг в попытке остановить процесс опустынивания земель заключается в том, чтобы люди осознали существующее положение и стоящие перед ними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блемы. Тогда они могут решать, бороться и с разрушительными экологическими последс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виями или отступить.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Особая  необходимость  решения  этой  проблемы  связана  с образовательным уровнем же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щин, так как от них в большей степени зависит рациональное использов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ние природных ресурсов. В связи с этим представляется важным проведение семинаров среди работников Хукуматов, Джамо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тов в трех районах (Курган-Тюбе, Турсунзаде, Кофарнихон) с целью подготовки инструкторов по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полнению Национальной Программы Действий по борьбе с опустын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ванием.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Структура НПО и их взаимодействие происходит по следу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щей схеме: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tbl>
      <w:tblPr>
        <w:tblW w:w="9660" w:type="dxa"/>
        <w:tblLayout w:type="fixed"/>
        <w:tblLook w:val="0000"/>
      </w:tblPr>
      <w:tblGrid>
        <w:gridCol w:w="828"/>
        <w:gridCol w:w="43"/>
        <w:gridCol w:w="1037"/>
        <w:gridCol w:w="166"/>
        <w:gridCol w:w="1094"/>
        <w:gridCol w:w="710"/>
        <w:gridCol w:w="190"/>
        <w:gridCol w:w="557"/>
        <w:gridCol w:w="883"/>
        <w:gridCol w:w="705"/>
        <w:gridCol w:w="483"/>
        <w:gridCol w:w="484"/>
        <w:gridCol w:w="128"/>
        <w:gridCol w:w="108"/>
        <w:gridCol w:w="248"/>
        <w:gridCol w:w="259"/>
        <w:gridCol w:w="259"/>
        <w:gridCol w:w="739"/>
        <w:gridCol w:w="739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0" w:type="dxa"/>
            <w:gridSpan w:val="19"/>
            <w:vAlign w:val="center"/>
          </w:tcPr>
          <w:p w:rsidR="006739A6" w:rsidRDefault="006739A6" w:rsidP="006739A6">
            <w:pPr>
              <w:pStyle w:val="1"/>
              <w:spacing w:before="0" w:line="240" w:lineRule="auto"/>
              <w:jc w:val="left"/>
              <w:rPr>
                <w:b/>
                <w:bCs/>
                <w:i w:val="0"/>
                <w:iCs/>
                <w:sz w:val="18"/>
              </w:rPr>
            </w:pPr>
            <w:r>
              <w:rPr>
                <w:b/>
                <w:bCs/>
                <w:i w:val="0"/>
                <w:iCs/>
                <w:sz w:val="18"/>
              </w:rPr>
              <w:t>Схема 6. Структура НПО и их взаимодействие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63"/>
        </w:trPr>
        <w:tc>
          <w:tcPr>
            <w:tcW w:w="871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586" w:type="dxa"/>
            <w:gridSpan w:val="15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71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94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57" w:type="dxa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683" w:type="dxa"/>
            <w:gridSpan w:val="5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0" style="position:absolute;left:0;text-align:left;flip:x;z-index:251674112;mso-wrap-edited:f;mso-position-horizontal-relative:text;mso-position-vertical-relative:text" from="128.1pt,9.65pt" to="210.3pt,9.65pt"/>
              </w:pict>
            </w:r>
            <w:r>
              <w:rPr>
                <w:rFonts w:ascii="Century Gothic" w:hAnsi="Century Gothic" w:cs="Arial"/>
                <w:sz w:val="16"/>
              </w:rPr>
              <w:t>Неприсоединившиеся НПО</w:t>
            </w:r>
          </w:p>
        </w:tc>
        <w:tc>
          <w:tcPr>
            <w:tcW w:w="615" w:type="dxa"/>
            <w:gridSpan w:val="3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71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94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0" style="position:absolute;left:0;text-align:left;z-index:251663872;mso-wrap-edited:f;mso-position-horizontal-relative:text;mso-position-vertical-relative:text" from="-4.7pt,-.1pt" to="-4.7pt,19.75pt">
                  <v:stroke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69" style="position:absolute;left:0;text-align:left;flip:x;z-index:251662848;mso-wrap-edited:f;mso-position-horizontal-relative:text;mso-position-vertical-relative:text" from="-4.7pt,-.1pt" to="121.3pt,-.1pt"/>
              </w:pict>
            </w:r>
          </w:p>
        </w:tc>
        <w:tc>
          <w:tcPr>
            <w:tcW w:w="557" w:type="dxa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8" style="position:absolute;left:0;text-align:left;flip:x;z-index:251672064;mso-wrap-edited:f;mso-position-horizontal-relative:text;mso-position-vertical-relative:text" from="7.7pt,3.95pt" to="21.6pt,3.95pt">
                  <v:stroke startarrow="block" startarrowwidth="narrow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6" style="position:absolute;left:0;text-align:left;z-index:251670016;mso-wrap-edited:f;mso-position-horizontal-relative:text;mso-position-vertical-relative:text" from="7.45pt,4.05pt" to="7.45pt,77.75pt">
                  <v:stroke startarrowwidth="narrow" endarrow="block" endarrowwidth="narrow"/>
                </v:line>
              </w:pict>
            </w:r>
          </w:p>
        </w:tc>
        <w:tc>
          <w:tcPr>
            <w:tcW w:w="2683" w:type="dxa"/>
            <w:gridSpan w:val="5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615" w:type="dxa"/>
            <w:gridSpan w:val="3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</w:rPr>
              <w:pict>
                <v:line id="_x0000_s1181" style="position:absolute;left:0;text-align:left;z-index:251675136;mso-wrap-edited:f;mso-position-horizontal-relative:text;mso-position-vertical-relative:text" from="-5.05pt,-.3pt" to="-5.05pt,19.55pt">
                  <v:stroke endarrow="block" endarrowwidth="narrow"/>
                </v:line>
              </w:pic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53"/>
        </w:trPr>
        <w:tc>
          <w:tcPr>
            <w:tcW w:w="871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203" w:type="dxa"/>
            <w:gridSpan w:val="2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94" w:type="dxa"/>
            <w:gridSpan w:val="3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57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80"/>
              <w:left w:val="nil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9" style="position:absolute;left:0;text-align:left;z-index:251673088;mso-wrap-edited:f;mso-position-horizontal-relative:text;mso-position-vertical-relative:text" from="73.1pt,-.55pt" to="73.1pt,10.8pt">
                  <v:stroke endarrow="block" endarrowwidth="narrow"/>
                </v:line>
              </w:pict>
            </w:r>
          </w:p>
        </w:tc>
        <w:tc>
          <w:tcPr>
            <w:tcW w:w="1095" w:type="dxa"/>
            <w:gridSpan w:val="3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615" w:type="dxa"/>
            <w:gridSpan w:val="3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871" w:type="dxa"/>
            <w:gridSpan w:val="2"/>
            <w:vMerge w:val="restart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197" w:type="dxa"/>
            <w:gridSpan w:val="5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1" style="position:absolute;left:0;text-align:left;z-index:251664896;mso-wrap-edited:f" from="55.45pt,9.6pt" to="55.45pt,32.3pt">
                  <v:stroke startarrow="block"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2" style="position:absolute;left:0;text-align:left;flip:x;z-index:251676160;mso-wrap-edited:f" from="153.9pt,2.25pt" to="181.7pt,2.25pt">
                  <v:stroke startarrow="block"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sz w:val="16"/>
              </w:rPr>
              <w:t>Местные общины</w:t>
            </w:r>
          </w:p>
        </w:tc>
        <w:tc>
          <w:tcPr>
            <w:tcW w:w="557" w:type="dxa"/>
            <w:tcBorders>
              <w:left w:val="single" w:sz="4" w:space="0" w:color="000080"/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683" w:type="dxa"/>
            <w:gridSpan w:val="5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4" style="position:absolute;left:0;text-align:left;flip:x;z-index:251678208;mso-wrap-edited:f;mso-position-horizontal-relative:text;mso-position-vertical-relative:text" from="127.9pt,9.25pt" to="171.85pt,9.25pt">
                  <v:stroke startarrow="block"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sz w:val="16"/>
              </w:rPr>
              <w:t>Государственные учрежд</w:t>
            </w:r>
            <w:r>
              <w:rPr>
                <w:rFonts w:ascii="Century Gothic" w:hAnsi="Century Gothic" w:cs="Arial"/>
                <w:sz w:val="16"/>
              </w:rPr>
              <w:t>е</w:t>
            </w:r>
            <w:r>
              <w:rPr>
                <w:rFonts w:ascii="Century Gothic" w:hAnsi="Century Gothic" w:cs="Arial"/>
                <w:sz w:val="16"/>
              </w:rPr>
              <w:t>ния</w:t>
            </w:r>
          </w:p>
        </w:tc>
        <w:tc>
          <w:tcPr>
            <w:tcW w:w="615" w:type="dxa"/>
            <w:gridSpan w:val="3"/>
            <w:vMerge w:val="restart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vMerge w:val="restart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478" w:type="dxa"/>
            <w:gridSpan w:val="2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97" style="position:absolute;left:0;text-align:left;z-index:251691520;mso-wrap-edited:f" from="53.8pt,63.8pt" to="53.8pt,165.85pt">
                  <v:stroke startarrow="block" startarrowwidth="narrow" endarrowwidth="narrow"/>
                </v:line>
              </w:pict>
            </w:r>
            <w:r>
              <w:rPr>
                <w:rFonts w:ascii="Century Gothic" w:hAnsi="Century Gothic" w:cs="Arial"/>
                <w:sz w:val="16"/>
              </w:rPr>
              <w:t>Междунаро</w:t>
            </w:r>
            <w:r>
              <w:rPr>
                <w:rFonts w:ascii="Century Gothic" w:hAnsi="Century Gothic" w:cs="Arial"/>
                <w:sz w:val="16"/>
              </w:rPr>
              <w:t>д</w:t>
            </w:r>
            <w:r>
              <w:rPr>
                <w:rFonts w:ascii="Century Gothic" w:hAnsi="Century Gothic" w:cs="Arial"/>
                <w:sz w:val="16"/>
              </w:rPr>
              <w:t>ные организ</w:t>
            </w:r>
            <w:r>
              <w:rPr>
                <w:rFonts w:ascii="Century Gothic" w:hAnsi="Century Gothic" w:cs="Arial"/>
                <w:sz w:val="16"/>
              </w:rPr>
              <w:t>а</w:t>
            </w:r>
            <w:r>
              <w:rPr>
                <w:rFonts w:ascii="Century Gothic" w:hAnsi="Century Gothic" w:cs="Arial"/>
                <w:sz w:val="16"/>
              </w:rPr>
              <w:t>ции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150"/>
        </w:trPr>
        <w:tc>
          <w:tcPr>
            <w:tcW w:w="871" w:type="dxa"/>
            <w:gridSpan w:val="2"/>
            <w:vMerge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197" w:type="dxa"/>
            <w:gridSpan w:val="5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57" w:type="dxa"/>
            <w:tcBorders>
              <w:left w:val="single" w:sz="4" w:space="0" w:color="000080"/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683" w:type="dxa"/>
            <w:gridSpan w:val="5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615" w:type="dxa"/>
            <w:gridSpan w:val="3"/>
            <w:vMerge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vMerge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478" w:type="dxa"/>
            <w:gridSpan w:val="2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408"/>
        </w:trPr>
        <w:tc>
          <w:tcPr>
            <w:tcW w:w="871" w:type="dxa"/>
            <w:gridSpan w:val="2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57" w:type="dxa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683" w:type="dxa"/>
            <w:gridSpan w:val="5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615" w:type="dxa"/>
            <w:gridSpan w:val="3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478" w:type="dxa"/>
            <w:gridSpan w:val="2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58"/>
        </w:trPr>
        <w:tc>
          <w:tcPr>
            <w:tcW w:w="4068" w:type="dxa"/>
            <w:gridSpan w:val="7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5" style="position:absolute;left:0;text-align:left;z-index:251668992;mso-wrap-edited:f" from="174.5pt,17.6pt" to="174.5pt,38.6pt">
                  <v:stroke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2" style="position:absolute;left:0;text-align:left;z-index:251665920;mso-wrap-edited:f" from="13.95pt,17.35pt" to="13.95pt,38.35pt">
                  <v:stroke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3" style="position:absolute;left:0;text-align:left;z-index:251666944;mso-wrap-edited:f" from="60.8pt,17.4pt" to="60.8pt,38.4pt">
                  <v:stroke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7" style="position:absolute;left:0;text-align:left;flip:x;z-index:251671040;mso-wrap-edited:f" from="197.05pt,8pt" to="304.75pt,8pt">
                  <v:stroke startarrow="block"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sz w:val="16"/>
              </w:rPr>
              <w:t>НПО</w:t>
            </w:r>
          </w:p>
        </w:tc>
        <w:tc>
          <w:tcPr>
            <w:tcW w:w="557" w:type="dxa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3" style="position:absolute;left:0;text-align:left;z-index:251677184;mso-wrap-edited:f;mso-position-horizontal-relative:text;mso-position-vertical-relative:text" from="73.15pt,-.1pt" to="73.15pt,99.7pt">
                  <v:stroke startarrow="block" startarrowwidth="narrow" endarrow="block" endarrowwidth="narrow"/>
                </v:line>
              </w:pict>
            </w:r>
          </w:p>
        </w:tc>
        <w:tc>
          <w:tcPr>
            <w:tcW w:w="483" w:type="dxa"/>
            <w:vMerge w:val="restart"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84" w:type="dxa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36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07" w:type="dxa"/>
            <w:gridSpan w:val="2"/>
            <w:vMerge w:val="restart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vMerge w:val="restart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478" w:type="dxa"/>
            <w:gridSpan w:val="2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258"/>
        </w:trPr>
        <w:tc>
          <w:tcPr>
            <w:tcW w:w="4068" w:type="dxa"/>
            <w:gridSpan w:val="7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57" w:type="dxa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5" style="position:absolute;left:0;text-align:left;z-index:251679232;mso-wrap-edited:f;mso-position-horizontal-relative:text;mso-position-vertical-relative:text" from="7.65pt,3.95pt" to="7.65pt,86.15pt">
                  <v:stroke startarrow="block" startarrowwidth="narrow" endarrow="block" endarrowwidth="narrow"/>
                </v:line>
              </w:pict>
            </w:r>
          </w:p>
        </w:tc>
        <w:tc>
          <w:tcPr>
            <w:tcW w:w="1588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6" style="position:absolute;left:0;text-align:left;flip:x;z-index:251680256;mso-wrap-edited:f;mso-position-horizontal-relative:text;mso-position-vertical-relative:text" from="73.2pt,3.95pt" to="171.85pt,3.95pt">
                  <v:stroke startarrow="block" startarrowwidth="narrow" endarrow="block" endarrowwidth="narrow"/>
                </v:line>
              </w:pict>
            </w:r>
          </w:p>
        </w:tc>
        <w:tc>
          <w:tcPr>
            <w:tcW w:w="483" w:type="dxa"/>
            <w:vMerge/>
            <w:tcBorders>
              <w:left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84" w:type="dxa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36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07" w:type="dxa"/>
            <w:gridSpan w:val="2"/>
            <w:vMerge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vMerge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478" w:type="dxa"/>
            <w:gridSpan w:val="2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95"/>
        </w:trPr>
        <w:tc>
          <w:tcPr>
            <w:tcW w:w="828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160" w:type="dxa"/>
            <w:gridSpan w:val="4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74" style="position:absolute;left:0;text-align:left;z-index:251667968;mso-wrap-edited:f;mso-position-horizontal-relative:text;mso-position-vertical-relative:text" from="24.85pt,-.15pt" to="24.85pt,20.85pt">
                  <v:stroke startarrowwidth="narrow" endarrow="block" endarrowwidth="narrow"/>
                </v:line>
              </w:pict>
            </w:r>
          </w:p>
        </w:tc>
        <w:tc>
          <w:tcPr>
            <w:tcW w:w="557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83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84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478" w:type="dxa"/>
            <w:gridSpan w:val="2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507"/>
        </w:trPr>
        <w:tc>
          <w:tcPr>
            <w:tcW w:w="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4"/>
              </w:rPr>
            </w:pPr>
            <w:r>
              <w:rPr>
                <w:rFonts w:ascii="Century Gothic" w:hAnsi="Century Gothic" w:cs="Arial"/>
                <w:sz w:val="14"/>
              </w:rPr>
              <w:t>Же</w:t>
            </w:r>
            <w:r>
              <w:rPr>
                <w:rFonts w:ascii="Century Gothic" w:hAnsi="Century Gothic" w:cs="Arial"/>
                <w:sz w:val="14"/>
              </w:rPr>
              <w:t>н</w:t>
            </w:r>
            <w:r>
              <w:rPr>
                <w:rFonts w:ascii="Century Gothic" w:hAnsi="Century Gothic" w:cs="Arial"/>
                <w:sz w:val="14"/>
              </w:rPr>
              <w:t>ские</w:t>
            </w:r>
          </w:p>
        </w:tc>
        <w:tc>
          <w:tcPr>
            <w:tcW w:w="1080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4"/>
              </w:rPr>
            </w:pPr>
            <w:r>
              <w:rPr>
                <w:rFonts w:ascii="Century Gothic" w:hAnsi="Century Gothic" w:cs="Arial"/>
                <w:sz w:val="14"/>
              </w:rPr>
              <w:t>Молоде</w:t>
            </w:r>
            <w:r>
              <w:rPr>
                <w:rFonts w:ascii="Century Gothic" w:hAnsi="Century Gothic" w:cs="Arial"/>
                <w:sz w:val="14"/>
              </w:rPr>
              <w:t>ж</w:t>
            </w:r>
            <w:r>
              <w:rPr>
                <w:rFonts w:ascii="Century Gothic" w:hAnsi="Century Gothic" w:cs="Arial"/>
                <w:sz w:val="14"/>
              </w:rPr>
              <w:t>ные и де</w:t>
            </w:r>
            <w:r>
              <w:rPr>
                <w:rFonts w:ascii="Century Gothic" w:hAnsi="Century Gothic" w:cs="Arial"/>
                <w:sz w:val="14"/>
              </w:rPr>
              <w:t>т</w:t>
            </w:r>
            <w:r>
              <w:rPr>
                <w:rFonts w:ascii="Century Gothic" w:hAnsi="Century Gothic" w:cs="Arial"/>
                <w:sz w:val="14"/>
              </w:rPr>
              <w:t>ские</w:t>
            </w:r>
          </w:p>
        </w:tc>
        <w:tc>
          <w:tcPr>
            <w:tcW w:w="1260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4"/>
              </w:rPr>
            </w:pPr>
            <w:r>
              <w:rPr>
                <w:rFonts w:ascii="Century Gothic" w:hAnsi="Century Gothic" w:cs="Arial"/>
                <w:sz w:val="14"/>
              </w:rPr>
              <w:t>Професси</w:t>
            </w:r>
            <w:r>
              <w:rPr>
                <w:rFonts w:ascii="Century Gothic" w:hAnsi="Century Gothic" w:cs="Arial"/>
                <w:sz w:val="14"/>
              </w:rPr>
              <w:t>о</w:t>
            </w:r>
            <w:r>
              <w:rPr>
                <w:rFonts w:ascii="Century Gothic" w:hAnsi="Century Gothic" w:cs="Arial"/>
                <w:sz w:val="14"/>
              </w:rPr>
              <w:t>нальные</w:t>
            </w:r>
          </w:p>
        </w:tc>
        <w:tc>
          <w:tcPr>
            <w:tcW w:w="900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CCFFCC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4"/>
              </w:rPr>
            </w:pPr>
            <w:r>
              <w:rPr>
                <w:rFonts w:ascii="Century Gothic" w:hAnsi="Century Gothic" w:cs="Arial"/>
                <w:sz w:val="14"/>
              </w:rPr>
              <w:t>О</w:t>
            </w:r>
            <w:r>
              <w:rPr>
                <w:rFonts w:ascii="Century Gothic" w:hAnsi="Century Gothic" w:cs="Arial"/>
                <w:sz w:val="14"/>
              </w:rPr>
              <w:t>б</w:t>
            </w:r>
            <w:r>
              <w:rPr>
                <w:rFonts w:ascii="Century Gothic" w:hAnsi="Century Gothic" w:cs="Arial"/>
                <w:sz w:val="14"/>
              </w:rPr>
              <w:t>щие</w:t>
            </w:r>
          </w:p>
        </w:tc>
        <w:tc>
          <w:tcPr>
            <w:tcW w:w="2145" w:type="dxa"/>
            <w:gridSpan w:val="3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83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84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478" w:type="dxa"/>
            <w:gridSpan w:val="2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FF00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529"/>
        </w:trPr>
        <w:tc>
          <w:tcPr>
            <w:tcW w:w="828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91" style="position:absolute;left:0;text-align:left;flip:x;z-index:-251631104;mso-wrap-edited:f;mso-position-horizontal-relative:text;mso-position-vertical-relative:text" from="14.45pt,14.45pt" to="354.6pt,14.45pt">
                  <v:stroke startarrowwidth="narrow" endarrowwidth="narrow"/>
                </v:line>
              </w:pict>
            </w:r>
          </w:p>
        </w:tc>
        <w:tc>
          <w:tcPr>
            <w:tcW w:w="1080" w:type="dxa"/>
            <w:gridSpan w:val="2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970" w:type="dxa"/>
            <w:gridSpan w:val="3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92" style="position:absolute;left:0;text-align:left;z-index:251686400;mso-wrap-edited:f;mso-position-horizontal-relative:text;mso-position-vertical-relative:text" from="12.6pt,14.6pt" to="12.6pt,26.5pt">
                  <v:stroke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9" style="position:absolute;left:0;text-align:left;z-index:251683328;mso-wrap-edited:f;mso-position-horizontal-relative:text;mso-position-vertical-relative:text" from="25.75pt,-.15pt" to="25.75pt,15.15pt">
                  <v:stroke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7" style="position:absolute;left:0;text-align:left;z-index:251681280;mso-wrap-edited:f;mso-position-horizontal-relative:text;mso-position-vertical-relative:text" from="-80.55pt,-.2pt" to="-80.55pt,15.1pt">
                  <v:stroke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90" style="position:absolute;left:0;text-align:left;z-index:251684352;mso-wrap-edited:f;mso-position-horizontal-relative:text;mso-position-vertical-relative:text" from="80pt,.05pt" to="80pt,15.35pt">
                  <v:stroke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88" style="position:absolute;left:0;text-align:left;z-index:251682304;mso-wrap-edited:f;mso-position-horizontal-relative:text;mso-position-vertical-relative:text" from="-33.7pt,-.15pt" to="-33.7pt,15.15pt">
                  <v:stroke startarrowwidth="narrow" endarrow="block" endarrowwidth="narrow"/>
                </v:line>
              </w:pict>
            </w:r>
          </w:p>
        </w:tc>
        <w:tc>
          <w:tcPr>
            <w:tcW w:w="747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83" w:type="dxa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484" w:type="dxa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93" style="position:absolute;left:0;text-align:left;z-index:251687424;mso-wrap-edited:f;mso-position-horizontal-relative:text;mso-position-vertical-relative:text" from="-4.1pt,14.6pt" to="-4.1pt,26.5pt">
                  <v:stroke startarrowwidth="narrow" endarrow="block" endarrowwidth="narrow"/>
                </v:line>
              </w:pict>
            </w:r>
          </w:p>
        </w:tc>
        <w:tc>
          <w:tcPr>
            <w:tcW w:w="507" w:type="dxa"/>
            <w:gridSpan w:val="2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tcBorders>
              <w:top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625" w:type="dxa"/>
            <w:gridSpan w:val="8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99CCFF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Общественные Совет по профессиональной пр</w:t>
            </w:r>
            <w:r>
              <w:rPr>
                <w:rFonts w:ascii="Century Gothic" w:hAnsi="Century Gothic" w:cs="Arial"/>
                <w:sz w:val="16"/>
              </w:rPr>
              <w:t>и</w:t>
            </w:r>
            <w:r>
              <w:rPr>
                <w:rFonts w:ascii="Century Gothic" w:hAnsi="Century Gothic" w:cs="Arial"/>
                <w:sz w:val="16"/>
              </w:rPr>
              <w:t>надлежности</w:t>
            </w:r>
          </w:p>
        </w:tc>
        <w:tc>
          <w:tcPr>
            <w:tcW w:w="883" w:type="dxa"/>
            <w:tcBorders>
              <w:left w:val="single" w:sz="4" w:space="0" w:color="000080"/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3413" w:type="dxa"/>
            <w:gridSpan w:val="9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99CCFF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sz w:val="16"/>
              </w:rPr>
              <w:t>Общественный Секретариат по Ре</w:t>
            </w:r>
            <w:r>
              <w:rPr>
                <w:rFonts w:ascii="Century Gothic" w:hAnsi="Century Gothic" w:cs="Arial"/>
                <w:sz w:val="16"/>
              </w:rPr>
              <w:t>а</w:t>
            </w:r>
            <w:r>
              <w:rPr>
                <w:rFonts w:ascii="Century Gothic" w:hAnsi="Century Gothic" w:cs="Arial"/>
                <w:sz w:val="16"/>
              </w:rPr>
              <w:t>лизации Международных Ко</w:t>
            </w:r>
            <w:r>
              <w:rPr>
                <w:rFonts w:ascii="Century Gothic" w:hAnsi="Century Gothic" w:cs="Arial"/>
                <w:sz w:val="16"/>
              </w:rPr>
              <w:t>н</w:t>
            </w:r>
            <w:r>
              <w:rPr>
                <w:rFonts w:ascii="Century Gothic" w:hAnsi="Century Gothic" w:cs="Arial"/>
                <w:sz w:val="16"/>
              </w:rPr>
              <w:t>венций</w:t>
            </w:r>
          </w:p>
        </w:tc>
        <w:tc>
          <w:tcPr>
            <w:tcW w:w="739" w:type="dxa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748"/>
        </w:trPr>
        <w:tc>
          <w:tcPr>
            <w:tcW w:w="871" w:type="dxa"/>
            <w:gridSpan w:val="2"/>
            <w:tcBorders>
              <w:top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804" w:type="dxa"/>
            <w:gridSpan w:val="2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94" style="position:absolute;left:0;text-align:left;z-index:251688448;mso-wrap-edited:f;mso-position-horizontal-relative:text;mso-position-vertical-relative:text" from="4.3pt,.35pt" to="4.3pt,38.35pt">
                  <v:stroke startarrowwidth="narrow" endarrow="block" endarrowwidth="narrow"/>
                </v:line>
              </w:pict>
            </w:r>
          </w:p>
        </w:tc>
        <w:tc>
          <w:tcPr>
            <w:tcW w:w="747" w:type="dxa"/>
            <w:gridSpan w:val="2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588" w:type="dxa"/>
            <w:gridSpan w:val="2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451" w:type="dxa"/>
            <w:gridSpan w:val="5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95" style="position:absolute;left:0;text-align:left;z-index:251689472;mso-wrap-edited:f;mso-position-horizontal-relative:text;mso-position-vertical-relative:text" from="45.9pt,-.55pt" to="45.9pt,37.45pt">
                  <v:stroke startarrowwidth="narrow" endarrow="block" endarrowwidth="narrow"/>
                </v:line>
              </w:pict>
            </w:r>
          </w:p>
        </w:tc>
        <w:tc>
          <w:tcPr>
            <w:tcW w:w="259" w:type="dxa"/>
            <w:tcBorders>
              <w:bottom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25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cantSplit/>
          <w:trHeight w:val="339"/>
        </w:trPr>
        <w:tc>
          <w:tcPr>
            <w:tcW w:w="871" w:type="dxa"/>
            <w:gridSpan w:val="2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1203" w:type="dxa"/>
            <w:gridSpan w:val="2"/>
            <w:tcBorders>
              <w:righ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5849" w:type="dxa"/>
            <w:gridSpan w:val="1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CCFF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  <w:r>
              <w:rPr>
                <w:rFonts w:ascii="Century Gothic" w:hAnsi="Century Gothic" w:cs="Arial"/>
                <w:noProof/>
                <w:sz w:val="16"/>
              </w:rPr>
              <w:pict>
                <v:line id="_x0000_s1196" style="position:absolute;left:0;text-align:left;flip:x;z-index:251690496;mso-wrap-edited:f" from="286.5pt,5.2pt" to="359.05pt,5.2pt">
                  <v:stroke startarrowwidth="narrow" endarrow="block" endarrowwidth="narrow"/>
                </v:line>
              </w:pict>
            </w:r>
            <w:r>
              <w:rPr>
                <w:rFonts w:ascii="Century Gothic" w:hAnsi="Century Gothic" w:cs="Arial"/>
                <w:sz w:val="16"/>
              </w:rPr>
              <w:t>Координационный Совет</w:t>
            </w:r>
          </w:p>
        </w:tc>
        <w:tc>
          <w:tcPr>
            <w:tcW w:w="259" w:type="dxa"/>
            <w:tcBorders>
              <w:left w:val="single" w:sz="4" w:space="0" w:color="000080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  <w:tc>
          <w:tcPr>
            <w:tcW w:w="739" w:type="dxa"/>
            <w:vAlign w:val="center"/>
          </w:tcPr>
          <w:p w:rsidR="006739A6" w:rsidRDefault="006739A6" w:rsidP="006739A6">
            <w:pPr>
              <w:jc w:val="center"/>
              <w:rPr>
                <w:rFonts w:ascii="Century Gothic" w:hAnsi="Century Gothic" w:cs="Arial"/>
                <w:sz w:val="16"/>
              </w:rPr>
            </w:pPr>
          </w:p>
        </w:tc>
      </w:tr>
    </w:tbl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Среди молодежных НПО одной из наиболее активных является Молодежный ЭкоЦентр. На 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годняшний день, Молодежный ЭкоЦентр единственная организация в Таджикистане, которая рег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лярно с </w:t>
      </w:r>
      <w:smartTag w:uri="urn:schemas-microsoft-com:office:smarttags" w:element="metricconverter">
        <w:smartTagPr>
          <w:attr w:name="ProductID" w:val="1995 г"/>
        </w:smartTagPr>
        <w:r>
          <w:rPr>
            <w:rFonts w:ascii="Arial" w:hAnsi="Arial" w:cs="Arial"/>
          </w:rPr>
          <w:t>1995 г</w:t>
        </w:r>
      </w:smartTag>
      <w:r>
        <w:rPr>
          <w:rFonts w:ascii="Arial" w:hAnsi="Arial" w:cs="Arial"/>
        </w:rPr>
        <w:t>. проводит семинары по экологии для учителей, молодежи, неправительственных орг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низаций, регулярно выпускает бюллетень «Табиат», содержащий местную экологическую информ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цию, необходимую для развития гражданских групп. При экоцентре собрана наиболее полная би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лиотека современной экологической литературы, разработаны различные базы данных. Молодежный Эк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Центр в </w:t>
      </w:r>
      <w:smartTag w:uri="urn:schemas-microsoft-com:office:smarttags" w:element="metricconverter">
        <w:smartTagPr>
          <w:attr w:name="ProductID" w:val="1995 г"/>
        </w:smartTagPr>
        <w:r>
          <w:rPr>
            <w:rFonts w:ascii="Arial" w:hAnsi="Arial" w:cs="Arial"/>
          </w:rPr>
          <w:t>1995 г</w:t>
        </w:r>
      </w:smartTag>
      <w:r>
        <w:rPr>
          <w:rFonts w:ascii="Arial" w:hAnsi="Arial" w:cs="Arial"/>
        </w:rPr>
        <w:t xml:space="preserve">. стал членом Международной ассоциации Экологического образования. Признан Международными НПО.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Молодежный ЭкоЦентр в содружестве с рядом НПО, 23-26 а</w:t>
      </w:r>
      <w:r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реля </w:t>
      </w:r>
      <w:smartTag w:uri="urn:schemas-microsoft-com:office:smarttags" w:element="metricconverter">
        <w:smartTagPr>
          <w:attr w:name="ProductID" w:val="1999 г"/>
        </w:smartTagPr>
        <w:r>
          <w:rPr>
            <w:rFonts w:ascii="Arial" w:hAnsi="Arial" w:cs="Arial"/>
          </w:rPr>
          <w:t>1999 г</w:t>
        </w:r>
      </w:smartTag>
      <w:r>
        <w:rPr>
          <w:rFonts w:ascii="Arial" w:hAnsi="Arial" w:cs="Arial"/>
        </w:rPr>
        <w:t>. провел праздник «День земли», «Марш парков-99» с привлечением школьников, студентов, рабочей молод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жи.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период прохождения региональных семинаров по конвенции ООН по борьбе с опустыниван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 по инициативе Министерс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ва охраны природы и </w:t>
      </w:r>
      <w:r>
        <w:rPr>
          <w:rFonts w:ascii="Arial" w:hAnsi="Arial" w:cs="Arial"/>
          <w:caps/>
        </w:rPr>
        <w:t>проон</w:t>
      </w:r>
      <w:r>
        <w:rPr>
          <w:rFonts w:ascii="Arial" w:hAnsi="Arial" w:cs="Arial"/>
        </w:rPr>
        <w:t xml:space="preserve"> 14 февраля </w:t>
      </w:r>
      <w:smartTag w:uri="urn:schemas-microsoft-com:office:smarttags" w:element="metricconverter">
        <w:smartTagPr>
          <w:attr w:name="ProductID" w:val="1999 г"/>
        </w:smartTagPr>
        <w:r>
          <w:rPr>
            <w:rFonts w:ascii="Arial" w:hAnsi="Arial" w:cs="Arial"/>
          </w:rPr>
          <w:t>1999 г</w:t>
        </w:r>
      </w:smartTag>
      <w:r>
        <w:rPr>
          <w:rFonts w:ascii="Arial" w:hAnsi="Arial" w:cs="Arial"/>
        </w:rPr>
        <w:t>. на общем собрании НПО экологического профиля был избран « Общественный Секретариат НПО по реализации «Ко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венции ООН по борьбе с опустыниванием» Респу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лики Таджикистан.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Общественный Секретариат по реализации Конвенции ООН по борьбе с опустыниванием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вел «Круглый стол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правительственных организаций», где приняли участие представители более 40 экологических, женских и молодежных НПО Таджикистана, представители Академии наук, Министе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ства охраны природы, Аппарата Президента Республики Таджик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Кроме того были проведены: выездные конференции по вопросам опустынивания в Курган-Тюбе, Худжанде, Хороге, Гиссаре с привлечением местных общественных, женских, молодежных 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ганизаций и местных жителей,  студенческая м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лодежная конференция по разъяснению «Конвенции ООН по борьбе с опустыниванием» в г. Душанбе, конкурс на лучшую фот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графию и др. В течение четырех дней был проведен праздник «День Земли», «Марш – парков 99» с активным участием НПО экологического профиля, опублик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ваны листовки, проспекты и брошюры о значении «Конвенции ООН по борьбе с опустыниван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ем» и др.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реализации  стратегии действий по борьбе с опустыниванием и поднятия роли местного населения, НПО, в том числе и женских 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ганизаций необходимо: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проведение практических семинаров, круглых столов с целью объединения усилий для выр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ботки совместных действий, направленных на борьбу с опустыниван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ем;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выпуск наглядно-информационной литературы в виде буклетов, листовок и брошюр для привлеч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внимания населения к борьбе с опустыниван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ем;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выступление в СМИ с целью освещения проблемы опустынивания и путей сохранения экос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стем;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формирование экологического сознания у местного населения через бес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ды, пресс-конференции и встречи;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  <w:t>объединение усилий НПО, занимающихся экологическими проблемами в подготовке специал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стов по вопросам, связанным с охраной окружающей ср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ды;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  <w:t>проведение гендерного просвещения среди женщин, работающих в управленческих аппаратах, религиозных и традиционных группах, местных авторитетах ( л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дей, имеющих вес в обществе );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  <w:t>выпуск и регулярное распространение информационных бюллетеней, оценивающих провод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мую работу по борьбе с опустыниванием, а также учет гендерных аспектов и выработка соответству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щей гендерной политики;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  <w:t>привлечение местного населения к пилотным проектам, с целью использования их знаний и нав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ков в области возрождения национально-традиционных методов и технологий в борьбе с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ниванием;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9.</w:t>
      </w:r>
      <w:r>
        <w:rPr>
          <w:rFonts w:ascii="Arial" w:hAnsi="Arial" w:cs="Arial"/>
        </w:rPr>
        <w:tab/>
        <w:t>включение женщин в проведение анализа Конвенции ООН по борьбе с опустыниванием   и  ло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бирование  по   принятию  соответствующих зак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нодательных актов по ее реализации.</w:t>
      </w:r>
    </w:p>
    <w:p w:rsidR="006739A6" w:rsidRDefault="006739A6" w:rsidP="006739A6">
      <w:pPr>
        <w:spacing w:line="264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10.</w:t>
      </w:r>
      <w:r>
        <w:rPr>
          <w:rFonts w:ascii="Arial" w:hAnsi="Arial" w:cs="Arial"/>
        </w:rPr>
        <w:tab/>
        <w:t>Выработка гендерного анализа и определение методологии 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цедур для активизации женщин в Национальной программе действий по борьбе с опустыниван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  <w:bCs/>
        </w:rPr>
      </w:pPr>
    </w:p>
    <w:p w:rsidR="006739A6" w:rsidRDefault="006739A6" w:rsidP="006739A6">
      <w:pPr>
        <w:pStyle w:val="aa"/>
        <w:spacing w:line="264" w:lineRule="auto"/>
        <w:jc w:val="both"/>
        <w:rPr>
          <w:rFonts w:cs="Arial"/>
          <w:b/>
          <w:sz w:val="22"/>
        </w:rPr>
      </w:pPr>
      <w:r>
        <w:rPr>
          <w:rFonts w:cs="Arial"/>
          <w:b/>
          <w:sz w:val="22"/>
        </w:rPr>
        <w:t>5. 6 Усовершенствование системы законодательств и норм</w:t>
      </w:r>
      <w:r>
        <w:rPr>
          <w:rFonts w:cs="Arial"/>
          <w:b/>
          <w:sz w:val="22"/>
        </w:rPr>
        <w:t>а</w:t>
      </w:r>
      <w:r>
        <w:rPr>
          <w:rFonts w:cs="Arial"/>
          <w:b/>
          <w:sz w:val="22"/>
        </w:rPr>
        <w:t>тивных актов основы природ</w:t>
      </w:r>
      <w:r>
        <w:rPr>
          <w:rFonts w:cs="Arial"/>
          <w:b/>
          <w:sz w:val="22"/>
        </w:rPr>
        <w:t>о</w:t>
      </w:r>
      <w:r>
        <w:rPr>
          <w:rFonts w:cs="Arial"/>
          <w:b/>
          <w:sz w:val="22"/>
        </w:rPr>
        <w:t>пользования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Охрана природы и рациональное использование природной среды регулируется Конституц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ей Республики,</w:t>
      </w:r>
      <w:r>
        <w:rPr>
          <w:rFonts w:ascii="Arial" w:hAnsi="Arial" w:cs="Arial"/>
        </w:rPr>
        <w:tab/>
        <w:t>согласно которой земля, её недра, воздушное простра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ство, животный, растительный мир и другие природные ресурсы являются исключительно собственностью государства и оно гара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тирует эффективное их использование в инт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ресах народа.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Политика Республики Таджикистан в области охраны природы, природной среды направлена на обеспечение приоритета экологических инт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ресов Республики, с учётом бережного отношения к природе, рационального использования природных ресурсов и гарантированной защиты прав чел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века.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С целью охраны природы и рационального использования природных ресурсов Правительс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вом Республики принят ряд необходимых зак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нодательных актов: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Закон Республики Таджикистан «Об охране природы».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Закон Республики Таджикистан «О животном мире».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Закон Республики Таджикистан «Об охране атмосферного воздуха».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Закон Республики Таджикистан «О недрах».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«Земельный кодекс» Республики Таджикистан.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«Водный кодекс» Республики Таджикистан.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основании законодательства республики функции по охране и использованию природной среды возложены на Министерство охраны природы и его органов на местах.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основании законодательства республики, Министерству охраны природы и его органам на местах определены следующие объекты охраны окружающей природной среды от загрязнения, по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чи, повреждения, истощения, разрушения и иного нерационального использования природных ресу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сов:</w:t>
      </w:r>
    </w:p>
    <w:p w:rsidR="006739A6" w:rsidRDefault="006739A6" w:rsidP="006739A6">
      <w:pPr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Земля и её недра;</w:t>
      </w:r>
    </w:p>
    <w:p w:rsidR="006739A6" w:rsidRDefault="006739A6" w:rsidP="006739A6">
      <w:pPr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Вода (поверхностная и подземная);</w:t>
      </w:r>
    </w:p>
    <w:p w:rsidR="006739A6" w:rsidRDefault="006739A6" w:rsidP="006739A6">
      <w:pPr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Атмосферный воздух (биосфера, естественные экологические системы и их комп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ненты);</w:t>
      </w:r>
    </w:p>
    <w:p w:rsidR="006739A6" w:rsidRDefault="006739A6" w:rsidP="006739A6">
      <w:pPr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Животный и растительный мир (рыбные запасы, особоохраняемые природные территории, леса, пастбищные угодья и иная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тительность во всём её многообразии видов, типичные и редкие ландшафты);</w:t>
      </w:r>
    </w:p>
    <w:p w:rsidR="006739A6" w:rsidRDefault="006739A6" w:rsidP="006739A6">
      <w:pPr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Размещение отходов и вторичных ресурсов;</w:t>
      </w:r>
    </w:p>
    <w:p w:rsidR="006739A6" w:rsidRDefault="006739A6" w:rsidP="006739A6">
      <w:pPr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Климат (озоновый слой атмосферы);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Кроме того, Министерством охраны природы разработано и введено в действие более 13 но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мативно – методических документов и 2 положения по охране и рациональному использованию пр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родных ресурсов и 6 законодательно – нормативных документов: по охране и использ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ванию земли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земельный кодекс (принят в 1997г.); административный к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 xml:space="preserve">декс (1986); 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уголовный кодекс (1998г.); методика подсчёта причинённого гос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дарству ущерба за нарушения земельного законодательства (1999г.); порядок причинённых государству взимание ущерба за нар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шения земельного законодательства; инс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рукция по охране окружающей среды при транспортировке, хранении, применении и обезвреживании ядохимикатов и мин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ральных удобрений.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Для охраны земель от загрязнения сбросными водными ресурсами приняты следующие зак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нодательно – нормативные документы: Закон «Об охране вод»; Руководящий документ охраны пр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роды «Методические указания по взиманию платы за загря</w:t>
      </w:r>
      <w:r>
        <w:rPr>
          <w:rFonts w:cs="Arial"/>
          <w:sz w:val="20"/>
        </w:rPr>
        <w:t>з</w:t>
      </w:r>
      <w:r>
        <w:rPr>
          <w:rFonts w:cs="Arial"/>
          <w:sz w:val="20"/>
        </w:rPr>
        <w:t>нение окружающей природной среды»; Методика подсчёта убытков, причиненных государству нарушением водного законодательства и «М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тодические указания по взиманию платы за загрязнение окружающей природной ср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ды».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Одним из важнейших законодательных актов является закон Республики Таджикистан «Об о</w:t>
      </w:r>
      <w:r>
        <w:rPr>
          <w:rFonts w:cs="Arial"/>
          <w:sz w:val="20"/>
        </w:rPr>
        <w:t>х</w:t>
      </w:r>
      <w:r>
        <w:rPr>
          <w:rFonts w:cs="Arial"/>
          <w:sz w:val="20"/>
        </w:rPr>
        <w:t>ране природы» (принятый в 1993г.). Настоящий закон в комплексе с орг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низационными, правовыми, экономическими и воспитательными мерами призван сп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собствовать формированию и укреплению экологического правопорядка защиты окружающей природной среды в интересах настоящего и буд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щего поколения и обеспечению экологической безопасности на территории Республики Та</w:t>
      </w:r>
      <w:r>
        <w:rPr>
          <w:rFonts w:cs="Arial"/>
          <w:sz w:val="20"/>
        </w:rPr>
        <w:t>д</w:t>
      </w:r>
      <w:r>
        <w:rPr>
          <w:rFonts w:cs="Arial"/>
          <w:sz w:val="20"/>
        </w:rPr>
        <w:t>жикистан.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Основной целью рассматриваемого закона является: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Обеспечение видового разнообразия и сохранения условий воспроизводс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ва исторически сформировавшихся видов флоры и фауны;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Охрана естественных сообществ, сохранения равновесия в природе, разв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тия экологического мониторинга.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 последние годы стало развиваться формирование дехканских хозяйств, которому способс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вует  решение Президе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та Республики о выделении на эти дела 75 тыс. га. орошаемых и богарных земель.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 связи с организацией дехканских фермерских хозяйств в законе «Об охране природы» недо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таточно учтены требования и цели названных законодательств и нормативных актов. Поэтому, уч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тывая эти ситуации и появление новых требований по части охраны и р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ционального использования земель, необходимо усовершенствовать Закон «Об охране природы» и другие существующие норм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тивно – законодател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ные акты.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 законе «Об охране природы» практически отсутствуют раздел и статья по охране растител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ности и использованию земель. В целом выше рассматриваемый Закон полностью не соответствует требованиям охраны земель и их рациональн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му использованию, в связи с этим в Закон необходимо внести следующие примечания и дополн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ния, особенно в раздел охраны земель и их рационального использ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 xml:space="preserve">вания: 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Определить (приоритет) функции и задачи Правительства и местных Хук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матов;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Определить функции и задачи, а также право землепользования (учреждение, организация, предприятие, хозяйство и частное лицо, независимо от форм собственности и подчинённ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сти);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Ответственность за нарушение земельного законодательства;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Специально государством уполномоченные органы по охране и рациональному использов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нию земель;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Организации по изучению загрязнения почв и его предотвр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щение;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Определить экономический инструмент по взиманию платежей за загрязн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ние почв.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Учитывая состояние земель, в последние годы Административный  Кодекс треб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ет следующие усовершенствования: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Штрафы за неправильно определённые участки для пастьбы;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Штрафы за выпас общественного, фермерского и частного скота вне назначенных (опред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лённых) мест для пастб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ща;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Штраф за выпас скота на общественных местах (сады, бульвары, газоны, скв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ры и аллейки);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Штрафы юридических и физических лиц за загрязнение почв (земель) твёрдыми бытовыми отходами;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Штрафы юридических и физических лиц за не организацию севооборотов и пастбище обор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тов, которые приводят к деградации почв и пас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бищ.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Другим правовым инструментом по охране природы является Уголовный Кодекс Республики, где в отдельных статьях (228) отражено нерациональное использование зе</w:t>
      </w:r>
      <w:r>
        <w:rPr>
          <w:rFonts w:cs="Arial"/>
          <w:sz w:val="20"/>
        </w:rPr>
        <w:t>м</w:t>
      </w:r>
      <w:r>
        <w:rPr>
          <w:rFonts w:cs="Arial"/>
          <w:sz w:val="20"/>
        </w:rPr>
        <w:t>ли - «Порча земли».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На основании требований названной статьи при отравлении или загрязнении земли последс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вием нарушения правил обращения с ядохимикатами, удобрениями, стимуляторами роста растений или иными биологическими веществами при их хран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нии, использовании или транспортировке, а ровно иная почва земли, повлёкшие природной среде ущерб виновные привлекаются к уголовной о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ветственн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сти.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Следует отметить, что названная статья требует следующее дополнение: «… а также при з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грязнении почв (земли) выбросами вредных веществ, сбросами загрязняющих веществ и размещ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ниями различных отходов и самовольного освоения земель» привлекаются к уголовной ответстве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ности.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Существует единый нормативный инструмент, который способствует определению ущерба за нарушение земельного законодательства, где также требуется усовершенствование, в частности для определения экономич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ского ущерба: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За пастбищную деградацию;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За нарушение требований пастбищеоборота;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За нарушение требований севооборота; 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За нарушение требований выпаса общественного, фермерского и частного ск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та;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0"/>
        </w:tabs>
        <w:spacing w:line="264" w:lineRule="auto"/>
        <w:ind w:left="0"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За нарушение правил использования крутосклонных земель.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Кроме того, для охраны и улучшения состояния земель необходимо принять нижеследующие законодательно – но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мативные акты: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Определить экологический налог за землепользование;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Принять решение о регулировании использования крутосклонных земель для орошения под зерновыми и зерноб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бовыми культурами;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Разработать новый экономический инструмент по части взимания платы за в</w:t>
      </w:r>
      <w:r>
        <w:rPr>
          <w:rFonts w:cs="Arial"/>
          <w:sz w:val="20"/>
        </w:rPr>
        <w:t>ы</w:t>
      </w:r>
      <w:r>
        <w:rPr>
          <w:rFonts w:cs="Arial"/>
          <w:sz w:val="20"/>
        </w:rPr>
        <w:t>пас частных скотов: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Принять решение о возобновлении изучения состояния почв, именно по ча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ти их загрязнения.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Следует отметить, что в настоящее время вопросами изучения загрязнения почв практически никто не занимается, для этого необход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мо: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Разработать экономический инструмент по части определения ущерба и возл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жения штрафа за самовольную добычу земли, глины, песка других богарных и поли</w:t>
      </w:r>
      <w:r>
        <w:rPr>
          <w:rFonts w:cs="Arial"/>
          <w:sz w:val="20"/>
        </w:rPr>
        <w:t>в</w:t>
      </w:r>
      <w:r>
        <w:rPr>
          <w:rFonts w:cs="Arial"/>
          <w:sz w:val="20"/>
        </w:rPr>
        <w:t>ных земель;</w:t>
      </w:r>
    </w:p>
    <w:p w:rsidR="006739A6" w:rsidRDefault="006739A6" w:rsidP="006739A6">
      <w:pPr>
        <w:pStyle w:val="a7"/>
        <w:numPr>
          <w:ilvl w:val="0"/>
          <w:numId w:val="19"/>
        </w:numPr>
        <w:tabs>
          <w:tab w:val="clear" w:pos="360"/>
          <w:tab w:val="num" w:pos="709"/>
        </w:tabs>
        <w:spacing w:line="264" w:lineRule="auto"/>
        <w:ind w:left="709" w:hanging="142"/>
        <w:jc w:val="both"/>
        <w:rPr>
          <w:rFonts w:cs="Arial"/>
          <w:sz w:val="20"/>
        </w:rPr>
      </w:pPr>
      <w:r>
        <w:rPr>
          <w:rFonts w:cs="Arial"/>
          <w:sz w:val="20"/>
        </w:rPr>
        <w:t>Определить новый экономический механизм по части улучшения состояния почв и её предо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вращения от загрязнения, так как в настоящее время для решения данного вопроса средства не выдел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ются.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С целью приведения Земельного и Административного Кодекса в соответствие, по части вв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дения государственного контроля за охраной и рациональным использованием земель по предлож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нию административного кодекса было усоверше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ствовано.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То есть, названный Кодекс дополнялся 38 новыми статьями по части введения госконтроля и наложения штрафов за нарушение земельного зак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нодательства.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ab/>
        <w:t>На основании законодательства Республики Таджикистан по охране природы, охрана земель и их рациональное использование возложено на Министерство охраны природы, то есть оно явл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ется Государственным уполномоченным о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ганом по охране и рациональному использованию земель и земел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ных ресурсов.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Постановлением Маджлиси Оли Республики Таджикистан в </w:t>
      </w:r>
      <w:smartTag w:uri="urn:schemas-microsoft-com:office:smarttags" w:element="metricconverter">
        <w:smartTagPr>
          <w:attr w:name="ProductID" w:val="1993 г"/>
        </w:smartTagPr>
        <w:r>
          <w:rPr>
            <w:rFonts w:cs="Arial"/>
            <w:sz w:val="20"/>
          </w:rPr>
          <w:t>1993 г</w:t>
        </w:r>
      </w:smartTag>
      <w:r>
        <w:rPr>
          <w:rFonts w:cs="Arial"/>
          <w:sz w:val="20"/>
        </w:rPr>
        <w:t>. принят лесной Кодекс Ре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публики Таджикистан, основной целью которого является сохранение лесн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го фонда Республики, а также охраны и рационального использования земель, вод, животного и растительного мира наход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щегося на территории леса.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ab/>
        <w:t>А также принято положение «О лесничих хозяйствах производственного объединения Ре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публики Таджикистан», основной целью которого является регулирование работ лесничих хозяйств, ведение государственного контроля за охраной леса и его ресурсами, а также регулирование ох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ты, сбора лекарственных и пищевых пр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дуктов.</w:t>
      </w: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ab/>
        <w:t>Кроме того, с целью охраны и рационального использования лесных ресурсов решением Правительства определены таксы размеров и штрафов за нарушение лесн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го законодательства.</w:t>
      </w:r>
    </w:p>
    <w:p w:rsidR="006739A6" w:rsidRDefault="006739A6" w:rsidP="006739A6">
      <w:pPr>
        <w:pStyle w:val="32"/>
        <w:spacing w:line="264" w:lineRule="auto"/>
        <w:jc w:val="both"/>
        <w:outlineLvl w:val="0"/>
        <w:rPr>
          <w:rFonts w:cs="Arial"/>
          <w:sz w:val="22"/>
        </w:rPr>
      </w:pPr>
    </w:p>
    <w:p w:rsidR="006739A6" w:rsidRDefault="006739A6" w:rsidP="006739A6">
      <w:pPr>
        <w:pStyle w:val="32"/>
        <w:spacing w:line="264" w:lineRule="auto"/>
        <w:jc w:val="both"/>
        <w:outlineLvl w:val="0"/>
        <w:rPr>
          <w:rFonts w:cs="Arial"/>
          <w:sz w:val="22"/>
        </w:rPr>
      </w:pPr>
      <w:r>
        <w:rPr>
          <w:rFonts w:cs="Arial"/>
          <w:sz w:val="22"/>
        </w:rPr>
        <w:t>5.7 Организация стационарных методов контроля за процессом опуст</w:t>
      </w:r>
      <w:r>
        <w:rPr>
          <w:rFonts w:cs="Arial"/>
          <w:sz w:val="22"/>
        </w:rPr>
        <w:t>ы</w:t>
      </w:r>
      <w:r>
        <w:rPr>
          <w:rFonts w:cs="Arial"/>
          <w:sz w:val="22"/>
        </w:rPr>
        <w:t>нивания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  <w:snapToGrid w:val="0"/>
          <w:lang w:eastAsia="ru-RU"/>
        </w:rPr>
      </w:pPr>
    </w:p>
    <w:p w:rsidR="006739A6" w:rsidRDefault="006739A6" w:rsidP="006739A6">
      <w:pPr>
        <w:pStyle w:val="a7"/>
        <w:tabs>
          <w:tab w:val="left" w:pos="156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Мировой опыт борьбы с опустыниванием показывает, что каждый пр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родно-климатический район, в зависимости от почвенных условий, воздействия на него и форм использования, видов де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тельности природопользователя подвержены процессу опуст</w:t>
      </w:r>
      <w:r>
        <w:rPr>
          <w:rFonts w:cs="Arial"/>
          <w:sz w:val="20"/>
        </w:rPr>
        <w:t>ы</w:t>
      </w:r>
      <w:r>
        <w:rPr>
          <w:rFonts w:cs="Arial"/>
          <w:sz w:val="20"/>
        </w:rPr>
        <w:t>нивания по-разному. В связи с этим, подход и стратегия борьбы должны быть характерны для каждого ко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кретного объекта, района или территории. Для этого, прежде всего, необходима организация системы получения информации, сл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жения за происх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дящими процессами.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Основными методами получения информации по различным аспектам опустынивания являю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ся: рекогносцировочные, маршрутно-полустационарные,  дистанционные, аналитические, стациона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ные и другие методы анализа. Среди них главной формой контроля является  стационарный метод, который включает в себя множество других методов, позволяющих получать достоверную информ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цию для прин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тия решения.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Для организации оптимального природопользования в Таджикистане, с учетом разнообразия почвенно-климатических  условий, б</w:t>
      </w:r>
      <w:r>
        <w:rPr>
          <w:rFonts w:cs="Arial"/>
          <w:sz w:val="20"/>
        </w:rPr>
        <w:t>ы</w:t>
      </w:r>
      <w:r>
        <w:rPr>
          <w:rFonts w:cs="Arial"/>
          <w:sz w:val="20"/>
        </w:rPr>
        <w:t>ли организованы сети стационаров по контролю за состоянием различных природных процессов – начиная от сейсмостанций до изучения состава и состояния ра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тительн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сти.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Во-первых, вся территория охвачена гидрометеостанциями, во-вторых, ведется контроль за с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стоянием  атмосферного воздуха, водных ресурсов, погодных условий, почвенно-климатического ко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троля в естес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венных условиях и частично в культуре.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По агроклиматическим районам были созданы агрохимлаборатории по контролю за состоянием болезни растений, а также за состоянием почве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ного покрова.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В различных почвенно-климатических и геоботанических районах были организованы ботан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ческие  стационары по контролю за состоянием естественного растительного покрова, за их динам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кой сезонного и су</w:t>
      </w:r>
      <w:r>
        <w:rPr>
          <w:rFonts w:cs="Arial"/>
          <w:sz w:val="20"/>
        </w:rPr>
        <w:t>к</w:t>
      </w:r>
      <w:r>
        <w:rPr>
          <w:rFonts w:cs="Arial"/>
          <w:sz w:val="20"/>
        </w:rPr>
        <w:t>цессионного развития.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На территории республики расположен ряд лесных опытных станций, участки и лесоп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томники по контролю за состоянием лесных ресурсов ре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публики.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Для более комплексного и фундаментального изучения, контроля за состоянием природных р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сурсов организованы заповедники, заказники, национальные парки и охотничьи х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зяйства.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Помимо стационаров, министерствами и ведомствами были организованы опы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ные участки по разведению садов, в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ноградников, контроль за водными объектами, противочумные и ветеринарные ста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ции и др.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На всех станциях различными методами осуществлялся контроль за разными геодинамическ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ми, гляциологическими, фитоценотическими, гидрометеорологическими, гидрологическими, сельск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хозяйственными, почвенно-климатическими пр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цессами. Однако, конкретную работу по контролю за состоянием опустынивания не проводили, а полученные результаты в этих стационарах косвенно явились материалами для контроля за состоянием отдельных факторов опустынивания.  В насто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щее время эти стационары дают отрывистую информацию, позволяющую приблизительно судить об основных направлен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ях процесса опустынивания.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Однако, в дальнейшем нужно после организации центра по изучению и контролю за состоян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ем опустынивания на местах, как на существующих базах, так и на вновь организованных стацион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рах нового типа необходимо проводить и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следования различными методами: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</w:rPr>
        <w:t>Метод аналогии</w:t>
      </w:r>
      <w:r>
        <w:rPr>
          <w:rFonts w:cs="Arial"/>
          <w:sz w:val="20"/>
        </w:rPr>
        <w:t xml:space="preserve"> является распространенным средством регионального и локал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ного прогноза изменений природной среды. Он заключается в переносе знаний, пол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ченных на деградированных территориях, на новые объекты, находящиеся в сходных условиях. При этом, широко используется сравнительный подход на основании  анализа направленности разв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тия процессов и установления закономерности взаимоотношения различных процессов в одинаковых геодинамических у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ловиях. На объектах-ана</w:t>
      </w:r>
      <w:r>
        <w:rPr>
          <w:rFonts w:cs="Arial"/>
          <w:sz w:val="20"/>
        </w:rPr>
        <w:softHyphen/>
        <w:t>логах должна быть сходная технология антропогенного влияния. Например, анализ с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стояния Яванской долины может являться аналогом сравнения  для других новоорошаемых з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мель, либо по  геологическим, либо по техногенным усл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виям.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b/>
          <w:bCs/>
          <w:snapToGrid w:val="0"/>
          <w:lang w:eastAsia="ru-RU"/>
        </w:rPr>
        <w:t>Натурно-экспериментальные методы</w:t>
      </w:r>
      <w:r>
        <w:rPr>
          <w:rFonts w:ascii="Arial" w:hAnsi="Arial" w:cs="Arial"/>
          <w:snapToGrid w:val="0"/>
          <w:lang w:eastAsia="ru-RU"/>
        </w:rPr>
        <w:t xml:space="preserve"> прогнозирования заклю</w:t>
      </w:r>
      <w:r>
        <w:rPr>
          <w:rFonts w:ascii="Arial" w:hAnsi="Arial" w:cs="Arial"/>
          <w:snapToGrid w:val="0"/>
          <w:lang w:eastAsia="ru-RU"/>
        </w:rPr>
        <w:softHyphen/>
        <w:t>чаются в предсказ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нии сроков и масштабов проявления инженер</w:t>
      </w:r>
      <w:r>
        <w:rPr>
          <w:rFonts w:ascii="Arial" w:hAnsi="Arial" w:cs="Arial"/>
          <w:snapToGrid w:val="0"/>
          <w:lang w:eastAsia="ru-RU"/>
        </w:rPr>
        <w:softHyphen/>
        <w:t>но-геологических процессов на основании инструментальных набл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дений за их развитием. Они включают маркшейдерско-геодезические наблюдения за состоянием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верхности земли, методы наблюдения за изменением напря</w:t>
      </w:r>
      <w:r>
        <w:rPr>
          <w:rFonts w:ascii="Arial" w:hAnsi="Arial" w:cs="Arial"/>
          <w:snapToGrid w:val="0"/>
          <w:lang w:eastAsia="ru-RU"/>
        </w:rPr>
        <w:softHyphen/>
        <w:t>женного состояния массива пород; ст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реофотограмметрическую съемку деформаций: дистанционные методы наблюд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 за изменением поведения оползней, селей, обруш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b/>
          <w:bCs/>
          <w:snapToGrid w:val="0"/>
          <w:lang w:eastAsia="ru-RU"/>
        </w:rPr>
        <w:t>Аналитические методы</w:t>
      </w:r>
      <w:r>
        <w:rPr>
          <w:rFonts w:ascii="Arial" w:hAnsi="Arial" w:cs="Arial"/>
          <w:snapToGrid w:val="0"/>
          <w:lang w:eastAsia="ru-RU"/>
        </w:rPr>
        <w:t xml:space="preserve"> заключаются в количественной оценке возможности и динамики 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вития инженерно-геологи</w:t>
      </w:r>
      <w:r>
        <w:rPr>
          <w:rFonts w:ascii="Arial" w:hAnsi="Arial" w:cs="Arial"/>
          <w:snapToGrid w:val="0"/>
          <w:lang w:eastAsia="ru-RU"/>
        </w:rPr>
        <w:softHyphen/>
        <w:t>ческих процессов и явлений, что повышает объе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тивность прог</w:t>
      </w:r>
      <w:r>
        <w:rPr>
          <w:rFonts w:ascii="Arial" w:hAnsi="Arial" w:cs="Arial"/>
          <w:snapToGrid w:val="0"/>
          <w:lang w:eastAsia="ru-RU"/>
        </w:rPr>
        <w:softHyphen/>
        <w:t>нозирования, скорости и условий пустынообразования. Они применяются на эталонных участках, по которым им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ется набор расчетных парамет</w:t>
      </w:r>
      <w:r>
        <w:rPr>
          <w:rFonts w:ascii="Arial" w:hAnsi="Arial" w:cs="Arial"/>
          <w:snapToGrid w:val="0"/>
          <w:lang w:eastAsia="ru-RU"/>
        </w:rPr>
        <w:softHyphen/>
        <w:t>ров показателей свойств и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стояния земель, почв, биоразнообразия,  других характеристик. Этими методами определяются размеры зон возможных обрушений пород, ст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пень устойчивости склонов и откосов, масштабы просадок и провалов, величины горного давления и т.п. Этот метод наиболее приемлем, особенно при техногенном воздействии  на крутосклонных рел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ефах и при формиров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нии  высокогорных пустынь.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b/>
          <w:bCs/>
          <w:snapToGrid w:val="0"/>
          <w:lang w:eastAsia="ru-RU"/>
        </w:rPr>
        <w:t>Методы моделирования</w:t>
      </w:r>
      <w:r>
        <w:rPr>
          <w:rFonts w:ascii="Arial" w:hAnsi="Arial" w:cs="Arial"/>
          <w:snapToGrid w:val="0"/>
          <w:lang w:eastAsia="ru-RU"/>
        </w:rPr>
        <w:t xml:space="preserve"> (физическое, математическое) могут успешно применяться по мере накопления материалов о характе</w:t>
      </w:r>
      <w:r>
        <w:rPr>
          <w:rFonts w:ascii="Arial" w:hAnsi="Arial" w:cs="Arial"/>
          <w:snapToGrid w:val="0"/>
          <w:lang w:eastAsia="ru-RU"/>
        </w:rPr>
        <w:softHyphen/>
        <w:t>ре изменения природной среды. Они заключаются в создании и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следовании теоретических или натурных мод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лей, воспроиз</w:t>
      </w:r>
      <w:r>
        <w:rPr>
          <w:rFonts w:ascii="Arial" w:hAnsi="Arial" w:cs="Arial"/>
          <w:snapToGrid w:val="0"/>
          <w:lang w:eastAsia="ru-RU"/>
        </w:rPr>
        <w:softHyphen/>
        <w:t>водящих поведение окружающей среды при различных сочета</w:t>
      </w:r>
      <w:r>
        <w:rPr>
          <w:rFonts w:ascii="Arial" w:hAnsi="Arial" w:cs="Arial"/>
          <w:snapToGrid w:val="0"/>
          <w:lang w:eastAsia="ru-RU"/>
        </w:rPr>
        <w:softHyphen/>
        <w:t>ниях геодинамических и техноге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факторов.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Другой важный метод, </w:t>
      </w:r>
      <w:r>
        <w:rPr>
          <w:rFonts w:ascii="Arial" w:hAnsi="Arial" w:cs="Arial"/>
          <w:b/>
          <w:bCs/>
          <w:snapToGrid w:val="0"/>
          <w:lang w:eastAsia="ru-RU"/>
        </w:rPr>
        <w:t>районирование по инженерно-геологическим условиям</w:t>
      </w:r>
      <w:r>
        <w:rPr>
          <w:rFonts w:ascii="Arial" w:hAnsi="Arial" w:cs="Arial"/>
          <w:snapToGrid w:val="0"/>
          <w:lang w:eastAsia="ru-RU"/>
        </w:rPr>
        <w:t xml:space="preserve"> и реакции геологической среды на техногенное воздействие, является одним из методов контроля и прогноз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рования. В его основе лежит типизация окружающей среды по масштабам и интенсивности ее изм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нений под влиянием техногенных факторов. Все факторы, на основании которых производится ра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ониров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ние и типизация окружающей среды, объединяются в группу природных  критериев прогноза ее изм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нений. Для наиболее существенных из них составляются прогнозные карты, а на основе  обобще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полученных результатах - карта изменения природной среды с указанием наиболее  подверженных опустыниванию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торий, как в настоящее время, так и в перспективе.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b/>
          <w:bCs/>
          <w:snapToGrid w:val="0"/>
          <w:lang w:eastAsia="ru-RU"/>
        </w:rPr>
        <w:t>Методы интерполяции и экстраполяции</w:t>
      </w:r>
      <w:r>
        <w:rPr>
          <w:rFonts w:ascii="Arial" w:hAnsi="Arial" w:cs="Arial"/>
          <w:snapToGrid w:val="0"/>
          <w:lang w:eastAsia="ru-RU"/>
        </w:rPr>
        <w:t xml:space="preserve"> подразумевают возможность прогнозной оценки и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менения параметров окружающей среды по материалам, имеющимся  по 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дельным  участкам этой же территории. Этот прием предполагает наличие знаний о закономерностях изменений этих пар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метров.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Учитывая, что большую роль в формировании процессов опустынивания играют природно-климатические условия, целесообразна организация  таковых исследований, картирования получе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данных путём матем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тических и статических методов.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i w:val="0"/>
          <w:iCs/>
          <w:sz w:val="20"/>
        </w:rPr>
      </w:pPr>
      <w:bookmarkStart w:id="19" w:name="_Toc481648431"/>
      <w:r>
        <w:rPr>
          <w:b/>
          <w:bCs/>
          <w:i w:val="0"/>
          <w:sz w:val="20"/>
        </w:rPr>
        <w:t>Гидрогеологические и геологические методы исследований</w:t>
      </w:r>
      <w:bookmarkEnd w:id="19"/>
      <w:r>
        <w:rPr>
          <w:i w:val="0"/>
          <w:sz w:val="20"/>
        </w:rPr>
        <w:t xml:space="preserve">. </w:t>
      </w:r>
      <w:r>
        <w:rPr>
          <w:i w:val="0"/>
          <w:iCs/>
          <w:sz w:val="20"/>
        </w:rPr>
        <w:t>Первым шагом в пол</w:t>
      </w:r>
      <w:r>
        <w:rPr>
          <w:i w:val="0"/>
          <w:iCs/>
          <w:sz w:val="20"/>
        </w:rPr>
        <w:t>у</w:t>
      </w:r>
      <w:r>
        <w:rPr>
          <w:i w:val="0"/>
          <w:iCs/>
          <w:sz w:val="20"/>
        </w:rPr>
        <w:t>чении гидрогеологической информации, в том числе и бурение скважин, является проведение наблюдений на характерных участках. Получаемая при этом информация принимается как предварительная. На участках, непосредственно связанных процессом опустынивания с  ги</w:t>
      </w:r>
      <w:r>
        <w:rPr>
          <w:i w:val="0"/>
          <w:iCs/>
          <w:sz w:val="20"/>
        </w:rPr>
        <w:t>д</w:t>
      </w:r>
      <w:r>
        <w:rPr>
          <w:i w:val="0"/>
          <w:iCs/>
          <w:sz w:val="20"/>
        </w:rPr>
        <w:t>рогеологическими условиями пород, необходим следующий этап гидрогеологических исслед</w:t>
      </w:r>
      <w:r>
        <w:rPr>
          <w:i w:val="0"/>
          <w:iCs/>
          <w:sz w:val="20"/>
        </w:rPr>
        <w:t>о</w:t>
      </w:r>
      <w:r>
        <w:rPr>
          <w:i w:val="0"/>
          <w:iCs/>
          <w:sz w:val="20"/>
        </w:rPr>
        <w:t>ваний - бурение специальных скважин, предназначенных непосредственно для гидрогеолог</w:t>
      </w:r>
      <w:r>
        <w:rPr>
          <w:i w:val="0"/>
          <w:iCs/>
          <w:sz w:val="20"/>
        </w:rPr>
        <w:t>и</w:t>
      </w:r>
      <w:r>
        <w:rPr>
          <w:i w:val="0"/>
          <w:iCs/>
          <w:sz w:val="20"/>
        </w:rPr>
        <w:t>ческих набл</w:t>
      </w:r>
      <w:r>
        <w:rPr>
          <w:i w:val="0"/>
          <w:iCs/>
          <w:sz w:val="20"/>
        </w:rPr>
        <w:t>ю</w:t>
      </w:r>
      <w:r>
        <w:rPr>
          <w:i w:val="0"/>
          <w:iCs/>
          <w:sz w:val="20"/>
        </w:rPr>
        <w:t xml:space="preserve">дений.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iCs/>
          <w:snapToGrid w:val="0"/>
          <w:lang w:eastAsia="ru-RU"/>
        </w:rPr>
        <w:t xml:space="preserve">Посредством интерпретации результатов каротажа разведочных </w:t>
      </w:r>
      <w:r>
        <w:rPr>
          <w:rFonts w:ascii="Arial" w:hAnsi="Arial" w:cs="Arial"/>
          <w:snapToGrid w:val="0"/>
          <w:lang w:eastAsia="ru-RU"/>
        </w:rPr>
        <w:t>и гидрогеолог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ческих скважин можно вычислить и закартировать такие показатели как трещиноватость, пори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тость, подземный сток, воздействие на окружающую среду и т.д.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Картирование дает основу для определения воздействия человека на окружающую среду, в том числе, на процессы опустынивания и может помочь в разра</w:t>
      </w:r>
      <w:r>
        <w:rPr>
          <w:rFonts w:ascii="Arial" w:hAnsi="Arial" w:cs="Arial"/>
          <w:snapToGrid w:val="0"/>
          <w:lang w:eastAsia="ru-RU"/>
        </w:rPr>
        <w:softHyphen/>
        <w:t>ботке плана проведения хозяйстве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ной деятельности с учетом географических, технических, экономических, природоохранных параме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ров и в создание мониторинга изменений окружающей среды, Рано выявленные проблемы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вания  при освоении района приносят значительную экономию для предотвращения деградации 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мель и в целом окр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жающей среды.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Прогноз  негативного воздействия требует определения большого количества параметров, в результате чего возникает необходимость в использовании математических и аналитических мод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лей.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 ростом использования электронно-вычислительной техни</w:t>
      </w:r>
      <w:r>
        <w:rPr>
          <w:rFonts w:ascii="Arial" w:hAnsi="Arial" w:cs="Arial"/>
          <w:snapToGrid w:val="0"/>
          <w:lang w:eastAsia="ru-RU"/>
        </w:rPr>
        <w:softHyphen/>
        <w:t>ки более широкое применение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лучили компьютеризованные численные модели, где могут использо</w:t>
      </w:r>
      <w:r>
        <w:rPr>
          <w:rFonts w:ascii="Arial" w:hAnsi="Arial" w:cs="Arial"/>
          <w:snapToGrid w:val="0"/>
          <w:lang w:eastAsia="ru-RU"/>
        </w:rPr>
        <w:softHyphen/>
        <w:t>ваться входные данные из ко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пьютеризированных банков дан</w:t>
      </w:r>
      <w:r>
        <w:rPr>
          <w:rFonts w:ascii="Arial" w:hAnsi="Arial" w:cs="Arial"/>
          <w:snapToGrid w:val="0"/>
          <w:lang w:eastAsia="ru-RU"/>
        </w:rPr>
        <w:softHyphen/>
        <w:t>ных, а выходные данные могут представляться ЭВМ в виде графи</w:t>
      </w:r>
      <w:r>
        <w:rPr>
          <w:rFonts w:ascii="Arial" w:hAnsi="Arial" w:cs="Arial"/>
          <w:snapToGrid w:val="0"/>
          <w:lang w:eastAsia="ru-RU"/>
        </w:rPr>
        <w:softHyphen/>
        <w:t>ческих фун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ций.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Основные компоненты таких моделей содержат: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систему управления набором входных данных;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модель стока подземных вод;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модель качества подземных вод;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систему графической обработки.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Такие программы описывают геодинамические процессы, в том числе опустынивания, с учетом характеристик  ландшафтов. Необходимые для нее входные данные включают величину атмосфе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ных осадков, температуру воздуха, солнечную радиацию, скорость ве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ра, потенциальную величину потерь воды земной поверхностью из-за транспирации растений и испарения с почвы, характерист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ки поверхностных водотоков.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iCs/>
          <w:sz w:val="20"/>
        </w:rPr>
      </w:pPr>
      <w:bookmarkStart w:id="20" w:name="_Toc481648432"/>
      <w:r>
        <w:rPr>
          <w:bCs/>
          <w:i w:val="0"/>
          <w:sz w:val="20"/>
        </w:rPr>
        <w:t>Статистический метод</w:t>
      </w:r>
      <w:bookmarkEnd w:id="20"/>
      <w:r>
        <w:rPr>
          <w:bCs/>
          <w:i w:val="0"/>
          <w:sz w:val="20"/>
        </w:rPr>
        <w:t xml:space="preserve">. </w:t>
      </w:r>
      <w:r>
        <w:rPr>
          <w:rFonts w:cs="Arial"/>
          <w:i w:val="0"/>
          <w:iCs/>
          <w:sz w:val="20"/>
        </w:rPr>
        <w:t>Статистические зависимости  и анализ производятся на базе с</w:t>
      </w:r>
      <w:r>
        <w:rPr>
          <w:rFonts w:cs="Arial"/>
          <w:i w:val="0"/>
          <w:iCs/>
          <w:sz w:val="20"/>
        </w:rPr>
        <w:t>о</w:t>
      </w:r>
      <w:r>
        <w:rPr>
          <w:rFonts w:cs="Arial"/>
          <w:i w:val="0"/>
          <w:iCs/>
          <w:sz w:val="20"/>
        </w:rPr>
        <w:t>бранных материалов, в том числе  и по районам, прилегающим к территории воздействия. Получаемые с помощью данного метода завис</w:t>
      </w:r>
      <w:r>
        <w:rPr>
          <w:rFonts w:cs="Arial"/>
          <w:i w:val="0"/>
          <w:iCs/>
          <w:sz w:val="20"/>
        </w:rPr>
        <w:t>и</w:t>
      </w:r>
      <w:r>
        <w:rPr>
          <w:rFonts w:cs="Arial"/>
          <w:i w:val="0"/>
          <w:iCs/>
          <w:sz w:val="20"/>
        </w:rPr>
        <w:t>мости действенны для территорий только с одинаковыми природными условиями в пределах ограниченной географической з</w:t>
      </w:r>
      <w:r>
        <w:rPr>
          <w:rFonts w:cs="Arial"/>
          <w:i w:val="0"/>
          <w:iCs/>
          <w:sz w:val="20"/>
        </w:rPr>
        <w:t>о</w:t>
      </w:r>
      <w:r>
        <w:rPr>
          <w:rFonts w:cs="Arial"/>
          <w:i w:val="0"/>
          <w:iCs/>
          <w:sz w:val="20"/>
        </w:rPr>
        <w:t>ны. Этим методом определяется  допустимая степень  нарушения  ма</w:t>
      </w:r>
      <w:r>
        <w:rPr>
          <w:rFonts w:cs="Arial"/>
          <w:i w:val="0"/>
          <w:iCs/>
          <w:sz w:val="20"/>
        </w:rPr>
        <w:t>с</w:t>
      </w:r>
      <w:r>
        <w:rPr>
          <w:rFonts w:cs="Arial"/>
          <w:i w:val="0"/>
          <w:iCs/>
          <w:sz w:val="20"/>
        </w:rPr>
        <w:t xml:space="preserve">сива воздействия. 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i w:val="0"/>
          <w:iCs/>
          <w:sz w:val="20"/>
        </w:rPr>
      </w:pPr>
      <w:bookmarkStart w:id="21" w:name="_Toc481648433"/>
      <w:r>
        <w:rPr>
          <w:rFonts w:cs="Arial"/>
          <w:bCs/>
          <w:i w:val="0"/>
          <w:iCs/>
          <w:sz w:val="20"/>
        </w:rPr>
        <w:t>Мониторинг</w:t>
      </w:r>
      <w:bookmarkEnd w:id="21"/>
      <w:r>
        <w:rPr>
          <w:rFonts w:cs="Arial"/>
          <w:bCs/>
          <w:i w:val="0"/>
          <w:iCs/>
          <w:sz w:val="20"/>
        </w:rPr>
        <w:t>.</w:t>
      </w:r>
      <w:r>
        <w:rPr>
          <w:rFonts w:cs="Arial"/>
          <w:b/>
          <w:i w:val="0"/>
          <w:iCs/>
          <w:sz w:val="20"/>
        </w:rPr>
        <w:t xml:space="preserve"> </w:t>
      </w:r>
      <w:r>
        <w:rPr>
          <w:rFonts w:cs="Arial"/>
          <w:i w:val="0"/>
          <w:iCs/>
          <w:sz w:val="20"/>
        </w:rPr>
        <w:t>Основная</w:t>
      </w:r>
      <w:r>
        <w:rPr>
          <w:i w:val="0"/>
          <w:iCs/>
          <w:sz w:val="20"/>
        </w:rPr>
        <w:t xml:space="preserve"> цель хозяйственной деятельности с учетом ее гла</w:t>
      </w:r>
      <w:r>
        <w:rPr>
          <w:i w:val="0"/>
          <w:iCs/>
          <w:sz w:val="20"/>
        </w:rPr>
        <w:t>в</w:t>
      </w:r>
      <w:r>
        <w:rPr>
          <w:i w:val="0"/>
          <w:iCs/>
          <w:sz w:val="20"/>
        </w:rPr>
        <w:t xml:space="preserve">ных </w:t>
      </w:r>
      <w:r>
        <w:rPr>
          <w:i w:val="0"/>
          <w:iCs/>
          <w:sz w:val="20"/>
        </w:rPr>
        <w:br/>
        <w:t>задач:</w:t>
      </w:r>
    </w:p>
    <w:p w:rsidR="006739A6" w:rsidRDefault="006739A6" w:rsidP="006739A6">
      <w:pPr>
        <w:spacing w:line="264" w:lineRule="auto"/>
        <w:jc w:val="both"/>
        <w:rPr>
          <w:rFonts w:ascii="Arial" w:hAnsi="Arial" w:cs="Arial"/>
          <w:iCs/>
          <w:snapToGrid w:val="0"/>
          <w:lang w:eastAsia="ru-RU"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iCs/>
          <w:snapToGrid w:val="0"/>
          <w:lang w:eastAsia="ru-RU"/>
        </w:rPr>
        <w:t>- ресурсообесп</w:t>
      </w:r>
      <w:r>
        <w:rPr>
          <w:rFonts w:ascii="Arial" w:hAnsi="Arial" w:cs="Arial"/>
          <w:snapToGrid w:val="0"/>
          <w:lang w:eastAsia="ru-RU"/>
        </w:rPr>
        <w:t>ечение населения;</w:t>
      </w:r>
    </w:p>
    <w:p w:rsidR="006739A6" w:rsidRDefault="006739A6" w:rsidP="006739A6">
      <w:pPr>
        <w:spacing w:line="264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защита населения и окружающей среды от ущерба, наносимого хозяйственной деятельн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стью;</w:t>
      </w:r>
    </w:p>
    <w:p w:rsidR="006739A6" w:rsidRDefault="006739A6" w:rsidP="006739A6">
      <w:pPr>
        <w:spacing w:line="264" w:lineRule="auto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защита природных ресурсов (земельных, водных, биоразнообразия и др.) от загрязн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выявления потенциальных проблем охраны природных ресурсов (земель, ландшафтов, биоразнообразия и др.) при  землепол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зовании и другой хозяйственной деятельности, влияющей на процессы опустынивания, необходимо опреде</w:t>
      </w:r>
      <w:r>
        <w:rPr>
          <w:rFonts w:ascii="Arial" w:hAnsi="Arial" w:cs="Arial"/>
          <w:snapToGrid w:val="0"/>
          <w:lang w:eastAsia="ru-RU"/>
        </w:rPr>
        <w:softHyphen/>
        <w:t>лить характеристики состояния природной среды.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обходимо уточнить свойства природной среды, на которые воздейств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ет проведение хозяйственной деятельности до и после проведения работ и на их основе организовать мониторинг. Таким образом мониторинг очень важен для оценки любых геодинамических проблем и должен включаться в каждый проект  разр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ботки  объекта.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Система  контроля и замеров должна обеспечиваться постоянно  и точки наблюдений должны пропорционально 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пределяться по всей территории. Кроме того, на участках наиболее   сильно подверженных опустыниванию дополнительно устанавливаются точки наблюдений и контроля. Пол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чаемую информацию  систематически  обрабатывают, анализируют и разрабатывают основные 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правления снижения негативного воздействия  и возникновения процессов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pStyle w:val="32"/>
        <w:spacing w:line="264" w:lineRule="auto"/>
        <w:jc w:val="both"/>
        <w:outlineLvl w:val="0"/>
        <w:rPr>
          <w:rFonts w:cs="Arial"/>
          <w:sz w:val="22"/>
        </w:rPr>
      </w:pPr>
      <w:r>
        <w:rPr>
          <w:rFonts w:cs="Arial"/>
          <w:sz w:val="22"/>
        </w:rPr>
        <w:t xml:space="preserve">5.8 Дистанционные методы исследования опустынивания 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Характер воздействия человека на природу, в первую очередь, на почвенно-растительный п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кров, состояние которого является индикатором процесса опустынивания, в последние годы вызыв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ет огромный интерес и вместе с тем тревогу в широких слоях населения. Это связано с тем, что еж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годно без учета экономической емкости все больше используются природные ресурсы, тем самым нарушается состояние земли и расширяются площади опустынивания. Поэтому в насто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щее время для получения и переработки информации о земле и ее ресурсах и состоянии привлекаются нове</w:t>
      </w:r>
      <w:r>
        <w:rPr>
          <w:rFonts w:cs="Arial"/>
          <w:sz w:val="20"/>
        </w:rPr>
        <w:t>й</w:t>
      </w:r>
      <w:r>
        <w:rPr>
          <w:rFonts w:cs="Arial"/>
          <w:sz w:val="20"/>
        </w:rPr>
        <w:t>шие  методы.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Наиболее важным аспектом развития техники наблюдения и контроля за состо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нием процесса  опустынивания является применение телеметрических устройств и дистанцио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методов. Особое значение приобретают при составлении тематических карт, такие как почв, карты засоления, дегр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 xml:space="preserve">дации почв и другие.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обеспечения экологической безопасности  территории, подвергающейся антропогенному воздействию, особенно при проведении региональных работ, дистанционные методы помогают из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чить общие региональные закономерности природных 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ловий.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 появлением летательных аппаратов, в оценке поверхностей зем</w:t>
      </w:r>
      <w:r>
        <w:rPr>
          <w:rFonts w:ascii="Arial" w:hAnsi="Arial" w:cs="Arial"/>
          <w:snapToGrid w:val="0"/>
          <w:lang w:eastAsia="ru-RU"/>
        </w:rPr>
        <w:softHyphen/>
        <w:t>ли, особенно подверженных процессам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ния, наступила новая форма оценки.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Большое значение имеют дистанционные исследования при  картографировании  и прогнозе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Непосредственному наблюдению по материалам дистанцион</w:t>
      </w:r>
      <w:r>
        <w:rPr>
          <w:rFonts w:ascii="Arial" w:hAnsi="Arial" w:cs="Arial"/>
          <w:snapToGrid w:val="0"/>
          <w:lang w:eastAsia="ru-RU"/>
        </w:rPr>
        <w:softHyphen/>
        <w:t>ных съемок доступны лишь акти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ные, излучающие и отража</w:t>
      </w:r>
      <w:r>
        <w:rPr>
          <w:rFonts w:ascii="Arial" w:hAnsi="Arial" w:cs="Arial"/>
          <w:snapToGrid w:val="0"/>
          <w:lang w:eastAsia="ru-RU"/>
        </w:rPr>
        <w:softHyphen/>
        <w:t>ющие слои окружающей среды, явля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щейся  базисом расположения ландшафтов, формирующие все геодинамические процессы, в том числе и опустынивание. Закон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мерности формирования всех процессов ландша</w:t>
      </w:r>
      <w:r>
        <w:rPr>
          <w:rFonts w:ascii="Arial" w:hAnsi="Arial" w:cs="Arial"/>
          <w:snapToGrid w:val="0"/>
          <w:lang w:eastAsia="ru-RU"/>
        </w:rPr>
        <w:t>ф</w:t>
      </w:r>
      <w:r>
        <w:rPr>
          <w:rFonts w:ascii="Arial" w:hAnsi="Arial" w:cs="Arial"/>
          <w:snapToGrid w:val="0"/>
          <w:lang w:eastAsia="ru-RU"/>
        </w:rPr>
        <w:t>тов, а тем более опустынивания зависят, в том числе, и от состояния приро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ной среды, что обнаруживается на материалах дистанционных съемок по различным и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дикаторам.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качестве индикаторов выступают физиономические легко наблюдаемые компоненты лан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шафта (рельеф, растительность, гидрографическая сеть и т.д.) или их соч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тания, выдержанные в морфологической структуре природно-территориальных комплексов различных рангов. Индикаторы имеют тесную корреляционную связь с гидр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геологическими и инженерно-геологическими условиями и их изменениями под возде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ствием хозяйственной деятельности.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Из космоса мы получаем информацию в виде космических снимков (КС) о состоянии процесса опустынивания любого участка земли.  На КС прослеживаются 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личные сочетания тонов и текстуры их фото</w:t>
      </w:r>
      <w:r>
        <w:rPr>
          <w:rFonts w:ascii="Arial" w:hAnsi="Arial" w:cs="Arial"/>
          <w:snapToGrid w:val="0"/>
          <w:lang w:eastAsia="ru-RU"/>
        </w:rPr>
        <w:softHyphen/>
        <w:t>изображения, свидетельствующие о динамике и степени процесса опустынива</w:t>
      </w:r>
      <w:r>
        <w:rPr>
          <w:rFonts w:ascii="Arial" w:hAnsi="Arial" w:cs="Arial"/>
          <w:snapToGrid w:val="0"/>
          <w:lang w:eastAsia="ru-RU"/>
        </w:rPr>
        <w:softHyphen/>
        <w:t>ния.  Измен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 тонов и их текстуры на КС зависят от харак</w:t>
      </w:r>
      <w:r>
        <w:rPr>
          <w:rFonts w:ascii="Arial" w:hAnsi="Arial" w:cs="Arial"/>
          <w:snapToGrid w:val="0"/>
          <w:lang w:eastAsia="ru-RU"/>
        </w:rPr>
        <w:softHyphen/>
        <w:t>тера растительного покрова, состояния почвы, степ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 эродированности  и стадий развития опустынивания. КС позволяет многократно осматривать о</w:t>
      </w:r>
      <w:r>
        <w:rPr>
          <w:rFonts w:ascii="Arial" w:hAnsi="Arial" w:cs="Arial"/>
          <w:snapToGrid w:val="0"/>
          <w:lang w:eastAsia="ru-RU"/>
        </w:rPr>
        <w:t>п</w:t>
      </w:r>
      <w:r>
        <w:rPr>
          <w:rFonts w:ascii="Arial" w:hAnsi="Arial" w:cs="Arial"/>
          <w:snapToGrid w:val="0"/>
          <w:lang w:eastAsia="ru-RU"/>
        </w:rPr>
        <w:t>ределенные территории с требуемой периодичностью и охватывают обширные территории, подве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женные проце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 xml:space="preserve">сам опустынивания.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основании КС можно точно определить очаги процесса опустынивания, их природу и ст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пень деградированности, что  позволяет своевременно принять меры по их предо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вра</w:t>
      </w:r>
      <w:r>
        <w:rPr>
          <w:rFonts w:ascii="Arial" w:hAnsi="Arial" w:cs="Arial"/>
          <w:snapToGrid w:val="0"/>
          <w:lang w:eastAsia="ru-RU"/>
        </w:rPr>
        <w:softHyphen/>
        <w:t>щению. КС особенно важны, когда исследуемый участок рас</w:t>
      </w:r>
      <w:r>
        <w:rPr>
          <w:rFonts w:ascii="Arial" w:hAnsi="Arial" w:cs="Arial"/>
          <w:snapToGrid w:val="0"/>
          <w:lang w:eastAsia="ru-RU"/>
        </w:rPr>
        <w:softHyphen/>
        <w:t>положен за сотни километров от поля зрения набл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дателей и явл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ются незаменимым источником инфор</w:t>
      </w:r>
      <w:r>
        <w:rPr>
          <w:rFonts w:ascii="Arial" w:hAnsi="Arial" w:cs="Arial"/>
          <w:snapToGrid w:val="0"/>
          <w:lang w:eastAsia="ru-RU"/>
        </w:rPr>
        <w:softHyphen/>
        <w:t>мации.</w:t>
      </w:r>
    </w:p>
    <w:p w:rsidR="006739A6" w:rsidRDefault="006739A6" w:rsidP="006739A6">
      <w:pPr>
        <w:pStyle w:val="a7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С появлением дистанционного метода работы исследователь или карто</w:t>
      </w:r>
      <w:r>
        <w:rPr>
          <w:rFonts w:cs="Arial"/>
          <w:sz w:val="20"/>
        </w:rPr>
        <w:softHyphen/>
        <w:t>граф от чисто опис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тельного характера переходит в систему прогноза и рекоменд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ции.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процессе дешифрирования исследователь на КС выделяет десятки вариантов тонов, явля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щихся индикаторами процесса опустынивания, а по фототону определяет разнообразие и изменч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вость  растительного покрова с учетом фак</w:t>
      </w:r>
      <w:r>
        <w:rPr>
          <w:rFonts w:ascii="Arial" w:hAnsi="Arial" w:cs="Arial"/>
          <w:snapToGrid w:val="0"/>
          <w:lang w:eastAsia="ru-RU"/>
        </w:rPr>
        <w:softHyphen/>
        <w:t>торов высотного размещения выпасов, вырубок, грунтов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 увлажнения, степени эродированности склонов, состояние экосист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мы, четкие контуры ареалов распространения опустынивания.  На черно-белых КС плотность фототона может изменяться в зав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симости от полноты покрова раст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тельности и степени деградации территории.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основании КС разного периода за лета, составляются син</w:t>
      </w:r>
      <w:r>
        <w:rPr>
          <w:rFonts w:ascii="Arial" w:hAnsi="Arial" w:cs="Arial"/>
          <w:snapToGrid w:val="0"/>
          <w:lang w:eastAsia="ru-RU"/>
        </w:rPr>
        <w:softHyphen/>
        <w:t>тетические прогнозные карты опустынивания, т.е. прослеживаются основные направления динам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ки опус</w:t>
      </w:r>
      <w:r>
        <w:rPr>
          <w:rFonts w:ascii="Arial" w:hAnsi="Arial" w:cs="Arial"/>
          <w:snapToGrid w:val="0"/>
          <w:lang w:eastAsia="ru-RU"/>
        </w:rPr>
        <w:softHyphen/>
        <w:t>тынивания.</w:t>
      </w:r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После составления серии тематических карт  природоохранного н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прав</w:t>
      </w:r>
      <w:r>
        <w:rPr>
          <w:rFonts w:cs="Arial"/>
          <w:sz w:val="20"/>
        </w:rPr>
        <w:softHyphen/>
        <w:t>ления можно составить аналитическую карту процесса опустынивания как многофакторного я</w:t>
      </w:r>
      <w:r>
        <w:rPr>
          <w:rFonts w:cs="Arial"/>
          <w:sz w:val="20"/>
        </w:rPr>
        <w:t>в</w:t>
      </w:r>
      <w:r>
        <w:rPr>
          <w:rFonts w:cs="Arial"/>
          <w:sz w:val="20"/>
        </w:rPr>
        <w:t>ления.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изучении процесса опустынивания необходимо использовать все виды КС, так как они 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полняют друг друга.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Наиболее широко  используются КС в видимой и ближайшей инфракрасной 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не спектра  (0,5—0,9 мкм). Они дают максимум информации о составе, структуре приро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ной среды и ее индикаторах.  Кроме того, КС используются в средней и дальней части инфракрасной зоны (1-14 мкм) и микрово</w:t>
      </w:r>
      <w:r>
        <w:rPr>
          <w:rFonts w:ascii="Arial" w:hAnsi="Arial" w:cs="Arial"/>
          <w:snapToGrid w:val="0"/>
          <w:lang w:eastAsia="ru-RU"/>
        </w:rPr>
        <w:t>л</w:t>
      </w:r>
      <w:r>
        <w:rPr>
          <w:rFonts w:ascii="Arial" w:hAnsi="Arial" w:cs="Arial"/>
          <w:snapToGrid w:val="0"/>
          <w:lang w:eastAsia="ru-RU"/>
        </w:rPr>
        <w:t>новой зоне  спектра (0,3-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Arial" w:hAnsi="Arial" w:cs="Arial"/>
            <w:snapToGrid w:val="0"/>
            <w:lang w:eastAsia="ru-RU"/>
          </w:rPr>
          <w:t>30 см</w:t>
        </w:r>
      </w:smartTag>
      <w:r>
        <w:rPr>
          <w:rFonts w:ascii="Arial" w:hAnsi="Arial" w:cs="Arial"/>
          <w:snapToGrid w:val="0"/>
          <w:lang w:eastAsia="ru-RU"/>
        </w:rPr>
        <w:t>). Радиолокационные съемки регис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рируют структуру подстилающей поверхности и дают понятия о  причинно-следственной связи формирования процессов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 и  характеризуют динамику процесса в связи со структурой подстилающих пород и условиями прочности их по глубине. Наибольший эффект  достигается при комплексном использовании диста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ционных съемок  во всех перечисле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диапазонах.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 Одни процессы и стадии опустынивания хорошо прослеживаются на черно-белых КС, другие на спектральных или синте</w:t>
      </w:r>
      <w:r>
        <w:rPr>
          <w:rFonts w:ascii="Arial" w:hAnsi="Arial" w:cs="Arial"/>
          <w:snapToGrid w:val="0"/>
          <w:lang w:eastAsia="ru-RU"/>
        </w:rPr>
        <w:softHyphen/>
        <w:t>зированных КС. Например, в горах, где обнаженные склоны сочетаются с эродированной почвой и разной степенью нарушенности растительного покрова, синтезированные и спектрозональные КС им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ют пер</w:t>
      </w:r>
      <w:r>
        <w:rPr>
          <w:rFonts w:ascii="Arial" w:hAnsi="Arial" w:cs="Arial"/>
          <w:snapToGrid w:val="0"/>
          <w:lang w:eastAsia="ru-RU"/>
        </w:rPr>
        <w:softHyphen/>
        <w:t>востепенное значение. На них элементы опустынивания более четко отоб</w:t>
      </w:r>
      <w:r>
        <w:rPr>
          <w:rFonts w:ascii="Arial" w:hAnsi="Arial" w:cs="Arial"/>
          <w:snapToGrid w:val="0"/>
          <w:lang w:eastAsia="ru-RU"/>
        </w:rPr>
        <w:softHyphen/>
        <w:t>ражены, чем на черно-белых. На синтезированных КС, полученных через красные, синие и зел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ные светофильтры, растительный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кров отобра</w:t>
      </w:r>
      <w:r>
        <w:rPr>
          <w:rFonts w:ascii="Arial" w:hAnsi="Arial" w:cs="Arial"/>
          <w:snapToGrid w:val="0"/>
          <w:lang w:eastAsia="ru-RU"/>
        </w:rPr>
        <w:softHyphen/>
        <w:t>жается более четко, чем на черно-белых КС.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Эродированные орошаемые земли южного и северного Та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жикистана хорошо прослеживаются на черно-белых КС. При этом эродированность староорошаемых земель хорошо отличается от нов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орошаемых земель по разнообразию фот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тона.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КС четко, с точечной текстурой, прослеживаются редк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стойные фисташники, арчевники. Степень опустыненности местообитания этих лесов зависит от интенсивн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 тона на КС.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Территория ксерофитовых редколесий (миндальники, фиста</w:t>
      </w:r>
      <w:r>
        <w:rPr>
          <w:rFonts w:ascii="Arial" w:hAnsi="Arial" w:cs="Arial"/>
          <w:snapToGrid w:val="0"/>
          <w:lang w:eastAsia="ru-RU"/>
        </w:rPr>
        <w:t>ш</w:t>
      </w:r>
      <w:r>
        <w:rPr>
          <w:rFonts w:ascii="Arial" w:hAnsi="Arial" w:cs="Arial"/>
          <w:snapToGrid w:val="0"/>
          <w:lang w:eastAsia="ru-RU"/>
        </w:rPr>
        <w:t>ники, арчевники), подверженные разной степени эрозии на черно-белых КС изображены от светлосерого до те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носерого фототона. Текстура фотоизображения пятнистая, полосатая, иногда точечная.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Мезофильные леса практически не подвержены процессу опустынивания, всегда имеют на КС черный фототон без четко в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деляющейся текстуры.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Все фитоценозы арчевых лесов на КС хорошо распознаются, особенно их смена в результате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Дистанционные методы могут обеспечить периодический контроль за состоянием природной среды и состоянием процессов опустынивания и таким образом можно получить информацию о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исходящих изменениях в окружающей среде в результате хозяйственной деятельности и естестве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  геодин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мических процессов.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Кроме того, КС дают возможность инвентаризации  различных видов техногенных возде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ствий с учетом способов хозяйствования и глубины преобразования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родной среды.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 материалам КС фиксируются также дымовые шлейфы, направление сноса пыли, участки массового поражения растительн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 покрова вследствие антропогенного воздействия, загрязнения атмосферы, поверхностных  и подземных вод,  почвогрунтов.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Изучение КС обеспечивает также выявление неблагоприятных последствий, связанных с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явлением крупных  очагов инженерно-геологических процессов - оползней, провалов, оседании,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болачивания и других явлений, способствующих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нию.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Сравнение материалов КС разных лет и их сопоставление с ранее составленными картами и схемами позволяют оценить изменения ландшафтов.  При этом отчетл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во устанавливаются рост площадей нарушен</w:t>
      </w:r>
      <w:r>
        <w:rPr>
          <w:rFonts w:ascii="Arial" w:hAnsi="Arial" w:cs="Arial"/>
          <w:snapToGrid w:val="0"/>
          <w:lang w:eastAsia="ru-RU"/>
        </w:rPr>
        <w:softHyphen/>
        <w:t>ных земель, провалов и мульд проседания, заболачивания, нарушения поверхн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стного и подземного стока в депрессионных воронках, проявляющиеся в снижении водоносности рек, исчез</w:t>
      </w:r>
      <w:r>
        <w:rPr>
          <w:rFonts w:ascii="Arial" w:hAnsi="Arial" w:cs="Arial"/>
          <w:snapToGrid w:val="0"/>
          <w:lang w:eastAsia="ru-RU"/>
        </w:rPr>
        <w:softHyphen/>
        <w:t>новении родников, ручьев и мелких рек, высыхании болот, сни</w:t>
      </w:r>
      <w:r>
        <w:rPr>
          <w:rFonts w:ascii="Arial" w:hAnsi="Arial" w:cs="Arial"/>
          <w:snapToGrid w:val="0"/>
          <w:lang w:eastAsia="ru-RU"/>
        </w:rPr>
        <w:softHyphen/>
        <w:t>жении уровня воды в оз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рах и водохранилищах.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На черно-белых КС, светло-серым фототоном с ребристой, иногда полосатой текстурой, от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бражены песчано-пустынные равнинные территории с единичными и группировками древесной ра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тительности, легкоуязвимыми к процессу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всех видах космических снимков хорошо прослеживается процесс зарастания осыпей, ро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сыпей и крутых обнаженных склонов, особенно розариями и виноградниками в Бадахшане, эфедр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циями на Зеравшане, розариями в Центральном Таджикистане.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КС хорошо различаются индикаторы процесса опустынивания, такие как плотность или 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реженность мезофильных лесов. Более широко распространенные формации этих лесов – кленовн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ки. На КС (черно-белых) распознаются по че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ному, насыщенному фототону. Более их разреженные ценозы, по  светлым прерывистым 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нам, что является индикатором намечающегося опустынивания.  Ореховые леса на хорошо увлажненных местах обитания, на относительно ров</w:t>
      </w:r>
      <w:r>
        <w:rPr>
          <w:rFonts w:ascii="Arial" w:hAnsi="Arial" w:cs="Arial"/>
          <w:snapToGrid w:val="0"/>
          <w:lang w:eastAsia="ru-RU"/>
        </w:rPr>
        <w:softHyphen/>
        <w:t>ных лан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шафтах, что является "эмблемой" стабильного развития, т.е. отсутствие процесса опустынивания, имеют че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ный сплошной фототон.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 АКС, процессы опустынивания в естественных пастбищах, вначале фиксируются по нал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чию пятен на ЧБ КС.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Процесс засоления земель, как один из катастрофических ви</w:t>
      </w:r>
      <w:r>
        <w:rPr>
          <w:rFonts w:ascii="Arial" w:hAnsi="Arial" w:cs="Arial"/>
          <w:snapToGrid w:val="0"/>
          <w:lang w:eastAsia="ru-RU"/>
        </w:rPr>
        <w:softHyphen/>
        <w:t>дов опустынивания, по дистанц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онным материалам четко просл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жива</w:t>
      </w:r>
      <w:r>
        <w:rPr>
          <w:rFonts w:ascii="Arial" w:hAnsi="Arial" w:cs="Arial"/>
          <w:snapToGrid w:val="0"/>
          <w:lang w:eastAsia="ru-RU"/>
        </w:rPr>
        <w:softHyphen/>
        <w:t>ется во всех его проявлениях.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КС масштаба 1: 10000-1:20000 отчетливо фиксируются оползни, сплывы, 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валы в уступах и бортах карьеров, оседание поверхности, эрозионно-селевые явления в зонах отвалов, суффозио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ные и карстовые проявления, эрозия, заболачивание, провалы, прогибы, тр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щины, отвалы пород и др.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Перспективная крупномасштабная АФС (1:500-1:5000) применяется для детального картиров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 зон деформации поверхности и оценки степени их нарушенности, а также для период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ческого слежения за изменениями геологической среды в наиболее опасных очагах проявления динамич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ских и гидрогеологических проце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 КС, главным образом, определяются категории опус</w:t>
      </w:r>
      <w:r>
        <w:rPr>
          <w:rFonts w:ascii="Arial" w:hAnsi="Arial" w:cs="Arial"/>
          <w:snapToGrid w:val="0"/>
          <w:lang w:eastAsia="ru-RU"/>
        </w:rPr>
        <w:softHyphen/>
        <w:t>тынивания, приуроченность их к опр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деленной территории, разности во вр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мени и пространстве и других факторов.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Анализ КС позволяет производить типи</w:t>
      </w:r>
      <w:r>
        <w:rPr>
          <w:rFonts w:ascii="Arial" w:hAnsi="Arial" w:cs="Arial"/>
          <w:snapToGrid w:val="0"/>
          <w:lang w:eastAsia="ru-RU"/>
        </w:rPr>
        <w:softHyphen/>
        <w:t>зацию и уточнять районирование территории по в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бранным критериям и оценить их изменения в районах деятельности. Типизация же основана на уч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те природно-геологических и техногенных факт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ров и предусматривает выделение территорий со сходным геологическим строением и одинаковой направленностью  природных изм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нений.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Критериями выделения служат, с одной стороны, показатели геодинамического режима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тории, а с другой стор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ны-изменения природной среды, обусловленные способами хозяйствования и их горнотехническими параме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рами.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Комплексный подход в обработке и интерпретации аэрокосмической информации дает наиб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лее эффективные резул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таты при исследовании природных ресурсов и, прежде всего, их изменении в направлении опуст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нивания.</w:t>
      </w:r>
    </w:p>
    <w:p w:rsidR="006739A6" w:rsidRDefault="006739A6" w:rsidP="006739A6">
      <w:pPr>
        <w:tabs>
          <w:tab w:val="left" w:pos="-142"/>
        </w:tabs>
        <w:spacing w:line="264" w:lineRule="auto"/>
        <w:jc w:val="both"/>
        <w:outlineLvl w:val="0"/>
        <w:rPr>
          <w:rFonts w:ascii="Arial" w:hAnsi="Arial" w:cs="Arial"/>
        </w:rPr>
      </w:pPr>
    </w:p>
    <w:p w:rsidR="006739A6" w:rsidRDefault="006739A6" w:rsidP="006739A6">
      <w:pPr>
        <w:tabs>
          <w:tab w:val="left" w:pos="-142"/>
        </w:tabs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5.9 Районирование территории Таджикистана по степени д</w:t>
      </w:r>
      <w:r>
        <w:rPr>
          <w:rFonts w:ascii="Arial" w:hAnsi="Arial" w:cs="Arial"/>
          <w:b/>
          <w:sz w:val="22"/>
        </w:rPr>
        <w:t>е</w:t>
      </w:r>
      <w:r>
        <w:rPr>
          <w:rFonts w:ascii="Arial" w:hAnsi="Arial" w:cs="Arial"/>
          <w:b/>
          <w:sz w:val="22"/>
        </w:rPr>
        <w:t>градации почв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  <w:b/>
        </w:rPr>
      </w:pP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Стратегической целью государственной политики Республики Таджикистан является обеспеч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и поддержание на оптимальном уровне благоприятной для человека среды обитания на базе 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тойчивого развития производства и рационал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ного использования природных ресурсов. Основным условием достижения поставленной цели явл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ется создание системы рационального использования природы, основанного на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онировании территории республики по степени деградации почв, так как состояние почвенного покрова в экономики страны играет важную роль, особенно в аграрном сект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ре.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Задачами районирования по степени деградации почв являю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ся:</w:t>
      </w:r>
    </w:p>
    <w:p w:rsidR="006739A6" w:rsidRDefault="006739A6" w:rsidP="006739A6">
      <w:pPr>
        <w:numPr>
          <w:ilvl w:val="0"/>
          <w:numId w:val="14"/>
        </w:numPr>
        <w:tabs>
          <w:tab w:val="clear" w:pos="927"/>
          <w:tab w:val="left" w:pos="-142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выявление степени эродированности и дефлированности почв и определение их пространс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венного расположения, установление границ районов различной степени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ции;</w:t>
      </w:r>
    </w:p>
    <w:p w:rsidR="006739A6" w:rsidRDefault="006739A6" w:rsidP="006739A6">
      <w:pPr>
        <w:numPr>
          <w:ilvl w:val="0"/>
          <w:numId w:val="14"/>
        </w:numPr>
        <w:tabs>
          <w:tab w:val="clear" w:pos="927"/>
          <w:tab w:val="left" w:pos="-142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определение для каждого района, подрайона, урочища комплекс природно-антропогенных факторов влияющих на де</w:t>
      </w:r>
      <w:r>
        <w:rPr>
          <w:rFonts w:ascii="Arial" w:hAnsi="Arial" w:cs="Arial"/>
        </w:rPr>
        <w:softHyphen/>
        <w:t>градацию почв;</w:t>
      </w:r>
    </w:p>
    <w:p w:rsidR="006739A6" w:rsidRDefault="006739A6" w:rsidP="006739A6">
      <w:pPr>
        <w:numPr>
          <w:ilvl w:val="0"/>
          <w:numId w:val="14"/>
        </w:numPr>
        <w:tabs>
          <w:tab w:val="clear" w:pos="927"/>
          <w:tab w:val="left" w:pos="-142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разработка на уровне районов паспорта территории, включающей в себя подробную характ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ристику деградации почв, засоления, заболачивания, интенсивность их разв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тия и др.;</w:t>
      </w:r>
    </w:p>
    <w:p w:rsidR="006739A6" w:rsidRDefault="006739A6" w:rsidP="006739A6">
      <w:pPr>
        <w:numPr>
          <w:ilvl w:val="0"/>
          <w:numId w:val="14"/>
        </w:numPr>
        <w:tabs>
          <w:tab w:val="clear" w:pos="927"/>
          <w:tab w:val="left" w:pos="-142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оценка состояния эродированных и дефлированных земель на уровне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онов.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основу схемы районирования территории по степени деградации почв положены интенси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ность развития эрозио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процессов, степень расчленённости и смытости территории. Основные принципы при эрозионном районировании следу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щие:</w:t>
      </w:r>
    </w:p>
    <w:p w:rsidR="006739A6" w:rsidRDefault="006739A6" w:rsidP="006739A6">
      <w:pPr>
        <w:numPr>
          <w:ilvl w:val="0"/>
          <w:numId w:val="14"/>
        </w:numPr>
        <w:tabs>
          <w:tab w:val="left" w:pos="-142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ландшафтно-типологическая основа с учетом рельефа местн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сти;</w:t>
      </w:r>
    </w:p>
    <w:p w:rsidR="006739A6" w:rsidRDefault="006739A6" w:rsidP="006739A6">
      <w:pPr>
        <w:numPr>
          <w:ilvl w:val="0"/>
          <w:numId w:val="14"/>
        </w:numPr>
        <w:tabs>
          <w:tab w:val="left" w:pos="-142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относительная однородность проявления эрозионных процессов - как линейной, плоскос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ной, так и дефляции;   в отличие от соседних по сочетанию как эрозионных процессов, так и факторов их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ви</w:t>
      </w:r>
      <w:r>
        <w:rPr>
          <w:rFonts w:ascii="Arial" w:hAnsi="Arial" w:cs="Arial"/>
        </w:rPr>
        <w:softHyphen/>
        <w:t>тия;</w:t>
      </w:r>
    </w:p>
    <w:p w:rsidR="006739A6" w:rsidRDefault="006739A6" w:rsidP="006739A6">
      <w:pPr>
        <w:numPr>
          <w:ilvl w:val="0"/>
          <w:numId w:val="14"/>
        </w:numPr>
        <w:tabs>
          <w:tab w:val="left" w:pos="-142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единство между эрозионными формами и их водосборными поверхностями для оказания максимального воздействия в их пределах противоэрозионных меропри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тий. 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Проявление эрозионных процессов по степени их интенсивности образуют опр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делённую сис</w:t>
      </w:r>
      <w:r>
        <w:rPr>
          <w:rFonts w:ascii="Arial" w:hAnsi="Arial" w:cs="Arial"/>
        </w:rPr>
        <w:softHyphen/>
        <w:t>тему, которая находит своё отражение в системе таксономических единиц эрозионного райониров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ния, различающихся по размерн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сти: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62"/>
      </w:tblGrid>
      <w:tr w:rsidR="006739A6">
        <w:tblPrEx>
          <w:tblCellMar>
            <w:top w:w="0" w:type="dxa"/>
            <w:bottom w:w="0" w:type="dxa"/>
          </w:tblCellMar>
        </w:tblPrEx>
        <w:tc>
          <w:tcPr>
            <w:tcW w:w="6662" w:type="dxa"/>
          </w:tcPr>
          <w:p w:rsidR="006739A6" w:rsidRDefault="006739A6" w:rsidP="006739A6">
            <w:pPr>
              <w:tabs>
                <w:tab w:val="left" w:pos="-142"/>
              </w:tabs>
              <w:spacing w:line="264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_x0000_s1168" type="#_x0000_t13" style="position:absolute;left:0;text-align:left;margin-left:116.8pt;margin-top:1.35pt;width:14.2pt;height:7.1pt;z-index:251661824"/>
              </w:pict>
            </w:r>
            <w:r>
              <w:rPr>
                <w:rFonts w:ascii="Arial" w:hAnsi="Arial" w:cs="Arial"/>
                <w:noProof/>
              </w:rPr>
              <w:pict>
                <v:shape id="_x0000_s1165" type="#_x0000_t13" style="position:absolute;left:0;text-align:left;margin-left:64.9pt;margin-top:1.35pt;width:14.2pt;height:7.1pt;z-index:251658752"/>
              </w:pict>
            </w:r>
            <w:r>
              <w:rPr>
                <w:rFonts w:ascii="Arial" w:hAnsi="Arial" w:cs="Arial"/>
                <w:noProof/>
              </w:rPr>
              <w:pict>
                <v:shape id="_x0000_s1167" type="#_x0000_t13" style="position:absolute;left:0;text-align:left;margin-left:253.1pt;margin-top:1.35pt;width:14.2pt;height:7.1pt;z-index:251660800"/>
              </w:pict>
            </w:r>
            <w:r>
              <w:rPr>
                <w:rFonts w:ascii="Arial" w:hAnsi="Arial" w:cs="Arial"/>
                <w:noProof/>
              </w:rPr>
              <w:pict>
                <v:shape id="_x0000_s1166" type="#_x0000_t13" style="position:absolute;left:0;text-align:left;margin-left:185.7pt;margin-top:1.35pt;width:14.2pt;height:7.1pt;z-index:251659776"/>
              </w:pict>
            </w:r>
            <w:r>
              <w:rPr>
                <w:rFonts w:ascii="Arial" w:hAnsi="Arial" w:cs="Arial"/>
              </w:rPr>
              <w:t xml:space="preserve">       область         район         подрайон         урочища         ф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ция</w:t>
            </w:r>
          </w:p>
        </w:tc>
      </w:tr>
    </w:tbl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результате сопоставления карты эрозии почв, заовраженности и дефляции предварительно выделено одиннадцать районов с различными проявлениями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почв.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  Районы практического отсутствия всех видов эрозион</w:t>
      </w:r>
      <w:r>
        <w:rPr>
          <w:rFonts w:ascii="Arial" w:hAnsi="Arial" w:cs="Arial"/>
        </w:rPr>
        <w:softHyphen/>
        <w:t>ных процессов распол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жены в долинах горных рек и занимают пойменную их часть и заболоченность пространства. Здесь встречают</w:t>
      </w:r>
      <w:r>
        <w:rPr>
          <w:rFonts w:ascii="Arial" w:hAnsi="Arial" w:cs="Arial"/>
        </w:rPr>
        <w:softHyphen/>
        <w:t>ся ед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ничные  очень короткие овраги, дефляция и смыв почвы отсутствуют.  Отдельные участки со слабым развитием эрозионных процессов наблюдаются на возделыва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мых землях.  Единичные овра</w:t>
      </w:r>
      <w:r>
        <w:rPr>
          <w:rFonts w:ascii="Arial" w:hAnsi="Arial" w:cs="Arial"/>
        </w:rPr>
        <w:softHyphen/>
        <w:t>ги встречаются в приречной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лосе на участках с подмывом и раз</w:t>
      </w:r>
      <w:r>
        <w:rPr>
          <w:rFonts w:ascii="Arial" w:hAnsi="Arial" w:cs="Arial"/>
        </w:rPr>
        <w:softHyphen/>
        <w:t>мывом береговой линии.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 Районы очень слабоэродированные и слободефлированные с единичными эрозионными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рицательными формами рельефа. Смыв почвы очень слабый в сочетании с очень слабой заовр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женностью, или слабый с единичными эрозионными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рицательными фор</w:t>
      </w:r>
      <w:r>
        <w:rPr>
          <w:rFonts w:ascii="Arial" w:hAnsi="Arial" w:cs="Arial"/>
        </w:rPr>
        <w:softHyphen/>
        <w:t>мами рельефа, или очень слабой заовражностью. Иногда в этих райо</w:t>
      </w:r>
      <w:r>
        <w:rPr>
          <w:rFonts w:ascii="Arial" w:hAnsi="Arial" w:cs="Arial"/>
        </w:rPr>
        <w:softHyphen/>
        <w:t>нах встречаются небольшие уч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стки слабой или средней эродированности почв. К рассматриваемому району относятся Вахшская, Гиссарская и др. дол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ны, которые интенсивно используются под хлопчатник и др. сельскохозяйственные культуры. Районы эт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типа характеризуются очень слабым горизонтальным расчленением. Плотность, густота и пл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щадь оврагов минимальная. Овраги очень короткие, неглубокие и нешир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кие.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Районы слабоэродированные и слаборасчленённые ложбина</w:t>
      </w:r>
      <w:r>
        <w:rPr>
          <w:rFonts w:ascii="Arial" w:hAnsi="Arial" w:cs="Arial"/>
        </w:rPr>
        <w:softHyphen/>
        <w:t>ми, лощинами, ложбиновидн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ми понижениями с единичными оврагами,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урочены к долинной и предгорно-низкогорной зонам и широко используемые в орошаемом и богарном земледелии.  Сюда относятся Дангаринская, Кызы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су-Яхсуйская, Вахшская, Гиссарская, и др. долины, а также возд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лываемые земли и прилегающие к ним территории, расположенные в предгорно-низкогорной зоне юго-восточной, юго-западной и севе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ной частях Таджикистана. Хотя рассматриваемые районы характеризуются слабой эродированн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стью, но здесь встречаются отдельные очаги средне- и сильноэр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дированных земель. На отдельных участках можно наблюдать различные комплексы эро</w:t>
      </w:r>
      <w:r>
        <w:rPr>
          <w:rFonts w:ascii="Arial" w:hAnsi="Arial" w:cs="Arial"/>
        </w:rPr>
        <w:softHyphen/>
        <w:t>дированных почв. Густота овражной сети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ставляет 0.01-0.40 км/м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а плотность оврагов 0.11-1,0 ед./км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Однако, густота эро</w:t>
      </w:r>
      <w:r>
        <w:rPr>
          <w:rFonts w:ascii="Arial" w:hAnsi="Arial" w:cs="Arial"/>
        </w:rPr>
        <w:softHyphen/>
        <w:t>зионных отриц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тельных форм рельефа здесь может достигать 2,0 км/ кв.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 Это в основном очень длинные с камен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стым руслом и кру</w:t>
      </w:r>
      <w:r>
        <w:rPr>
          <w:rFonts w:ascii="Arial" w:hAnsi="Arial" w:cs="Arial"/>
        </w:rPr>
        <w:softHyphen/>
        <w:t>тым отк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сом ложбины, лощины и  ложбиновидные понижения. Овраги короткие, неглубокие и неширокие. По сравнению с выше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сматри</w:t>
      </w:r>
      <w:r>
        <w:rPr>
          <w:rFonts w:ascii="Arial" w:hAnsi="Arial" w:cs="Arial"/>
        </w:rPr>
        <w:softHyphen/>
        <w:t>ваемыми районами, морфометрические показатели (плотность, густота и площадь отрицательных форм рельефа)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зионных форм здесь  несколько увеличиваются. Необходимо отметить, что в этом районе в основном расположена уст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евая часть ложбин, лощин и др. форм рельефа. В результате мощных селевых потоков здесь 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зуются конусы выноса и рельеф приобретает веероо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разную форму.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Районы среднеэродированные, расчлененные ложбинами-лощинами и ложбиновидными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ниженными формами рельефа с единичными овраг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ми, распространены небольшими участками в предгорно-низкогорной и среднегорной зонах. Районы этого  типа характеризуются высокими показ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телями густоты ложбино-лощиных форм, на дне которых встречаются единичные недлинные и негл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бокие овраги. Густота отрицательных эрозионных форм рельефа здесь составляет 4.1 -6.0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плотность оврагов - 1.1- 5.0 ед./км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а  густота овражной сети - 0.41-1.0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Рассматриваемый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 среднеэр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дированный, но, однако, встречаются небольшие ареалы слабо - сильноэродированных почв и в основном они используются под летние и зимние пастбища и в последнее время под яровую и озимую пшеницу. В связи с этим, ареалы сильноэрод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</w:t>
      </w:r>
      <w:r>
        <w:rPr>
          <w:rFonts w:ascii="Arial" w:hAnsi="Arial" w:cs="Arial"/>
        </w:rPr>
        <w:softHyphen/>
        <w:t>ванных почв увеличились, что связано с освоением дна отрицательных форм рельефа, эрозионная опасность которых очень высокая. В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смат</w:t>
      </w:r>
      <w:r>
        <w:rPr>
          <w:rFonts w:ascii="Arial" w:hAnsi="Arial" w:cs="Arial"/>
        </w:rPr>
        <w:softHyphen/>
        <w:t>риваемом районе все сильноэродарованные участки расположены на крутых склонах, а слаб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смытые - на дне эрозионных форм. Между эти</w:t>
      </w:r>
      <w:r>
        <w:rPr>
          <w:rFonts w:ascii="Arial" w:hAnsi="Arial" w:cs="Arial"/>
        </w:rPr>
        <w:softHyphen/>
        <w:t>ми участками встречаются большие пространства среднеэродированных почв. Отличительная черта рассматриваемого района заключается в отсутс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вии здесь балок и саев.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 Районы среднеэродированные, расчленённые овражно-ложбинно-лощиными формами,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положенные как в низкогорной, так и в среднегорной зонах. Отличител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ная черта рассматриваемого района от выше рассматриваемых заключается в том, что из всех видов отрицательных форм рел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ефа, здесь преобладают овраги. Густота овражной сети составляет 1.01-2,0км/км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плотность и пл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щадь оврагов соответственно - 5.1-10.0 ед./км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и 4.1-7.0%. Среди других категории эродирова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ности, здесь преобл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дают среднесмытые.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Сильно- и слабоэродированные почвы занимают незначител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ные площади и, в основном, как в предыдущих районах, занимают склоновые части отрицательных форм рельефа, а намытые и слаб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смытые почвы - их дно. Очень часто склоны отрицательных эрозионных форм осложнены оползн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выми процессами. Вклинивание грунтовых вод сильно влияет на эрозионные процессы и осложняет 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влечение заовраженных земель в сельхозоборот.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6. Районы средне и сильноэродированные, дефлированные с единичными отр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цательными эрозионными формами рельефа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положены на Восточном Памире, в  Северном и Юго-западном Таджикистане. Районы охватывают долинные, предгорно-низкогорные  и высокогорные зоны. Дефл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рованные почвы в основном сосредоточены  в долинной и приречной зонах. По мере увеличения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соты местности над ур. м.,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фляция уступает место водной эрозии. В предгорно-низкогорной зоне дефляция заметно уменьшается, а в верхней части низкогорной зоны она отсутствует полностью. В высокогорной зоне средне-, сильноэродированные и дефлирова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ные почвы расположены вокруг озер и речных долин и занимают незначительную площадь. Характерным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знаком выделения средне-, и сильнодефлированных участ</w:t>
      </w:r>
      <w:r>
        <w:rPr>
          <w:rFonts w:ascii="Arial" w:hAnsi="Arial" w:cs="Arial"/>
        </w:rPr>
        <w:softHyphen/>
        <w:t>ков в низкогорье в зоне распространения средне- и, сильноэродирова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почв являются многочисленные отрицательные формы рельефа, заполненные эоловыми отл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жениями. В связи с малым выпадением ат</w:t>
      </w:r>
      <w:r>
        <w:rPr>
          <w:rFonts w:ascii="Arial" w:hAnsi="Arial" w:cs="Arial"/>
        </w:rPr>
        <w:softHyphen/>
        <w:t>мосферных осадков, в рассматриваемых районах встреч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ются единичные отрицательные формы рельефа. Густота их здесь составляет 0.1-0.5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Овр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ги короткие, неглубокие. Пло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ность их достигает до 1 ед./км 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Эти районы в основном используются как зимние пастбища. Земледелие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вито очень слабо.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7. Районы средне-, и сильноэродированные, дефлированные и среднерасчленённые отриц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тельными формами рел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ефа занимают предгорные шлейфы хребтов Кураминского, Ферганского, Туркестанского, южные отроги Бабатага, Тую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тау, Актау, Териклитау и др., Эти районы отличаются от выше рассматриваемых тем, что зн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чение пустоты отрицательных форм рельефа здесь несколько выше и составляют 4-6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На АКС эти районы  выделяются как среднерасчлененные без призн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ков дефляции. Однако, полевые исследования и  ан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лиз почвенных разрезов показывает, что здесь развита дефляция, в основном средней и сильной категории. О последнем свидетельствует заполн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глубины отрицательных форм рельефа эоловыми отложени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ми.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Эти районы, перспективно осваиваемые, эрозионно-опасные, и при несоблюдении агротехн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ческих противоэрозионных мероприятий там могут происходить сильные эрозионные процессы.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ство оврагов здесь незначительно. Они в основном короткие, неглубокие с каменистым дном и служат местом прохождения селевых пот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ков.</w:t>
      </w:r>
    </w:p>
    <w:p w:rsidR="006739A6" w:rsidRDefault="006739A6" w:rsidP="006739A6">
      <w:pPr>
        <w:tabs>
          <w:tab w:val="left" w:pos="-142"/>
          <w:tab w:val="left" w:pos="2921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8. Районы сильнодефлированные со слабым развитием водной эрозии. Сюда входят сильн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дефлированные участки Таджикской части Ферганской долины, юг Таджикистана и Памир. Слабое развитие водной эро</w:t>
      </w:r>
      <w:r>
        <w:rPr>
          <w:rFonts w:ascii="Arial" w:hAnsi="Arial" w:cs="Arial"/>
        </w:rPr>
        <w:softHyphen/>
        <w:t>зии здесь связано с освоен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 земли и занимает незначительную территорию. Овражная эрозия разв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та очень слабо. Встречаются еди</w:t>
      </w:r>
      <w:r>
        <w:rPr>
          <w:rFonts w:ascii="Arial" w:hAnsi="Arial" w:cs="Arial"/>
        </w:rPr>
        <w:softHyphen/>
        <w:t>ничные овраги, очень короткие. Образование их в основном связано с освоением территории. Однако, в пределах рассматриваемых районов м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гут встречаться и другие категории дефлированных и эродированных почв, но они занимают незнач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тельные пл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щади. Сильнодефлированные почвы со слабым развитием водной эрозии встречаются вокруг озер и речных долин Восто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ного Памира. Ареалы слабоэродированных почв незначительные и в основном приурочены к предгорной части. Овражная эрозия отсутствует. Встречаются единичные отрицательные формы рельефа, имеющие незначительные морфометрические параме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ры.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9. Районы сильноэродированные, расчлененные оврагами, ложбинами, оббуридами, саями и балками. Рассматриваемые районы имеют небольшие площади распространения и в основном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средоточены в среднегорной зоне. В отличие от других районов, здесь широко рас</w:t>
      </w:r>
      <w:r>
        <w:rPr>
          <w:rFonts w:ascii="Arial" w:hAnsi="Arial" w:cs="Arial"/>
        </w:rPr>
        <w:softHyphen/>
        <w:t>пространены саи и балки. Густота ложбинно-балочной сети достигает 8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На 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тенсивность развития эрозионных процессов, кроме климатич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ских факторов, огромное влияние оказывает вклинивание почвенно-грунтовых вод. Широкое развитие получила овражная эрозия. Плотность и густота оврагов здесь до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тигает соо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ветственно 15 ед./ 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и 3 км/км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 Однако, среди сильноэродированных почв встречаются небольшие очаги слабо-, и сре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неэродированных.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10. Районы очень сильноэродированные, сильнорасчленённые оврагами, оббуридами и друг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ми эрозионными отрицательными формами рельефа занимают средн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горную зону горных систем Памиро-Алая и западную часть западного Тянь-Шаня. Кр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ме сильноэродированности здесь широко распространены и другие категории эрозии почв, например, овражная эрозия. Овраги длинные, гл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бокие и очень широкие. Пло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ность и густота оврагов здесь очень высокая. В пределах этих районов часто наблюдаются выходы почвенно-грунтовых вод, что способствует интенсивному развитию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зионных процессов. Часто на откосах оврагов наблюдаются выходы почвенно-грунтовых вод, что 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ложняет освоение этих земель. Дефляция полностью отсутствует. В пределах рассматриваемых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онов, кроме очень сильноэродированных почв, встреч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ются небольшие очаги слабо-, средне-, и сильносмытых почв. На некоторых очень сильноэродированных участках на поверхности почвы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блюдаются выходы коренных пород. Это бросовые земли. Основная их площадь расположена в зоне "древнего" землед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лия.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11. Районы "дурных" земель сильно расчленённые как оврагами, оббуридами, так и ложбинами, лощинами, саями, ба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ками и  ложбиновидными понижениями занимают огромное пространство юго-востока, юго-запада и юга Таджикистана. Ареалы "дурных" земель широко распространены на Пам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ре. Здесь эти участки  изрезаны оббуридами и полностью не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пользуются в сельском хо</w:t>
      </w:r>
      <w:r>
        <w:rPr>
          <w:rFonts w:ascii="Arial" w:hAnsi="Arial" w:cs="Arial"/>
        </w:rPr>
        <w:softHyphen/>
        <w:t>зяйстве. В остальных зонах эти районы используются под зимние пастбища. Кроме расчленённ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 эти районы сильно- и очень сильноэродированы с небольшими фрагментами намытых, слабосмытых и средн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смытых почв. На Восточном Памире в районах "дурных" земель встречаются очаги дефл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ции.                        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Приведённые данные показывают, какое основополага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щее значение имеет районирование по степени деградации почв для создания, функционирования и рационального использования приро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ных ресурсов.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Исходя из того, что эрозионные процессы в последнее время принимают угрожающее знач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ние, работа по районированию по степени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почв приобретает первоочередное значение. С 1996г. начаты работы по районированию территории республики по степени деградации почв 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должаются до настоящего времени. Методика работ усовершенствуе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ся. В результате этих работ на основании количественных показателей и качественной оценки в дальнейшем будут определены х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рактеристики различных степеней деградации почв природно-геоморфологических областей, даны детальные экономические, социальные и демографич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ские показатели по природно-хозяйственным районам и подрайонам, а на уровне урочищ - детальная характеристика различных категорий эрод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рованных и дефл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рованных земель.</w:t>
      </w:r>
    </w:p>
    <w:p w:rsidR="006739A6" w:rsidRDefault="006739A6" w:rsidP="006739A6">
      <w:pPr>
        <w:tabs>
          <w:tab w:val="left" w:pos="-142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ближайшие годы намечается создать творческие ко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лективы из числа  ученых, специалистов, с целью усовершенствования методики составлений районирования территорий по степени деград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почв с обязательным указанием комплексов прот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воэрозионных и дефляционных мер борьбы, которые являются основными для рационального использования природы и охраны окружа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щей среды.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pStyle w:val="aa"/>
        <w:spacing w:line="264" w:lineRule="auto"/>
        <w:jc w:val="both"/>
        <w:outlineLvl w:val="0"/>
        <w:rPr>
          <w:rFonts w:cs="Arial"/>
          <w:b/>
          <w:sz w:val="22"/>
        </w:rPr>
      </w:pPr>
      <w:r>
        <w:rPr>
          <w:rFonts w:cs="Arial"/>
          <w:b/>
          <w:sz w:val="22"/>
        </w:rPr>
        <w:t>5.10 Разработка рекомендаций и предложений по рациональному землепольз</w:t>
      </w:r>
      <w:r>
        <w:rPr>
          <w:rFonts w:cs="Arial"/>
          <w:b/>
          <w:sz w:val="22"/>
        </w:rPr>
        <w:t>о</w:t>
      </w:r>
      <w:r>
        <w:rPr>
          <w:rFonts w:cs="Arial"/>
          <w:b/>
          <w:sz w:val="22"/>
        </w:rPr>
        <w:t>ванию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настоящее время не только все равнинные земли, но и наиболее пересеченные, эрозионн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опасные крутые склоны с активным развитием эрозионных процессов, предгорно-низкогорные мал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продуктивные наклонные шлейфы интенсивно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пользуются в сельском хозяйстве. В связи с этим возникла необходимость разработки рек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мендаций и предложений по рациональному использованию земельных ресурсов и возврату разрушенных склоновых земель в интенсивное сельскохозяйстве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ное пользование с одновременной защитой их от повторной деградации почв. Современный уровень развития на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ки и техники позволяет принять действенные меры для сохранения и экологического равновесия в природе, предотвращения влияния неблагоприятных природных явлений на естестве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ные ландшафты. Эти вопросы являются неотъемлемой ч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стью борьбы за повышение продуктивности земледелия и дальнейшего подъема сел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ского хозяйства.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республике  разработаны многочисленные рекомендации и предложения по рациональному землепользованию: профилактические, агротехнические, пастбищемелиоративные, лесомелиорати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ные, гидротехнические и другие.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зоне богарного земледелия и на орошаемых землях необходимы профилактические мер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приятия.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Однолетние сельскохозяйственные культуры нужно возделы</w:t>
      </w:r>
      <w:r>
        <w:rPr>
          <w:rFonts w:cs="Arial"/>
          <w:sz w:val="20"/>
        </w:rPr>
        <w:softHyphen/>
        <w:t>вать на склонах не круче 10-15°. Пропашные культуры: кукурузу, сахарную и кормовую свеклу и др. - следует располагать на сравн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тельно пол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гих склонах крутизной до 6°.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склонах крутизной до 5° с несмытыми, намытыми и слабосмы</w:t>
      </w:r>
      <w:r>
        <w:rPr>
          <w:rFonts w:ascii="Arial" w:hAnsi="Arial" w:cs="Arial"/>
          <w:snapToGrid w:val="0"/>
          <w:lang w:eastAsia="ru-RU"/>
        </w:rPr>
        <w:softHyphen/>
        <w:t>тыми почвами земледелие  можно вести обычным способом, принятым для равнинных областей. Но для предотвращения эрозии на этих склонах следует применять гл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бокую вспашку. Все сельскохозяйст</w:t>
      </w:r>
      <w:r>
        <w:rPr>
          <w:rFonts w:ascii="Arial" w:hAnsi="Arial" w:cs="Arial"/>
          <w:snapToGrid w:val="0"/>
          <w:lang w:eastAsia="ru-RU"/>
        </w:rPr>
        <w:softHyphen/>
        <w:t>венные работы (пахота, посев, чизелевание, боронование, культива</w:t>
      </w:r>
      <w:r>
        <w:rPr>
          <w:rFonts w:ascii="Arial" w:hAnsi="Arial" w:cs="Arial"/>
          <w:snapToGrid w:val="0"/>
          <w:lang w:eastAsia="ru-RU"/>
        </w:rPr>
        <w:softHyphen/>
        <w:t>ция и уборка) как на склонах крутизной до 5°, так и на 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лее кру</w:t>
      </w:r>
      <w:r>
        <w:rPr>
          <w:rFonts w:ascii="Arial" w:hAnsi="Arial" w:cs="Arial"/>
          <w:snapToGrid w:val="0"/>
          <w:lang w:eastAsia="ru-RU"/>
        </w:rPr>
        <w:softHyphen/>
        <w:t>тых (до 15°) должны проводиться только поперек склона, а на двух</w:t>
      </w:r>
      <w:r>
        <w:rPr>
          <w:rFonts w:ascii="Arial" w:hAnsi="Arial" w:cs="Arial"/>
          <w:snapToGrid w:val="0"/>
          <w:lang w:eastAsia="ru-RU"/>
        </w:rPr>
        <w:softHyphen/>
        <w:t>сторонних склонах и в 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ловиях сложного рельефа - контурно -   по горизонталям местности. На склонах крутизной 5-10° со слабо- и среднесмытыми почвами приведенные выше агротехнические противоэрозионные мер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приятия являются недостаточными. Поэтому здесь следует внедрить такие, как  контурное борозд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вание и лунк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ослабление водной эрозии на горных и предгорных склонах большое влияние оказывают сроки, способы и густота посева сельскохозяйственных культур. Для 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лее полного использования осадков зимне-весеннего периода целесообразно практиковать осенний посев сельскохозяйственных культур, обеспечивающий высокий ур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жай.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В горных и предгорных районах рекомендуются  повышенные по сравнению с равнинными но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мами высева, так как густо стоящие расте</w:t>
      </w:r>
      <w:r>
        <w:rPr>
          <w:rFonts w:cs="Arial"/>
          <w:sz w:val="20"/>
        </w:rPr>
        <w:softHyphen/>
        <w:t>ния лучше защищают почву. Наилучшие способы посева - перекрест</w:t>
      </w:r>
      <w:r>
        <w:rPr>
          <w:rFonts w:cs="Arial"/>
          <w:sz w:val="20"/>
        </w:rPr>
        <w:softHyphen/>
        <w:t>ный и узкорядный. В этом случае растения ра</w:t>
      </w:r>
      <w:r>
        <w:rPr>
          <w:rFonts w:cs="Arial"/>
          <w:sz w:val="20"/>
        </w:rPr>
        <w:t>в</w:t>
      </w:r>
      <w:r>
        <w:rPr>
          <w:rFonts w:cs="Arial"/>
          <w:sz w:val="20"/>
        </w:rPr>
        <w:t>номерно покрывают почву и уменьшают смыв почвы. При посеве зерновых культур перек</w:t>
      </w:r>
      <w:r>
        <w:rPr>
          <w:rFonts w:cs="Arial"/>
          <w:sz w:val="20"/>
        </w:rPr>
        <w:softHyphen/>
        <w:t>рестным способом первое направление сева пров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дят вдоль, а вто</w:t>
      </w:r>
      <w:r>
        <w:rPr>
          <w:rFonts w:cs="Arial"/>
          <w:sz w:val="20"/>
        </w:rPr>
        <w:softHyphen/>
        <w:t>рое - поперек склона. Ранней весной озимые посевы сл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дует бороно</w:t>
      </w:r>
      <w:r>
        <w:rPr>
          <w:rFonts w:cs="Arial"/>
          <w:sz w:val="20"/>
        </w:rPr>
        <w:softHyphen/>
        <w:t>вать поперек склона, что создает шероховатую поверхность почвы, препятствующую образованию стока и смыву.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На склонах крутизной выше 10° со средне- и сильносмытыми поч</w:t>
      </w:r>
      <w:r>
        <w:rPr>
          <w:rFonts w:cs="Arial"/>
          <w:sz w:val="20"/>
        </w:rPr>
        <w:softHyphen/>
        <w:t>вами более действенным м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роприятием по регулированию поверхностного стока и эрозии почв является создание буферных п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лос из много</w:t>
      </w:r>
      <w:r>
        <w:rPr>
          <w:rFonts w:cs="Arial"/>
          <w:sz w:val="20"/>
        </w:rPr>
        <w:softHyphen/>
        <w:t>летних растений. Полосы шириной 5-</w:t>
      </w:r>
      <w:smartTag w:uri="urn:schemas-microsoft-com:office:smarttags" w:element="metricconverter">
        <w:smartTagPr>
          <w:attr w:name="ProductID" w:val="10 м"/>
        </w:smartTagPr>
        <w:r>
          <w:rPr>
            <w:rFonts w:cs="Arial"/>
            <w:sz w:val="20"/>
          </w:rPr>
          <w:t>10 м</w:t>
        </w:r>
      </w:smartTag>
      <w:r>
        <w:rPr>
          <w:rFonts w:cs="Arial"/>
          <w:sz w:val="20"/>
        </w:rPr>
        <w:t xml:space="preserve"> с многолетними травами размещают в завис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мости от крутизны склона на расстоянии 30-</w:t>
      </w:r>
      <w:smartTag w:uri="urn:schemas-microsoft-com:office:smarttags" w:element="metricconverter">
        <w:smartTagPr>
          <w:attr w:name="ProductID" w:val="50 м"/>
        </w:smartTagPr>
        <w:r>
          <w:rPr>
            <w:rFonts w:cs="Arial"/>
            <w:sz w:val="20"/>
          </w:rPr>
          <w:t>50 м</w:t>
        </w:r>
      </w:smartTag>
      <w:r>
        <w:rPr>
          <w:rFonts w:cs="Arial"/>
          <w:sz w:val="20"/>
        </w:rPr>
        <w:t xml:space="preserve"> друг  от друга. На таких склонах широкое распр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странение должен получить  посев сельскохозяйственных культур полосами (так называемое поло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ное земледелие), практикуемый во многих горных стр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нах. Ширина полос в зависимости от крутизны склонов колеблется в пределах 15-</w:t>
      </w:r>
      <w:smartTag w:uri="urn:schemas-microsoft-com:office:smarttags" w:element="metricconverter">
        <w:smartTagPr>
          <w:attr w:name="ProductID" w:val="30 м"/>
        </w:smartTagPr>
        <w:r>
          <w:rPr>
            <w:rFonts w:cs="Arial"/>
            <w:sz w:val="20"/>
          </w:rPr>
          <w:t>30 м</w:t>
        </w:r>
      </w:smartTag>
      <w:r>
        <w:rPr>
          <w:rFonts w:cs="Arial"/>
          <w:sz w:val="20"/>
        </w:rPr>
        <w:t>.  Межполосные пространства занимают люцерной, эспарц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том или бобово-злаковыми травами.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Для восстановления плодородия эродированных почв и повышения произ</w:t>
      </w:r>
      <w:r>
        <w:rPr>
          <w:rFonts w:cs="Arial"/>
          <w:sz w:val="20"/>
        </w:rPr>
        <w:softHyphen/>
        <w:t>водительной спосо</w:t>
      </w:r>
      <w:r>
        <w:rPr>
          <w:rFonts w:cs="Arial"/>
          <w:sz w:val="20"/>
        </w:rPr>
        <w:t>б</w:t>
      </w:r>
      <w:r>
        <w:rPr>
          <w:rFonts w:cs="Arial"/>
          <w:sz w:val="20"/>
        </w:rPr>
        <w:t>ности земель большое значение имеет внесение мест</w:t>
      </w:r>
      <w:r>
        <w:rPr>
          <w:rFonts w:cs="Arial"/>
          <w:sz w:val="20"/>
        </w:rPr>
        <w:softHyphen/>
        <w:t>ных и мин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ральных удобрений.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 Значительная часть пастбищ из-за отсутствия должного ухода и не</w:t>
      </w:r>
      <w:r>
        <w:rPr>
          <w:rFonts w:ascii="Arial" w:hAnsi="Arial" w:cs="Arial"/>
          <w:snapToGrid w:val="0"/>
          <w:lang w:eastAsia="ru-RU"/>
        </w:rPr>
        <w:softHyphen/>
        <w:t>соблюдения элементарных правил по эксплуатации в сильной степени вы</w:t>
      </w:r>
      <w:r>
        <w:rPr>
          <w:rFonts w:ascii="Arial" w:hAnsi="Arial" w:cs="Arial"/>
          <w:snapToGrid w:val="0"/>
          <w:lang w:eastAsia="ru-RU"/>
        </w:rPr>
        <w:softHyphen/>
        <w:t>бита скотом и эродирована. Наряду с общими мер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приятиями по улучше</w:t>
      </w:r>
      <w:r>
        <w:rPr>
          <w:rFonts w:ascii="Arial" w:hAnsi="Arial" w:cs="Arial"/>
          <w:snapToGrid w:val="0"/>
          <w:lang w:eastAsia="ru-RU"/>
        </w:rPr>
        <w:softHyphen/>
        <w:t>нию пастбищ борьба с эрозией является важным мероприятием  по улучшению  их продуктивности. Для улучшения травостоя, прежде всего, нео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ходимо  регулировать выпас скота и применять систему агротехнических и лугово-мелиоративных мероприятий, повышающих продукти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ность пастбищ.  Нагрузка скота должна устанавливаться из расчета продуктивности пастбищ, врем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 года, вида скота. На участках, сильно выбитых скотом, следует временно (2-3 года) запретить в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пас и тем самым дать возможность восстановиться нормальному естестве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ному травостою.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повышения продуктивности пастбищ необходимо внесение азотных и фо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форных  (</w:t>
      </w:r>
      <w:r>
        <w:rPr>
          <w:rFonts w:ascii="Arial" w:hAnsi="Arial" w:cs="Arial"/>
          <w:snapToGrid w:val="0"/>
          <w:lang w:val="en-US" w:eastAsia="ru-RU"/>
        </w:rPr>
        <w:t>N</w:t>
      </w:r>
      <w:r>
        <w:rPr>
          <w:rFonts w:ascii="Arial" w:hAnsi="Arial" w:cs="Arial"/>
          <w:snapToGrid w:val="0"/>
          <w:lang w:eastAsia="ru-RU"/>
        </w:rPr>
        <w:t xml:space="preserve"> –45, Р-</w:t>
      </w:r>
      <w:smartTag w:uri="urn:schemas-microsoft-com:office:smarttags" w:element="metricconverter">
        <w:smartTagPr>
          <w:attr w:name="ProductID" w:val="45 кг"/>
        </w:smartTagPr>
        <w:r>
          <w:rPr>
            <w:rFonts w:ascii="Arial" w:hAnsi="Arial" w:cs="Arial"/>
            <w:snapToGrid w:val="0"/>
            <w:lang w:eastAsia="ru-RU"/>
          </w:rPr>
          <w:t>45 кг</w:t>
        </w:r>
      </w:smartTag>
      <w:r>
        <w:rPr>
          <w:rFonts w:ascii="Arial" w:hAnsi="Arial" w:cs="Arial"/>
          <w:snapToGrid w:val="0"/>
          <w:lang w:eastAsia="ru-RU"/>
        </w:rPr>
        <w:t>) минеральных удобрений.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От ветровой эрозии  в Таджикистане, в первую очередь, страдают орошаемые и богарные зе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ли. Для борьбы с ветр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вой эрозией почв в этих районах необходимо приме</w:t>
      </w:r>
      <w:r>
        <w:rPr>
          <w:rFonts w:ascii="Arial" w:hAnsi="Arial" w:cs="Arial"/>
          <w:snapToGrid w:val="0"/>
          <w:lang w:eastAsia="ru-RU"/>
        </w:rPr>
        <w:softHyphen/>
        <w:t>нять систему мероприятий агротехнического и лесомелиоративного х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рак</w:t>
      </w:r>
      <w:r>
        <w:rPr>
          <w:rFonts w:ascii="Arial" w:hAnsi="Arial" w:cs="Arial"/>
          <w:snapToGrid w:val="0"/>
          <w:lang w:eastAsia="ru-RU"/>
        </w:rPr>
        <w:softHyphen/>
        <w:t>тера.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На орошаемых и условно-орошаемых землях, подверженных действию силь</w:t>
      </w:r>
      <w:r>
        <w:rPr>
          <w:rFonts w:cs="Arial"/>
          <w:sz w:val="20"/>
        </w:rPr>
        <w:softHyphen/>
        <w:t>ных ветров, след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ет применять почвозащитные полевые севообороты и повышенные но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мы местных и минеральных удобрений. В периоды сильных ветров необходимо поддерживать почву в состоянии постоянного у</w:t>
      </w:r>
      <w:r>
        <w:rPr>
          <w:rFonts w:cs="Arial"/>
          <w:sz w:val="20"/>
        </w:rPr>
        <w:t>в</w:t>
      </w:r>
      <w:r>
        <w:rPr>
          <w:rFonts w:cs="Arial"/>
          <w:sz w:val="20"/>
        </w:rPr>
        <w:t>лажне</w:t>
      </w:r>
      <w:r>
        <w:rPr>
          <w:rFonts w:cs="Arial"/>
          <w:sz w:val="20"/>
        </w:rPr>
        <w:softHyphen/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Главным звеном системы лесомелиоративных мероприятий по защите сельскохозяйственных угодий от пыльных бурь, сильных ветров (гарм-селей) являются полезащитные лесные полосы, кот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рые должны закладываться в виде сист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мы, охватывающей всю терри</w:t>
      </w:r>
      <w:r>
        <w:rPr>
          <w:rFonts w:ascii="Arial" w:hAnsi="Arial" w:cs="Arial"/>
          <w:snapToGrid w:val="0"/>
          <w:lang w:eastAsia="ru-RU"/>
        </w:rPr>
        <w:softHyphen/>
        <w:t>торию хозяйства и увязанной с полями севооборотов, ирригационной се</w:t>
      </w:r>
      <w:r>
        <w:rPr>
          <w:rFonts w:ascii="Arial" w:hAnsi="Arial" w:cs="Arial"/>
          <w:snapToGrid w:val="0"/>
          <w:lang w:eastAsia="ru-RU"/>
        </w:rPr>
        <w:softHyphen/>
        <w:t>тью и дорогами. 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новные полосы создают, как правило, трех- четырехрядные, вспомогательные - двухрядные, а в отдельных случаях - одн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ряд</w:t>
      </w:r>
      <w:r>
        <w:rPr>
          <w:rFonts w:ascii="Arial" w:hAnsi="Arial" w:cs="Arial"/>
          <w:snapToGrid w:val="0"/>
          <w:lang w:eastAsia="ru-RU"/>
        </w:rPr>
        <w:softHyphen/>
        <w:t>ные.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Дифференцированное применение описанного выше комплекса противоэрозионных агротехн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ческих и других мероприятий  позволяет резко снизить интенсивность эрозионных процессов и пов</w:t>
      </w:r>
      <w:r>
        <w:rPr>
          <w:rFonts w:cs="Arial"/>
          <w:sz w:val="20"/>
        </w:rPr>
        <w:t>ы</w:t>
      </w:r>
      <w:r>
        <w:rPr>
          <w:rFonts w:cs="Arial"/>
          <w:sz w:val="20"/>
        </w:rPr>
        <w:t>сить произ</w:t>
      </w:r>
      <w:r>
        <w:rPr>
          <w:rFonts w:cs="Arial"/>
          <w:sz w:val="20"/>
        </w:rPr>
        <w:softHyphen/>
        <w:t>водительность земельных угодий ре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публики.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caps/>
          <w:sz w:val="22"/>
        </w:rPr>
      </w:pPr>
      <w:r>
        <w:rPr>
          <w:rFonts w:ascii="Arial" w:hAnsi="Arial" w:cs="Arial"/>
          <w:b/>
          <w:sz w:val="22"/>
        </w:rPr>
        <w:t>5.11 Мероприятия  по рациональному природопользов</w:t>
      </w:r>
      <w:r>
        <w:rPr>
          <w:rFonts w:ascii="Arial" w:hAnsi="Arial" w:cs="Arial"/>
          <w:b/>
          <w:sz w:val="22"/>
        </w:rPr>
        <w:t>а</w:t>
      </w:r>
      <w:r>
        <w:rPr>
          <w:rFonts w:ascii="Arial" w:hAnsi="Arial" w:cs="Arial"/>
          <w:b/>
          <w:sz w:val="22"/>
        </w:rPr>
        <w:t>нию</w:t>
      </w: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caps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5.11.1 Почвенный покров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caps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Почвенный покров представляет собой самостоятельную сложную спе</w:t>
      </w:r>
      <w:r>
        <w:rPr>
          <w:rFonts w:ascii="Arial" w:hAnsi="Arial" w:cs="Arial"/>
        </w:rPr>
        <w:softHyphen/>
        <w:t>цифическую биогенную оболочку определенной территории. Он образует</w:t>
      </w:r>
      <w:r>
        <w:rPr>
          <w:rFonts w:ascii="Arial" w:hAnsi="Arial" w:cs="Arial"/>
        </w:rPr>
        <w:softHyphen/>
        <w:t>ся из ряда типов, подтипов, видов и других таксон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мических подраз</w:t>
      </w:r>
      <w:r>
        <w:rPr>
          <w:rFonts w:ascii="Arial" w:hAnsi="Arial" w:cs="Arial"/>
        </w:rPr>
        <w:softHyphen/>
        <w:t>делений почв, которые создают структуру почвенного покрова. Важней</w:t>
      </w:r>
      <w:r>
        <w:rPr>
          <w:rFonts w:ascii="Arial" w:hAnsi="Arial" w:cs="Arial"/>
        </w:rPr>
        <w:softHyphen/>
        <w:t>шим свойс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вом почв и почвенного покрова является способность их обе</w:t>
      </w:r>
      <w:r>
        <w:rPr>
          <w:rFonts w:ascii="Arial" w:hAnsi="Arial" w:cs="Arial"/>
        </w:rPr>
        <w:softHyphen/>
        <w:t>спечивать производство растениями 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ганических веществ. Благодаря этому свойству почвенный покров играет исключительно ва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ную роль в энергетическом балансе земли, формировании х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мизма современной гид</w:t>
      </w:r>
      <w:r>
        <w:rPr>
          <w:rFonts w:ascii="Arial" w:hAnsi="Arial" w:cs="Arial"/>
        </w:rPr>
        <w:softHyphen/>
        <w:t>росферы и атмосферы, в регулировании экологической среды обитания человека, он является средством производства и об</w:t>
      </w:r>
      <w:r>
        <w:rPr>
          <w:rFonts w:ascii="Arial" w:hAnsi="Arial" w:cs="Arial"/>
        </w:rPr>
        <w:t>ъ</w:t>
      </w:r>
      <w:r>
        <w:rPr>
          <w:rFonts w:ascii="Arial" w:hAnsi="Arial" w:cs="Arial"/>
        </w:rPr>
        <w:t>ектом трудовой его деятельности, в частности, земл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дельческой.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Рассмотрение почвенного покрова РТ предваряется абрисом приро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но-хозяйственных условий. Это самая гористая страна в юго-восточной части Центральной Азии, где абсолютные высоты коле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лются от 500 до </w:t>
      </w:r>
      <w:smartTag w:uri="urn:schemas-microsoft-com:office:smarttags" w:element="metricconverter">
        <w:smartTagPr>
          <w:attr w:name="ProductID" w:val="7495 м"/>
        </w:smartTagPr>
        <w:r>
          <w:rPr>
            <w:rFonts w:ascii="Arial" w:hAnsi="Arial" w:cs="Arial"/>
          </w:rPr>
          <w:t>7495 м</w:t>
        </w:r>
      </w:smartTag>
      <w:r>
        <w:rPr>
          <w:rFonts w:ascii="Arial" w:hAnsi="Arial" w:cs="Arial"/>
        </w:rPr>
        <w:t xml:space="preserve"> над ур. м. Равнинные понижения составляют лишь 7% её террито</w:t>
      </w:r>
      <w:r>
        <w:rPr>
          <w:rFonts w:ascii="Arial" w:hAnsi="Arial" w:cs="Arial"/>
        </w:rPr>
        <w:softHyphen/>
        <w:t>рии.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урочены они к юго-западным и сев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ро-западным долинам, разде</w:t>
      </w:r>
      <w:r>
        <w:rPr>
          <w:rFonts w:ascii="Arial" w:hAnsi="Arial" w:cs="Arial"/>
        </w:rPr>
        <w:softHyphen/>
        <w:t>ленным относительно невысокими среднегорными хребт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Горы, предгорья, межгорные долины находятся  в неразрывной физико-географической вза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мосвязи. Тем не менее, они имеют свою специфику в хозяйственном освоении и экологической 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туации. Для РТ характерна вертикальная поя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ность природных явлений.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Количество атмосферных осадков изменяется как по вертикали,  так и по простиранию более чем в 10 раз: от 100-150 до </w:t>
      </w:r>
      <w:smartTag w:uri="urn:schemas-microsoft-com:office:smarttags" w:element="metricconverter">
        <w:smartTagPr>
          <w:attr w:name="ProductID" w:val="2000 мм"/>
        </w:smartTagPr>
        <w:r>
          <w:rPr>
            <w:rFonts w:ascii="Arial" w:hAnsi="Arial" w:cs="Arial"/>
          </w:rPr>
          <w:t>2000 мм</w:t>
        </w:r>
      </w:smartTag>
      <w:r>
        <w:rPr>
          <w:rFonts w:ascii="Arial" w:hAnsi="Arial" w:cs="Arial"/>
        </w:rPr>
        <w:t xml:space="preserve"> в год. Основная часть РТ относится к Переднеазиатской клим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тической области, в которой осадки выпадают в холодный период при отсутствии их летом. Это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кладывает отпечаток засушливости на весь хара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тер развития природы, даже для центральной части РТ, где выпадает 1000-2000 мм/год. Территория Восточного Памира относится к муссонной климат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ческой об</w:t>
      </w:r>
      <w:r>
        <w:rPr>
          <w:rFonts w:ascii="Arial" w:hAnsi="Arial" w:cs="Arial"/>
        </w:rPr>
        <w:softHyphen/>
        <w:t>ласти с максимумом осадков летом, но небольшое количество их в году -70-</w:t>
      </w:r>
      <w:smartTag w:uri="urn:schemas-microsoft-com:office:smarttags" w:element="metricconverter">
        <w:smartTagPr>
          <w:attr w:name="ProductID" w:val="200 мм"/>
        </w:smartTagPr>
        <w:r>
          <w:rPr>
            <w:rFonts w:ascii="Arial" w:hAnsi="Arial" w:cs="Arial"/>
          </w:rPr>
          <w:t>200 мм</w:t>
        </w:r>
      </w:smartTag>
      <w:r>
        <w:rPr>
          <w:rFonts w:ascii="Arial" w:hAnsi="Arial" w:cs="Arial"/>
        </w:rPr>
        <w:t>, делает и эту часть РТ экстраари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ной.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Разнообразные сочетания термических условий с величиной и характером увлажнения по ве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тикальным поясам го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ных сооружений и их рель</w:t>
      </w:r>
      <w:r>
        <w:rPr>
          <w:rFonts w:ascii="Arial" w:hAnsi="Arial" w:cs="Arial"/>
        </w:rPr>
        <w:softHyphen/>
        <w:t>ефа в той или иной части республики обусловливает и соответствующее развитие почвенного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крова.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Необходимость решения задач по охране и воспроизводству природных ресурсов несомненно потребует углубления знаний о всех сторонах проявления процессов опу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тынивания на территории РТ, обеспечивающих обоснование и разработку соответс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вующих практических мероприятий. Одним из важнейших объектов в этом плане будет являться почвенный покров как обязательный компонент би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сферы.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методическом отношении научно-исследовательские работы (НИР) по предупреждению в борьбе с деградацией почвенного покрова в РТ должны учитывать всё мног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образие  природно-хозяйственных условий и региональные особенности. Это объясняется сложностью структуры по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венного покрова, охваченного процессом опустын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вания.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При этом следует рассматривать почву как самый устой</w:t>
      </w:r>
      <w:r>
        <w:rPr>
          <w:rFonts w:ascii="Arial" w:hAnsi="Arial" w:cs="Arial"/>
        </w:rPr>
        <w:softHyphen/>
        <w:t>чивый инерционный компонент биосферных экосистем и в то же время самым динами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ным компонентом её твердофазных геологических систем. Поэтому НИР должны основываться на системном подходе и анализе исследований сложных динамических системных явлений. Экологиз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ция этого подхода должна заключаться в выб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ре концепции биоцентризма, когда в центре (центрах) её изучаемых объектов и явлений помещается живой организм (человек, раст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тельный и животный мир). Непременным условием НИР должна быть их практическая реализуемость, исходящая из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ально сложившейся социал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но-экономической ситуации в РТ.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рамках системного подхода возможно приложение двух методов исследований: I) индуктивн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- измерение свойств отдельных элементов и компонентов или отдельных участков системы - об</w:t>
      </w:r>
      <w:r>
        <w:rPr>
          <w:rFonts w:ascii="Arial" w:hAnsi="Arial" w:cs="Arial"/>
        </w:rPr>
        <w:t>ъ</w:t>
      </w:r>
      <w:r>
        <w:rPr>
          <w:rFonts w:ascii="Arial" w:hAnsi="Arial" w:cs="Arial"/>
        </w:rPr>
        <w:t>екта со статистическим анализом измеренных величин; 2) дедуктивного - построение различных 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дов мод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лей.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Процедурам системных методов исследований с позиций борьбы с опустынив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нием, в первую очередь, следовало бы подвергнуть богатый исследовательский матер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ал по почвенному покрову и его характеристикам. Реализация этой части НИР высветила бы "белые" участки заделов почвенно-мелиоративных исследований, а также вопросы,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обходимые для изучения.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Оценка структурно-функциональной роли почвенного покрова  в системном по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ходе должна осуществляться с учетом его разнообр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зия. 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Важнейшим базисом разработки стратегии будет служить реалистическая количестве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ная оценка экологических региональных и локальных  последствий воздействия человека на почву и 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рез почвенный компонент на биосферу в целом. Необходимым условием достоверного прогнозир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вания изменений в почвенном покрове должен служить хорошо организованный почвенный монит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ринг по всей территории РТ как  на региональном, так и на локальном уровнях. Почвенный монит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ринг при этом выступает как часть системы мониторинга всей природной среды РТ. В любом случае те или иные воздействия человека  на почвенный покров, а через них на биосферу, неизбежны.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этому главной задачей является экологическая оптимизация таких воздействий с учетом всех аспе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тов развития жизни РТ сейчас и в перспе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тиве.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фоне всеобщего поругания влияния человеческой деятельности на природу и, в частности, на почвенный покров в земледелии РТ имеются примеры, могущие посл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жить эталоном подражания. Это древнеорошаемые высокоплодородные почвы сероземной зоны, гармонично существовавшие столетиями под прессом интенсивного ор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шения. Вероятно, такие позитивы есть и в условиях других видов земледелия и землепользования. Задача НИР полнее изучить их экологию с целью расшир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ареала действий этих типов антропогенного почвообр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зования.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Кроме положительного воздействия человеческая деятельность больше порождала деградац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онные процессы. Поэтому большое значение имеет оценка ресурса устойчивости почв разных экос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стем всех высотных почвенно-климатических поясов  и ранжированному спектру возможных антроп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генных воздействий или оценка "риска". В связи с этим возникает потребность в создании матрицы "риска", состоящая из ранжированных рядов природного ресурса устойчивости почв и рядов возмо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ных деградирующих воздействий. Ресурс природой устойчивости почв увеличивается от низи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равнин к среднегорному поясу, когда нарастают благоприятные соотнош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тепла и влаги, а также запасы элементов минерального питания растений, а затем падает от среднегорных к высокого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ным.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Этот пример поможет наметить ранжирование антропогенных воздействий на почву как пол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жительных, так и негативных: поддержание бездефицитного баланса гумуса-дегумификация; расс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ление-засоление; истощение-пополнение запаса доступных биофильных элементов; обесструктур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вание, слитизация-оструктуривание; полная эрозия или дефл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ция-рекультивация и т.д.</w:t>
      </w:r>
    </w:p>
    <w:p w:rsidR="006739A6" w:rsidRDefault="006739A6" w:rsidP="006739A6">
      <w:pPr>
        <w:tabs>
          <w:tab w:val="left" w:pos="3969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Синтез ранжированных рядов антропогенного воздействия и природной устойчивости создает основу для выбора обоснованного вида землепользования. Будучи скоррект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рованной с социально-экономическими аспектами природопол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зования (цели и возможности), такая экологическая оценка должна быть положена в основу стратегии рационального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пользования почвы, направленного на поддержание устойчивости биосферы. Возрождение деградационной природы тесно связано с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блемой биопродуктивности земли. Поэтому НИР по повышению биопродуктивности экосистем, то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нее почвенного покрова, неразрывно взаимосвязано со всеми проблемами охраны прир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ды.</w:t>
      </w:r>
    </w:p>
    <w:p w:rsidR="006739A6" w:rsidRDefault="006739A6" w:rsidP="006739A6">
      <w:pPr>
        <w:pStyle w:val="FR1"/>
        <w:tabs>
          <w:tab w:val="left" w:pos="3969"/>
        </w:tabs>
        <w:spacing w:before="0" w:line="264" w:lineRule="auto"/>
        <w:ind w:firstLine="567"/>
        <w:rPr>
          <w:rFonts w:ascii="Arial" w:hAnsi="Arial" w:cs="Arial"/>
          <w:snapToGrid/>
          <w:sz w:val="20"/>
        </w:rPr>
      </w:pPr>
      <w:r>
        <w:rPr>
          <w:rFonts w:ascii="Arial" w:hAnsi="Arial" w:cs="Arial"/>
          <w:snapToGrid/>
          <w:sz w:val="20"/>
        </w:rPr>
        <w:t>В свете изложенного, приоритетными становятся НИР, направленные на всемирную биологиз</w:t>
      </w:r>
      <w:r>
        <w:rPr>
          <w:rFonts w:ascii="Arial" w:hAnsi="Arial" w:cs="Arial"/>
          <w:snapToGrid/>
          <w:sz w:val="20"/>
        </w:rPr>
        <w:t>а</w:t>
      </w:r>
      <w:r>
        <w:rPr>
          <w:rFonts w:ascii="Arial" w:hAnsi="Arial" w:cs="Arial"/>
          <w:snapToGrid/>
          <w:sz w:val="20"/>
        </w:rPr>
        <w:t>цию земледельческих процессов в ш</w:t>
      </w:r>
      <w:r>
        <w:rPr>
          <w:rFonts w:ascii="Arial" w:hAnsi="Arial" w:cs="Arial"/>
          <w:snapToGrid/>
          <w:sz w:val="20"/>
        </w:rPr>
        <w:t>и</w:t>
      </w:r>
      <w:r>
        <w:rPr>
          <w:rFonts w:ascii="Arial" w:hAnsi="Arial" w:cs="Arial"/>
          <w:snapToGrid/>
          <w:sz w:val="20"/>
        </w:rPr>
        <w:t>роком смысле этого термина. Она в русле развития мирового земледелия, так как ориентирует на путь малозатратной системы устойчивого ведения сельского х</w:t>
      </w:r>
      <w:r>
        <w:rPr>
          <w:rFonts w:ascii="Arial" w:hAnsi="Arial" w:cs="Arial"/>
          <w:snapToGrid/>
          <w:sz w:val="20"/>
        </w:rPr>
        <w:t>о</w:t>
      </w:r>
      <w:r>
        <w:rPr>
          <w:rFonts w:ascii="Arial" w:hAnsi="Arial" w:cs="Arial"/>
          <w:snapToGrid/>
          <w:sz w:val="20"/>
        </w:rPr>
        <w:t>зяйства и охраны окружающей среды. Образом для этого должно явиться адаптированное агролес</w:t>
      </w:r>
      <w:r>
        <w:rPr>
          <w:rFonts w:ascii="Arial" w:hAnsi="Arial" w:cs="Arial"/>
          <w:snapToGrid/>
          <w:sz w:val="20"/>
        </w:rPr>
        <w:t>о</w:t>
      </w:r>
      <w:r>
        <w:rPr>
          <w:rFonts w:ascii="Arial" w:hAnsi="Arial" w:cs="Arial"/>
          <w:snapToGrid/>
          <w:sz w:val="20"/>
        </w:rPr>
        <w:t>ландшафтное земледелие. Разработка их как по элементам, так и компонентам применительно к к</w:t>
      </w:r>
      <w:r>
        <w:rPr>
          <w:rFonts w:ascii="Arial" w:hAnsi="Arial" w:cs="Arial"/>
          <w:snapToGrid/>
          <w:sz w:val="20"/>
        </w:rPr>
        <w:t>а</w:t>
      </w:r>
      <w:r>
        <w:rPr>
          <w:rFonts w:ascii="Arial" w:hAnsi="Arial" w:cs="Arial"/>
          <w:snapToGrid/>
          <w:sz w:val="20"/>
        </w:rPr>
        <w:t>ждому виду земледелия и условиям высотного пояса требует проведения большого объема НИР. П</w:t>
      </w:r>
      <w:r>
        <w:rPr>
          <w:rFonts w:ascii="Arial" w:hAnsi="Arial" w:cs="Arial"/>
          <w:snapToGrid/>
          <w:sz w:val="20"/>
        </w:rPr>
        <w:t>о</w:t>
      </w:r>
      <w:r>
        <w:rPr>
          <w:rFonts w:ascii="Arial" w:hAnsi="Arial" w:cs="Arial"/>
          <w:snapToGrid/>
          <w:sz w:val="20"/>
        </w:rPr>
        <w:t>этому необх</w:t>
      </w:r>
      <w:r>
        <w:rPr>
          <w:rFonts w:ascii="Arial" w:hAnsi="Arial" w:cs="Arial"/>
          <w:snapToGrid/>
          <w:sz w:val="20"/>
        </w:rPr>
        <w:t>о</w:t>
      </w:r>
      <w:r>
        <w:rPr>
          <w:rFonts w:ascii="Arial" w:hAnsi="Arial" w:cs="Arial"/>
          <w:snapToGrid/>
          <w:sz w:val="20"/>
        </w:rPr>
        <w:t>димо оживить разработки в опорных пунктах и станциях НИИ и проектно-изыскательских организациях, расположенных во всех предгорных поясах республики. Превращение их в демонстр</w:t>
      </w:r>
      <w:r>
        <w:rPr>
          <w:rFonts w:ascii="Arial" w:hAnsi="Arial" w:cs="Arial"/>
          <w:snapToGrid/>
          <w:sz w:val="20"/>
        </w:rPr>
        <w:t>а</w:t>
      </w:r>
      <w:r>
        <w:rPr>
          <w:rFonts w:ascii="Arial" w:hAnsi="Arial" w:cs="Arial"/>
          <w:snapToGrid/>
          <w:sz w:val="20"/>
        </w:rPr>
        <w:t>ционные базовые создало бы полевую материальную основу  для НИР по борьбе с опустынив</w:t>
      </w:r>
      <w:r>
        <w:rPr>
          <w:rFonts w:ascii="Arial" w:hAnsi="Arial" w:cs="Arial"/>
          <w:snapToGrid/>
          <w:sz w:val="20"/>
        </w:rPr>
        <w:t>а</w:t>
      </w:r>
      <w:r>
        <w:rPr>
          <w:rFonts w:ascii="Arial" w:hAnsi="Arial" w:cs="Arial"/>
          <w:snapToGrid/>
          <w:sz w:val="20"/>
        </w:rPr>
        <w:t>нием.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pStyle w:val="22"/>
        <w:numPr>
          <w:ilvl w:val="2"/>
          <w:numId w:val="32"/>
        </w:numPr>
        <w:spacing w:line="264" w:lineRule="auto"/>
        <w:rPr>
          <w:rFonts w:cs="Arial"/>
          <w:i/>
          <w:iCs/>
          <w:snapToGrid w:val="0"/>
          <w:sz w:val="20"/>
          <w:lang w:eastAsia="ru-RU"/>
        </w:rPr>
      </w:pPr>
      <w:r>
        <w:rPr>
          <w:rFonts w:cs="Arial"/>
          <w:i/>
          <w:iCs/>
          <w:snapToGrid w:val="0"/>
          <w:sz w:val="20"/>
          <w:lang w:eastAsia="ru-RU"/>
        </w:rPr>
        <w:t>Растительность и животный мир</w:t>
      </w:r>
    </w:p>
    <w:p w:rsidR="006739A6" w:rsidRDefault="006739A6" w:rsidP="006739A6">
      <w:pPr>
        <w:pStyle w:val="22"/>
        <w:spacing w:line="264" w:lineRule="auto"/>
        <w:ind w:firstLine="567"/>
        <w:rPr>
          <w:rFonts w:cs="Arial"/>
          <w:b w:val="0"/>
          <w:snapToGrid w:val="0"/>
          <w:sz w:val="20"/>
          <w:lang w:eastAsia="ru-RU"/>
        </w:rPr>
      </w:pPr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b/>
          <w:bCs/>
          <w:sz w:val="20"/>
        </w:rPr>
        <w:t>Растительность.</w:t>
      </w:r>
      <w:r>
        <w:rPr>
          <w:rFonts w:cs="Arial"/>
          <w:sz w:val="20"/>
        </w:rPr>
        <w:t xml:space="preserve"> Одним из основных факторов процесса опустынивания является нарушение структуры растительн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го покрова и ухудшение экотопа.</w:t>
      </w:r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В статье 6 Конвенции о биологическом разнообразии приводится информация о том, что стр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ны в соответствии с Конвенцией, должны разрабатывать национальные стратегии, планы и програ</w:t>
      </w:r>
      <w:r>
        <w:rPr>
          <w:rFonts w:cs="Arial"/>
          <w:sz w:val="20"/>
        </w:rPr>
        <w:t>м</w:t>
      </w:r>
      <w:r>
        <w:rPr>
          <w:rFonts w:cs="Arial"/>
          <w:sz w:val="20"/>
        </w:rPr>
        <w:t>мы сохранения и устойчивого использования биологического разнообразия. Фауна и флора Таджик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стана имеют как для науки, так и для устойчивого развития реги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нальное и глобальное значение.</w:t>
      </w:r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Экологические, географические и почвенно-климатические особенности респу</w:t>
      </w:r>
      <w:r>
        <w:rPr>
          <w:rFonts w:cs="Arial"/>
          <w:sz w:val="20"/>
        </w:rPr>
        <w:t>б</w:t>
      </w:r>
      <w:r>
        <w:rPr>
          <w:rFonts w:cs="Arial"/>
          <w:sz w:val="20"/>
        </w:rPr>
        <w:t>лики послужили основой для эволюц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онного формирования современного богатого биоразнообразия.</w:t>
      </w:r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Растительный и животный мир Таджикистана оригинальны с научной точки зр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ния, важны в практическом отношении и крайне поучительны, полезны по происхождению. На относительно н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большой территории страны представлены эл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менты флоры и фауны практически всей Евразии. На территории Таджикистана установл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ны 10 видов беспозвоночных животных, 49 форм рыб, 2 вида земноводных, 4 вида пресмыкающи</w:t>
      </w:r>
      <w:r>
        <w:rPr>
          <w:rFonts w:cs="Arial"/>
          <w:sz w:val="20"/>
        </w:rPr>
        <w:t>х</w:t>
      </w:r>
      <w:r>
        <w:rPr>
          <w:rFonts w:cs="Arial"/>
          <w:sz w:val="20"/>
        </w:rPr>
        <w:t>ся, 348 видов птиц, 84 вида млекопитающих и произрастают 5 тыс. видов высших цветковых раст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этом, многие виды животных и растений являются эндемичными, что свидетельствует о том, что территория Та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жикистана для ряда систематических групп растений и животных является центром происхожд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связи с этим, исследования биологического разнообразия Таджикистана в ра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ках Конвенции борьбы с опустыниванием позволяет не только установить современное состояние животного и 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тительного мира, но и дать возможность определить степень и основные направления динамики опустынивания и его угрозы на определенных территориях. С другой стороны, исследование биора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ноо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разия позволит выявить многочисленные факты формообразования под влиянием процесса опустынивания и прин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тия мер по сохранению этих форм.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последние 20-30 лет антропогенная нагрузка возросла на единицу площади в сотни раз, при интенсивном освоении были нарушены не только биотопы отдельных видов, но и целые лесные, п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стбищные и луговые массивы в комплексе с растительным и живо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ным миром.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Несмотря на сильное антропогенное влияние, на территории республики по настоящее время сохранились многочисленные отпечатки флоры и фауны, свидетельс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вующие не только о большом биоразнообразии, близком к тропическому, но и изменении климата, превращающего территорию респу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лики в зону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Пустынные зоны, со своей стороны, провели черту между площадями, где раст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тельность была уничтожена или сильно обеднена ледниковыми услови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ми   и теми, где она нашла свое убежище.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Географическое положение республики и сложная история геологического разв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тия территории явились естественными пре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посылками формирования чрезвычайно разнообразных по составу и структуре биоценозов, предопределили возможность интенсивного видообразования, что в итоге д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ло современным геосистемам бог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тейший ценный генофонд с большим числом хозяйственно-ценных видов и сообществ. Растительность и животный мир Таджикистана по их богатейш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му разнообразию, высокой степени эндемизма пра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 xml:space="preserve">тически не имеет себе равных 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Биоразнообразие требует к себе особо чуткого от</w:t>
      </w:r>
      <w:r>
        <w:rPr>
          <w:rFonts w:ascii="Arial" w:hAnsi="Arial" w:cs="Arial"/>
          <w:snapToGrid w:val="0"/>
          <w:lang w:eastAsia="ru-RU"/>
        </w:rPr>
        <w:softHyphen/>
        <w:t>ношения со стороны человека, хозяйственная деятельность которого не</w:t>
      </w:r>
      <w:r>
        <w:rPr>
          <w:rFonts w:ascii="Arial" w:hAnsi="Arial" w:cs="Arial"/>
          <w:snapToGrid w:val="0"/>
          <w:lang w:eastAsia="ru-RU"/>
        </w:rPr>
        <w:softHyphen/>
        <w:t>редко приводит к необратимым негативным, весьма нежелательным эко</w:t>
      </w:r>
      <w:r>
        <w:rPr>
          <w:rFonts w:ascii="Arial" w:hAnsi="Arial" w:cs="Arial"/>
          <w:snapToGrid w:val="0"/>
          <w:lang w:eastAsia="ru-RU"/>
        </w:rPr>
        <w:softHyphen/>
        <w:t>логическим последствиям, которые при нарушении биоценотических связей приводят к: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тере гено- и ценофондов, обез</w:t>
      </w:r>
      <w:r>
        <w:rPr>
          <w:rFonts w:ascii="Arial" w:hAnsi="Arial" w:cs="Arial"/>
          <w:snapToGrid w:val="0"/>
          <w:lang w:eastAsia="ru-RU"/>
        </w:rPr>
        <w:softHyphen/>
        <w:t>лесению, аридизации, усилению эрозии в горах и нарушению гидроло</w:t>
      </w:r>
      <w:r>
        <w:rPr>
          <w:rFonts w:ascii="Arial" w:hAnsi="Arial" w:cs="Arial"/>
          <w:snapToGrid w:val="0"/>
          <w:lang w:eastAsia="ru-RU"/>
        </w:rPr>
        <w:softHyphen/>
        <w:t>гического режима горных рек, к повышенной селеопасности, уничтожению почве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но-растительного покрова на обширных те</w:t>
      </w:r>
      <w:r>
        <w:rPr>
          <w:rFonts w:ascii="Arial" w:hAnsi="Arial" w:cs="Arial"/>
          <w:snapToGrid w:val="0"/>
          <w:lang w:eastAsia="ru-RU"/>
        </w:rPr>
        <w:softHyphen/>
        <w:t>рриториях, росту дефицита воды в летний период, пастбищной дегрессии, сп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собной привести к полной биоценотической деградации, опус</w:t>
      </w:r>
      <w:r>
        <w:rPr>
          <w:rFonts w:ascii="Arial" w:hAnsi="Arial" w:cs="Arial"/>
          <w:snapToGrid w:val="0"/>
          <w:lang w:eastAsia="ru-RU"/>
        </w:rPr>
        <w:softHyphen/>
        <w:t>тыниванию. В нас</w:t>
      </w:r>
      <w:r>
        <w:rPr>
          <w:rFonts w:ascii="Arial" w:hAnsi="Arial" w:cs="Arial"/>
          <w:snapToGrid w:val="0"/>
          <w:lang w:eastAsia="ru-RU"/>
        </w:rPr>
        <w:softHyphen/>
        <w:t>тоящее время все эти проце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сы в той или иной мере наблюдаются в Таджикистане и недооценка перспектив  их развития может привести к необратимым экологическим после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ствиям.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Флора республики составляет порядка 25% всей флоры СНГ, в то время как площадь респу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лики всего 0,6% от 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щей площади.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Эти данные говорят о большой видовой насыщенности (отношение числа  в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дов к единице площади). Она в 38 раз больше, чем на всей территории СНГ в целом.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10 родов и более 1 тыс. видов - эндемики Таджикистана, или едва выходят за его пределы. 35 видов занесены в "Красную книгу СССР", 226 -рекомендованы в "Кра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ную книгу Таджикистана", из них: 194-эндемики,36-исчезающие в результате антропоге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ного воздействия, 26 видов исчезли, 47 видов лекарственных растений (всего  в республике нуждаются в о</w:t>
      </w:r>
      <w:r>
        <w:rPr>
          <w:rFonts w:ascii="Arial" w:hAnsi="Arial" w:cs="Arial"/>
          <w:snapToGrid w:val="0"/>
          <w:lang w:eastAsia="ru-RU"/>
        </w:rPr>
        <w:t>х</w:t>
      </w:r>
      <w:r>
        <w:rPr>
          <w:rFonts w:ascii="Arial" w:hAnsi="Arial" w:cs="Arial"/>
          <w:snapToGrid w:val="0"/>
          <w:lang w:eastAsia="ru-RU"/>
        </w:rPr>
        <w:t>ране 135).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перспективе до 2005 года общая площадь геоботанических типов растительности уменьши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ся с 10,5 млн. га до 10,2 млн. га, при этом возможный суммарный ход естественных кормов планир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ется увеличить с 5,5 до 7,2 млн. т. за счет повышения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дуктивности, в среднем с 5,2 ц/га до 7,0 ц/га сухой поедаемой массы, что возможно лишь при эффективных мерах по улучшению кормовых угодий путем мелиорации, фитомелиорации (подсев), внесения минеральных удобрений, строгого соблюд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ния норм пастбищной нагрузки с учетом выпаса личного скота, организации безотгонного скотоводс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ва и т.д.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восстановления и увеличения растительности и животного мира Республики Таджикистан необходимо: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принять срочные меры в отношении отдельных видов по ограничению (а в ряде случаев и по запрету) сбора лека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ственных растений;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организовать промысловые заготовки сырья лекарственных расте</w:t>
      </w:r>
      <w:r>
        <w:rPr>
          <w:rFonts w:ascii="Arial" w:hAnsi="Arial" w:cs="Arial"/>
          <w:snapToGrid w:val="0"/>
          <w:lang w:eastAsia="ru-RU"/>
        </w:rPr>
        <w:softHyphen/>
        <w:t>ний с учетом всех требов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ний рациональной эксплуатации приро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 xml:space="preserve">ных ресурсов. 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целесообразно создавать сеть резерватов, типа заказников. -- Организовывать за</w:t>
      </w:r>
      <w:r>
        <w:rPr>
          <w:rFonts w:ascii="Arial" w:hAnsi="Arial" w:cs="Arial"/>
          <w:snapToGrid w:val="0"/>
          <w:lang w:eastAsia="ru-RU"/>
        </w:rPr>
        <w:softHyphen/>
        <w:t>казники 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карственных растений следует как на участках, где встречаются редкие или исчезающие виды дикорастущих лекарственных растений, так и где имеются особенно ценные, т.е. высокоур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жайные и промысловые заросли дикорастущих раст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ний. 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рекомендовать комплекс мероприятий по окультированию естественных зарослей, по восст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новлению и расширенному воспроизводству природных ресурсов, а также для посадки и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сева лекарственных растений, в том числе и видов, ранее не произраставших на этой терр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тории (2005-2010 гг).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принять меры по масштабной регламентации и увеличению сбора лекарственных растений, имеющих большое народнохозяйственное значение, ввести своего рода лицензии на загото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ку лекарс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венного сырья (2000-2010 гг).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 сожалению, работ по выявлению основных мест сосредоточения лекарственных растений, а также по определению их зап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сов в республике не про</w:t>
      </w:r>
      <w:r>
        <w:rPr>
          <w:rFonts w:ascii="Arial" w:hAnsi="Arial" w:cs="Arial"/>
          <w:snapToGrid w:val="0"/>
          <w:lang w:eastAsia="ru-RU"/>
        </w:rPr>
        <w:softHyphen/>
        <w:t>водилось.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Подводя итог краткому обзору состояния флоры и растительности Таджикистана, можно выд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лить следующие основные проблемные ситу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ции: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1. Потеря генофонда, обусловленная прямым уничтожением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сурсно-ценных и декоративных видов и уничтожением целых флороценотипов (тугаи, широколиственные леса и др.), являющихся местом обитания ряда редких видов, выпада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щих в первую очередь.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сохранения генофонда необходимо соблюдение установленных "Тип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выми положениями" режима в действу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щих и предлагаемых резерватах, создание широкой сети мини - заповедников для охраны отдельных видов, строгая регл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ментация любых форм хозяйственной деятельности в местах концентрации редких и ценных видов фл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2. Обезлесение территории республики - следствие вырубки древесной растительности час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ными лицами и организациями и следствие выпаса скота, препятству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щего лесовосстановлению. Это усугубляется продолжающейся аридизацией климата и современным геологическим поднятием Памиро-Алая, резко ухудшающими лесорастительные условия. Обеспечить население привозным то</w:t>
      </w:r>
      <w:r>
        <w:rPr>
          <w:rFonts w:ascii="Arial" w:hAnsi="Arial" w:cs="Arial"/>
          <w:snapToGrid w:val="0"/>
          <w:lang w:eastAsia="ru-RU"/>
        </w:rPr>
        <w:t>п</w:t>
      </w:r>
      <w:r>
        <w:rPr>
          <w:rFonts w:ascii="Arial" w:hAnsi="Arial" w:cs="Arial"/>
          <w:snapToGrid w:val="0"/>
          <w:lang w:eastAsia="ru-RU"/>
        </w:rPr>
        <w:t>ливом, максимально возможная газификация и электрификация, увеличение размеров штрафов за порчу древесных насаждений, особенно с лиц, ответственных за принятие решений, запрет, в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ключительных случаях ограничить выпас скота в широколиствен</w:t>
      </w:r>
      <w:r>
        <w:rPr>
          <w:rFonts w:ascii="Arial" w:hAnsi="Arial" w:cs="Arial"/>
          <w:snapToGrid w:val="0"/>
          <w:lang w:eastAsia="ru-RU"/>
        </w:rPr>
        <w:softHyphen/>
        <w:t>ных лесах и арчевниках, в ксерофи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ных редколесьях, оптимизация, нормирование выпаса, в  песчано-пустынных лесах и тугаях, устано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ление заповедного режима. Запрещение плановых рубок леса, кроме санитарных, под контролем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ответствующих природоохранных органов будет способствовать восстановл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нию лесных массивов республики.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3. Пастбищная дигрессия и вызванные ею процессы опустынивания. За последние 20-30 лет продуктивность пастбищ упала почти в 2 раза, ухудшилось качество травосмесей, уменьшилось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ективное покрытие травяного покрова в районах дигрессии, наблюдается падение видового разноо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разия травянистых формаций при доминировании отдельных, устойчивых к выпасу и засухоу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тойчи</w:t>
      </w:r>
      <w:r>
        <w:rPr>
          <w:rFonts w:ascii="Arial" w:hAnsi="Arial" w:cs="Arial"/>
          <w:snapToGrid w:val="0"/>
          <w:lang w:eastAsia="ru-RU"/>
        </w:rPr>
        <w:softHyphen/>
        <w:t>вых растений.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Орошение пастбищ в сухих местах обитания увеличивает уро</w:t>
      </w:r>
      <w:r>
        <w:rPr>
          <w:rFonts w:ascii="Arial" w:hAnsi="Arial" w:cs="Arial"/>
          <w:snapToGrid w:val="0"/>
          <w:lang w:eastAsia="ru-RU"/>
        </w:rPr>
        <w:softHyphen/>
        <w:t>жайность более чем в 2 раза.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лив особенно перспективен на Восточном Памире, где биологическая проду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тивность крайне низкая. Внесение удобрений также способствует подня</w:t>
      </w:r>
      <w:r>
        <w:rPr>
          <w:rFonts w:ascii="Arial" w:hAnsi="Arial" w:cs="Arial"/>
          <w:snapToGrid w:val="0"/>
          <w:lang w:eastAsia="ru-RU"/>
        </w:rPr>
        <w:softHyphen/>
        <w:t>тию урожайн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сти, в среднем на 30-40%.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Несмотря на имеющиеся научные и экспериментальные проработки по оптимизации пастби</w:t>
      </w:r>
      <w:r>
        <w:rPr>
          <w:rFonts w:ascii="Arial" w:hAnsi="Arial" w:cs="Arial"/>
          <w:snapToGrid w:val="0"/>
          <w:lang w:eastAsia="ru-RU"/>
        </w:rPr>
        <w:t>щ</w:t>
      </w:r>
      <w:r>
        <w:rPr>
          <w:rFonts w:ascii="Arial" w:hAnsi="Arial" w:cs="Arial"/>
          <w:snapToGrid w:val="0"/>
          <w:lang w:eastAsia="ru-RU"/>
        </w:rPr>
        <w:t>ного использования, состояние пастбищ продолжает ухудшаться.  Пер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грузки отмечаются в 3 – 3,5 раза в Ленинабадской области, Кулябской и Кургантюбинской группах районов перевыпас  наблюд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ется на 2154 тыс. га. Емкость пастбищ падает. Следствие для биоты - полная деградация растител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ности низкотравных полусаванн Южного Таджикистана и пустынно-степной растительности долины Зеравшана. На северных склонах хребтов Туркестанского, Вахшского, Петра I нередки сильные 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рушения растительного покрова. В лес</w:t>
      </w:r>
      <w:r>
        <w:rPr>
          <w:rFonts w:ascii="Arial" w:hAnsi="Arial" w:cs="Arial"/>
          <w:snapToGrid w:val="0"/>
          <w:lang w:eastAsia="ru-RU"/>
        </w:rPr>
        <w:softHyphen/>
        <w:t>ном поясе гор и песчано-пустынных лесах семенное лесов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зобновление практически отсутствует, т.к. подрост уничтожается скотом. В районе АПК "Ховалинг" ожидаются существенные негативные изменения состояния биоты при отсутст</w:t>
      </w:r>
      <w:r>
        <w:rPr>
          <w:rFonts w:ascii="Arial" w:hAnsi="Arial" w:cs="Arial"/>
          <w:snapToGrid w:val="0"/>
          <w:lang w:eastAsia="ru-RU"/>
        </w:rPr>
        <w:softHyphen/>
        <w:t>вии необходимых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родоохранных мероприятий, т,к. емкость природных кормо</w:t>
      </w:r>
      <w:r>
        <w:rPr>
          <w:rFonts w:ascii="Arial" w:hAnsi="Arial" w:cs="Arial"/>
          <w:snapToGrid w:val="0"/>
          <w:lang w:eastAsia="ru-RU"/>
        </w:rPr>
        <w:softHyphen/>
        <w:t>вых угодий не соответствует запланир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ванной мощности, т.е.180 тыс. голов кру</w:t>
      </w:r>
      <w:r>
        <w:rPr>
          <w:rFonts w:ascii="Arial" w:hAnsi="Arial" w:cs="Arial"/>
          <w:snapToGrid w:val="0"/>
          <w:lang w:eastAsia="ru-RU"/>
        </w:rPr>
        <w:t>п</w:t>
      </w:r>
      <w:r>
        <w:rPr>
          <w:rFonts w:ascii="Arial" w:hAnsi="Arial" w:cs="Arial"/>
          <w:snapToGrid w:val="0"/>
          <w:lang w:eastAsia="ru-RU"/>
        </w:rPr>
        <w:t>ного рогатого скота и лошадей против 80 тыс. голов по ТЭО.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4. Потребительское отношение к ресурсам хозяйственно ценных растений - ореха грецкого, фисташки, унгернии Виктора, цитварной полыни, лука - анзура. зиры и др. При сборе орехов нанося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ся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вреждения деревьям, сильно развито бра</w:t>
      </w:r>
      <w:r>
        <w:rPr>
          <w:rFonts w:ascii="Arial" w:hAnsi="Arial" w:cs="Arial"/>
          <w:snapToGrid w:val="0"/>
          <w:lang w:eastAsia="ru-RU"/>
        </w:rPr>
        <w:softHyphen/>
        <w:t>коньерство, орехоплодные насаждения нуждаются в коренном улучшении. При заготовках лекарственных и пищевых растений не учитываются возможн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 их воспроизводства, планы заготовок составляются без прогнозирования состояния видовой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пуляции на конкретный заготовительный период. Многие ценные лекарственные и п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щевые растения 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ли редкостью.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Рациональное использование ресурса должно включать мероприятия по его восстановлению. При естественных отрицательных флуктуациях численности или антропогенно обусловленном сн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жении численности и ухудшении качества ресу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са заготовки его необходимо временно прекратить. Перед заготовкой лекарственных растений с целью прогнозирования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стояния популяций ценных растений необходимо организовать штат научных сотрудников. Существующие методы природопол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зования приведут к то</w:t>
      </w:r>
      <w:r>
        <w:rPr>
          <w:rFonts w:ascii="Arial" w:hAnsi="Arial" w:cs="Arial"/>
          <w:snapToGrid w:val="0"/>
          <w:lang w:eastAsia="ru-RU"/>
        </w:rPr>
        <w:softHyphen/>
        <w:t>му, что в недалеком будущем ценные виды флоры попадут в Красную книгу или вообще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чезнут из состава растительных сообществ.</w:t>
      </w:r>
    </w:p>
    <w:p w:rsidR="006739A6" w:rsidRDefault="006739A6" w:rsidP="006739A6">
      <w:pPr>
        <w:spacing w:line="264" w:lineRule="auto"/>
        <w:ind w:firstLine="567"/>
        <w:jc w:val="both"/>
        <w:outlineLvl w:val="0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b/>
          <w:snapToGrid w:val="0"/>
          <w:lang w:eastAsia="ru-RU"/>
        </w:rPr>
        <w:t xml:space="preserve">Животный мир. </w:t>
      </w:r>
      <w:r>
        <w:rPr>
          <w:rFonts w:ascii="Arial" w:hAnsi="Arial" w:cs="Arial"/>
          <w:snapToGrid w:val="0"/>
          <w:lang w:eastAsia="ru-RU"/>
        </w:rPr>
        <w:t>Многообразие животного мира Таджикистана связано с разнообрази</w:t>
      </w:r>
      <w:r>
        <w:rPr>
          <w:rFonts w:ascii="Arial" w:hAnsi="Arial" w:cs="Arial"/>
          <w:snapToGrid w:val="0"/>
          <w:lang w:eastAsia="ru-RU"/>
        </w:rPr>
        <w:softHyphen/>
        <w:t>ем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родных ландшафтов. Разнообразие природных условий позво</w:t>
      </w:r>
      <w:r>
        <w:rPr>
          <w:rFonts w:ascii="Arial" w:hAnsi="Arial" w:cs="Arial"/>
          <w:snapToGrid w:val="0"/>
          <w:lang w:eastAsia="ru-RU"/>
        </w:rPr>
        <w:softHyphen/>
        <w:t>ляет обит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нию на территории, более 10 тыс. видам бес</w:t>
      </w:r>
      <w:r>
        <w:rPr>
          <w:rFonts w:ascii="Arial" w:hAnsi="Arial" w:cs="Arial"/>
          <w:snapToGrid w:val="0"/>
          <w:lang w:eastAsia="ru-RU"/>
        </w:rPr>
        <w:softHyphen/>
        <w:t>позвоночных животных. Здесь встречаются пре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ставители простейших, кишечно-полостных, моллюсков, червей, ракообразных, паукообразных и очень многочисленных по видовому составу нас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комых.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водоемах республики обитает  49 видов рыб, из которых 21 вид имеет промысловое знач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ние. В хозяйственном 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ношении наиболее ценными являются лжелопатоносы, форель, щука, жерех, сазан, сом, 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хонь, маринка, усач, храмуля.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Земноводные представлены двумя видами: озерной лягушкой и зеленой жабой, которые шир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ко распространены от полупустынь до высокогорья Памира.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Пресмыкающиеся представлены 44 видами, из них 15 видов змей, 1 вид черепахи и 28 видов ящериц. В результате освоения залежных и целинных земель ареал почти всех видов пресмыка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щихся резко сократился и большей частью носит островной</w:t>
      </w:r>
      <w:r>
        <w:rPr>
          <w:rFonts w:ascii="Arial" w:hAnsi="Arial" w:cs="Arial"/>
          <w:snapToGrid w:val="0"/>
          <w:lang w:eastAsia="ru-RU"/>
        </w:rPr>
        <w:tab/>
        <w:t xml:space="preserve"> хара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тер.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Птицы занимают все природно-ландшафтные зоны ре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публики. Представители класса птиц представлены 384 формами из 348 видов и 36 подвидов. По характеру пребывания птицы подразд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ляются на оседлых-82 вида, гнездящихся –149, перелетных – 106, з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мующих – 80 и залетных –21.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Распространение млекопитающих охватывает все природные зоны. Низины, по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менные тугаи, полупустыни и пустынные территории населяют представители насек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моядных, летучих мышей, хищных, грызунов и парнокопытных. Наиболее характе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ные виды: землеройки, нетопырь-карлик и кожановидный нетопырь, большая и краснохвостая песчанка, слепушонка, заяц-толай, дикобраз, ак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лиматизированные нутрия и ондатра, шакал, полосатая гиена, степная кошка, перевязка, к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мышовый кот, бухарский олень, джейран. Мл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копитающие представлены 85 видами.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Предгорья и горные районы заселены лисицами, волками, каменными куницами, бухарскими баранами, винторогими козлами. В горных широколиственных лесах водятся медведи, рысь, из гр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зунов обычны лесная мышь, соня, туркестанская крыса. На скалистых склонах живут сибирские коз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роги, на открытых холмистых местах – сурки и зайцы, а в каменных россыпях – красные пищухи. Го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ные склоны, заросшие 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ревьями и кустарниками – излюбленное место обитания бурого медведя, кабана, дикобраза и многих видов грыз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нов.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высокогорную зону поднимаются наиболее экологически приспособленные виды млекоп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тающих. Наиболее характерны об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татели скалистых склонов – сибирские козероги. Постоянными спутниками скоплений сибирских козерогов являются снежные барсы, которые наряду с волками я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ляются природными регуляторами численности парнокопытных ж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вотных.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Особый интерес представляет фауна диких млекопитающих Памира, которая  по своим экол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гическим особенностям резко отличается от всей остальной части Таджикист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на. Большая высота от 3500 до 7000м над ур. м., холодные зимы, коро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кое лето и другие факторы создают очень суровые экологические условия. Поэтому здесь могут обитать лишь представит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ли птиц и млекопитающих. Наиболее типичными представителями парнокопытных Памира является архар Марко Поло и сиби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ские козероги. Из грызунов характерны такие виды как памирская полевка, заяц - толай, большеухая пищуха. Из хищников мн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гочисленные волки и снежный барс, которые питаются в основном за счет диких копытных животных и рег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лируют их численность.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последние девятилетия из-за освоения равнинных экосистем под сельскох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зяйственные культуры были уничтожены места обитания многих видов животных. В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зультате чего исчезли такие  виды как туранский тигр и леопард, а такие виды как б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харский олень, поло</w:t>
      </w:r>
      <w:r>
        <w:rPr>
          <w:rFonts w:ascii="Arial" w:hAnsi="Arial" w:cs="Arial"/>
          <w:snapToGrid w:val="0"/>
          <w:lang w:eastAsia="ru-RU"/>
        </w:rPr>
        <w:softHyphen/>
        <w:t>сатая гиена и джейран стали крайне  редкими. Также сократилась численность многих видов пр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смыкающихся и таких птиц как фазан, дрофа-красотка, пу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тынная куропатка, а также многих видов хищных птиц.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Многие, ранее многочисленные виды животных вытесняются со своих мест обитания в резул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тате чрезмерного выпаса домашних животных, и пребывают лишь в с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мых недоступных биотопах.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Численность промысловых или охотничьих видов животных в значи</w:t>
      </w:r>
      <w:r>
        <w:rPr>
          <w:rFonts w:ascii="Arial" w:hAnsi="Arial" w:cs="Arial"/>
          <w:snapToGrid w:val="0"/>
          <w:lang w:eastAsia="ru-RU"/>
        </w:rPr>
        <w:softHyphen/>
        <w:t>тельной мере сократилась из-за неумеренной, неконтролируемой охоты.  Это такие виды как памирский  архар, сибирский коз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рог, кабан, и исчезли такие виды птиц, как п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репел и фазан и другие от применения ядохимикатов на те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риториях сельхозугодий.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Потеря тех или иных видов растений и животных или значительное снижение их численности является индикатором процесса опустынива</w:t>
      </w:r>
      <w:r>
        <w:rPr>
          <w:rFonts w:ascii="Arial" w:hAnsi="Arial" w:cs="Arial"/>
          <w:snapToGrid w:val="0"/>
          <w:lang w:eastAsia="ru-RU"/>
        </w:rPr>
        <w:softHyphen/>
        <w:t>ния. Так как сложившиеся в результате длительной эв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люции сообще</w:t>
      </w:r>
      <w:r>
        <w:rPr>
          <w:rFonts w:ascii="Arial" w:hAnsi="Arial" w:cs="Arial"/>
          <w:snapToGrid w:val="0"/>
          <w:lang w:eastAsia="ru-RU"/>
        </w:rPr>
        <w:softHyphen/>
        <w:t>ства растений и животных, в 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личных климатических и геоморфоло</w:t>
      </w:r>
      <w:r>
        <w:rPr>
          <w:rFonts w:ascii="Arial" w:hAnsi="Arial" w:cs="Arial"/>
          <w:snapToGrid w:val="0"/>
          <w:lang w:eastAsia="ru-RU"/>
        </w:rPr>
        <w:softHyphen/>
        <w:t>гических зонах Таджикистана, являются уникальными и  о</w:t>
      </w:r>
      <w:r>
        <w:rPr>
          <w:rFonts w:ascii="Arial" w:hAnsi="Arial" w:cs="Arial"/>
          <w:snapToGrid w:val="0"/>
          <w:lang w:eastAsia="ru-RU"/>
        </w:rPr>
        <w:t>п</w:t>
      </w:r>
      <w:r>
        <w:rPr>
          <w:rFonts w:ascii="Arial" w:hAnsi="Arial" w:cs="Arial"/>
          <w:snapToGrid w:val="0"/>
          <w:lang w:eastAsia="ru-RU"/>
        </w:rPr>
        <w:t>тимальными для данной территории механизмами обмена веществ и энергии зе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ной биосферы.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5.11.3 Лесные ресурсы </w:t>
      </w:r>
    </w:p>
    <w:p w:rsidR="006739A6" w:rsidRDefault="006739A6" w:rsidP="006739A6">
      <w:pPr>
        <w:spacing w:line="264" w:lineRule="auto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Леса в Республике Таджикистан являются государственной собственностью - общим достоян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 всего народа. Фактически все  леса республики горные, отнесены к первой  группе и  рубки главн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 пользования  в  них не проводятся, а вся лесохозяйственная деятельность направлена на сохр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нение, увел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чение и улучшении состояния лесов.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Среди значительного многообразия растительных сообществ встречаются различные древе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но-кустарниковые породы: широко</w:t>
      </w:r>
      <w:r>
        <w:rPr>
          <w:rFonts w:ascii="Arial" w:hAnsi="Arial" w:cs="Arial"/>
        </w:rPr>
        <w:softHyphen/>
        <w:t>лиственные и мелколиственные леса, уникальные арчёвники и т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гаи,  ореховые  и фисташниковые леса, а также пу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тынные редколесья из саксаула, кандыма, черкеза и других песчаных пород (таблица 32).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Лесистость республики составляет немногим более 3% и занимает последнее место среди Среднеазиатских  республик.  В такой   ситуации особая  ответственность  ложится  на органы, ос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ществляющие управление лесами, их охрану и воспроизводс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настоящее время общая площадь земель государственного лесного фонда составляет 1,8  млн. га, в  них  только 25% занято лесными насаждениями. Покрытая 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сом площадь составляет 410  тыс. га.,  из  них  38  тыс. га являются лесные культуры, созданные в последние годы. Из  общей  площади лесного фонда, находящегося в в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дении органов  лесного  хозяйства, 1187,6  тыс. га, или  около   70% закреплены   в   долгосрочное   пользование   за  колхозами  и совхозами как п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стбища.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республике  преобладают  древостой   111-1У  классов бонитета, с полнотой 0,3-0,4 и сре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 xml:space="preserve">ним запасом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Arial" w:hAnsi="Arial" w:cs="Arial"/>
          </w:rPr>
          <w:t>1 га</w:t>
        </w:r>
      </w:smartTag>
      <w:r>
        <w:rPr>
          <w:rFonts w:ascii="Arial" w:hAnsi="Arial" w:cs="Arial"/>
        </w:rPr>
        <w:t xml:space="preserve"> 35м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Несмотря  на низкие показатели обеспеченности лесом, роль лесов здесь неи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меримо велика.  Лес  нужен,  прежде  всего,  как накопитель  влаги, защита почвы, регулятор климата, мелиоратор о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ружающей среды, источник получения п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щевого, лекарственного и технического сырья  и только  в  незначительной степени  как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точник получения древесины.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Первые  работы по  лесоразведению были начаты в 1882  году.  Ма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совое  же  лесоразведение  в  лесхозах республики берет начало с 1947 года. Тогда никаких 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пятствий для лесоразведения не было, земли гослесфонда до 1966 года не были закреплены в  долгосрочное  пользование за колх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зами и совх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зами.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Распределение  земель  государственного лесного фонда</w:t>
      </w:r>
      <w:r>
        <w:rPr>
          <w:rFonts w:ascii="Arial" w:hAnsi="Arial" w:cs="Arial"/>
        </w:rPr>
        <w:tab/>
        <w:t>по категориям земель выглядит следующим образом: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покрытые лесом земли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- 410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лесные культуры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- 88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не сомкнувшиеся лесные культуры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- 27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непокрытые лесом земли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- 299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из них: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редины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- 173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прогалины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- 126,1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всего лесных земель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- 740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Нелесные земли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- 1060 тыс.га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из них: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пашня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- 6,6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сенокосы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- 4,7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пастбища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- 840 тыс. га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прочие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- 8,6 тыс. га.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outlineLvl w:val="0"/>
        <w:rPr>
          <w:rFonts w:ascii="Arial" w:hAnsi="Arial" w:cs="Arial"/>
          <w:b/>
          <w:sz w:val="18"/>
        </w:rPr>
      </w:pPr>
    </w:p>
    <w:p w:rsidR="006739A6" w:rsidRDefault="006739A6" w:rsidP="006739A6">
      <w:pPr>
        <w:outlineLvl w:val="0"/>
        <w:rPr>
          <w:rFonts w:ascii="Arial" w:hAnsi="Arial" w:cs="Arial"/>
          <w:b/>
          <w:sz w:val="18"/>
        </w:rPr>
      </w:pPr>
    </w:p>
    <w:p w:rsidR="006739A6" w:rsidRDefault="006739A6" w:rsidP="006739A6">
      <w:pPr>
        <w:outlineLvl w:val="0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32. Распределение лесов по преобладающим породам </w:t>
      </w:r>
    </w:p>
    <w:p w:rsidR="006739A6" w:rsidRDefault="006739A6" w:rsidP="006739A6">
      <w:pPr>
        <w:jc w:val="both"/>
        <w:rPr>
          <w:sz w:val="18"/>
        </w:rPr>
      </w:pPr>
    </w:p>
    <w:tbl>
      <w:tblPr>
        <w:tblW w:w="0" w:type="auto"/>
        <w:tblInd w:w="4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40" w:type="dxa"/>
          <w:right w:w="40" w:type="dxa"/>
        </w:tblCellMar>
        <w:tblLook w:val="00BF"/>
      </w:tblPr>
      <w:tblGrid>
        <w:gridCol w:w="2051"/>
        <w:gridCol w:w="2529"/>
        <w:gridCol w:w="2529"/>
        <w:gridCol w:w="2530"/>
      </w:tblGrid>
      <w:tr w:rsidR="006739A6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  <w:shd w:val="pct20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Порода</w:t>
            </w:r>
          </w:p>
        </w:tc>
        <w:tc>
          <w:tcPr>
            <w:tcW w:w="2529" w:type="dxa"/>
            <w:tcBorders>
              <w:top w:val="single" w:sz="4" w:space="0" w:color="auto"/>
              <w:bottom w:val="single" w:sz="4" w:space="0" w:color="auto"/>
            </w:tcBorders>
            <w:shd w:val="pct20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Покрытые, тыс. га</w:t>
            </w:r>
          </w:p>
        </w:tc>
        <w:tc>
          <w:tcPr>
            <w:tcW w:w="2529" w:type="dxa"/>
            <w:tcBorders>
              <w:top w:val="single" w:sz="4" w:space="0" w:color="auto"/>
              <w:bottom w:val="single" w:sz="4" w:space="0" w:color="auto"/>
            </w:tcBorders>
            <w:shd w:val="pct20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Запасы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  <w:shd w:val="pct20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Древесины млн. м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16"/>
              </w:rPr>
              <w:t>насажд</w:t>
            </w:r>
            <w:r>
              <w:rPr>
                <w:rFonts w:ascii="Arial" w:hAnsi="Arial" w:cs="Arial"/>
                <w:sz w:val="16"/>
              </w:rPr>
              <w:t>е</w:t>
            </w:r>
            <w:r>
              <w:rPr>
                <w:rFonts w:ascii="Arial" w:hAnsi="Arial" w:cs="Arial"/>
                <w:sz w:val="16"/>
              </w:rPr>
              <w:t>ний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157"/>
        </w:trPr>
        <w:tc>
          <w:tcPr>
            <w:tcW w:w="2051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Хвойные (а</w:t>
            </w:r>
            <w:r>
              <w:rPr>
                <w:rFonts w:ascii="Arial" w:hAnsi="Arial" w:cs="Arial"/>
                <w:sz w:val="16"/>
              </w:rPr>
              <w:t>р</w:t>
            </w:r>
            <w:r>
              <w:rPr>
                <w:rFonts w:ascii="Arial" w:hAnsi="Arial" w:cs="Arial"/>
                <w:sz w:val="16"/>
              </w:rPr>
              <w:t>ча)</w:t>
            </w:r>
          </w:p>
        </w:tc>
        <w:tc>
          <w:tcPr>
            <w:tcW w:w="2529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150,9</w:t>
            </w:r>
          </w:p>
        </w:tc>
        <w:tc>
          <w:tcPr>
            <w:tcW w:w="2529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3,4</w:t>
            </w:r>
          </w:p>
        </w:tc>
        <w:tc>
          <w:tcPr>
            <w:tcW w:w="2530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2051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Клен</w:t>
            </w:r>
          </w:p>
        </w:tc>
        <w:tc>
          <w:tcPr>
            <w:tcW w:w="2529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46,7</w:t>
            </w:r>
          </w:p>
        </w:tc>
        <w:tc>
          <w:tcPr>
            <w:tcW w:w="2529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0,62</w:t>
            </w:r>
          </w:p>
        </w:tc>
        <w:tc>
          <w:tcPr>
            <w:tcW w:w="2530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2051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Саксаул</w:t>
            </w:r>
          </w:p>
        </w:tc>
        <w:tc>
          <w:tcPr>
            <w:tcW w:w="2529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8,2</w:t>
            </w:r>
          </w:p>
        </w:tc>
        <w:tc>
          <w:tcPr>
            <w:tcW w:w="2529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2530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2051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Акация белая</w:t>
            </w:r>
          </w:p>
        </w:tc>
        <w:tc>
          <w:tcPr>
            <w:tcW w:w="2529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1,3</w:t>
            </w:r>
          </w:p>
        </w:tc>
        <w:tc>
          <w:tcPr>
            <w:tcW w:w="2529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0,02</w:t>
            </w:r>
          </w:p>
        </w:tc>
        <w:tc>
          <w:tcPr>
            <w:tcW w:w="2530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15"/>
        </w:trPr>
        <w:tc>
          <w:tcPr>
            <w:tcW w:w="2051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Тополь</w:t>
            </w:r>
          </w:p>
        </w:tc>
        <w:tc>
          <w:tcPr>
            <w:tcW w:w="2529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9,8</w:t>
            </w:r>
          </w:p>
        </w:tc>
        <w:tc>
          <w:tcPr>
            <w:tcW w:w="2529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0,2</w:t>
            </w:r>
          </w:p>
        </w:tc>
        <w:tc>
          <w:tcPr>
            <w:tcW w:w="2530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2051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Береза</w:t>
            </w:r>
          </w:p>
        </w:tc>
        <w:tc>
          <w:tcPr>
            <w:tcW w:w="2529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2,2</w:t>
            </w:r>
          </w:p>
        </w:tc>
        <w:tc>
          <w:tcPr>
            <w:tcW w:w="2529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0,08</w:t>
            </w:r>
          </w:p>
        </w:tc>
        <w:tc>
          <w:tcPr>
            <w:tcW w:w="2530" w:type="dxa"/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0,05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2051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Ива дерев</w:t>
            </w:r>
            <w:r>
              <w:rPr>
                <w:rFonts w:ascii="Arial" w:hAnsi="Arial" w:cs="Arial"/>
                <w:sz w:val="16"/>
              </w:rPr>
              <w:t>о</w:t>
            </w:r>
            <w:r>
              <w:rPr>
                <w:rFonts w:ascii="Arial" w:hAnsi="Arial" w:cs="Arial"/>
                <w:sz w:val="16"/>
              </w:rPr>
              <w:t>видная</w:t>
            </w:r>
          </w:p>
        </w:tc>
        <w:tc>
          <w:tcPr>
            <w:tcW w:w="2529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1,7</w:t>
            </w:r>
          </w:p>
        </w:tc>
        <w:tc>
          <w:tcPr>
            <w:tcW w:w="2529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0,02</w:t>
            </w:r>
          </w:p>
        </w:tc>
        <w:tc>
          <w:tcPr>
            <w:tcW w:w="2530" w:type="dxa"/>
            <w:shd w:val="clear" w:color="auto" w:fill="E0E0E0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0,01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051" w:type="dxa"/>
            <w:tcBorders>
              <w:bottom w:val="single" w:sz="4" w:space="0" w:color="auto"/>
            </w:tcBorders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Прочие пор</w:t>
            </w:r>
            <w:r>
              <w:rPr>
                <w:rFonts w:ascii="Arial" w:hAnsi="Arial" w:cs="Arial"/>
                <w:sz w:val="16"/>
              </w:rPr>
              <w:t>о</w:t>
            </w:r>
            <w:r>
              <w:rPr>
                <w:rFonts w:ascii="Arial" w:hAnsi="Arial" w:cs="Arial"/>
                <w:sz w:val="16"/>
              </w:rPr>
              <w:t>ды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189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1,40</w:t>
            </w:r>
          </w:p>
        </w:tc>
        <w:tc>
          <w:tcPr>
            <w:tcW w:w="2530" w:type="dxa"/>
            <w:tcBorders>
              <w:bottom w:val="single" w:sz="4" w:space="0" w:color="auto"/>
            </w:tcBorders>
            <w:shd w:val="pct5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0,70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  <w:shd w:val="pct20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ИТОГО:</w:t>
            </w:r>
          </w:p>
        </w:tc>
        <w:tc>
          <w:tcPr>
            <w:tcW w:w="2529" w:type="dxa"/>
            <w:tcBorders>
              <w:top w:val="single" w:sz="4" w:space="0" w:color="auto"/>
              <w:bottom w:val="single" w:sz="4" w:space="0" w:color="auto"/>
            </w:tcBorders>
            <w:shd w:val="pct20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410</w:t>
            </w:r>
          </w:p>
        </w:tc>
        <w:tc>
          <w:tcPr>
            <w:tcW w:w="2529" w:type="dxa"/>
            <w:tcBorders>
              <w:top w:val="single" w:sz="4" w:space="0" w:color="auto"/>
              <w:bottom w:val="single" w:sz="4" w:space="0" w:color="auto"/>
            </w:tcBorders>
            <w:shd w:val="pct20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5,74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  <w:shd w:val="pct20" w:color="000000" w:fill="FFFFFF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1,96</w:t>
            </w:r>
          </w:p>
        </w:tc>
      </w:tr>
    </w:tbl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Леса в  зависимости от  главной   породы распределяются   следу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щим  образом.  На арчовые  насаждения прих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дится  - 150 тыс. га, грецкого ореха - 9 тыс. га, фисташки</w:t>
      </w:r>
      <w:r>
        <w:rPr>
          <w:rFonts w:ascii="Arial" w:hAnsi="Arial" w:cs="Arial"/>
        </w:rPr>
        <w:tab/>
        <w:t>- 80 тыс. га.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Ежегодно  лесовосстановление  проводится  на площади до 1992 года  </w:t>
      </w:r>
      <w:smartTag w:uri="urn:schemas-microsoft-com:office:smarttags" w:element="metricconverter">
        <w:smartTagPr>
          <w:attr w:name="ProductID" w:val="4500 га"/>
        </w:smartTagPr>
        <w:r>
          <w:rPr>
            <w:rFonts w:ascii="Arial" w:hAnsi="Arial" w:cs="Arial"/>
          </w:rPr>
          <w:t>4500 га</w:t>
        </w:r>
      </w:smartTag>
      <w:r>
        <w:rPr>
          <w:rFonts w:ascii="Arial" w:hAnsi="Arial" w:cs="Arial"/>
        </w:rPr>
        <w:t xml:space="preserve">, а с 1993 года - по  </w:t>
      </w:r>
      <w:smartTag w:uri="urn:schemas-microsoft-com:office:smarttags" w:element="metricconverter">
        <w:smartTagPr>
          <w:attr w:name="ProductID" w:val="8600 га"/>
        </w:smartTagPr>
        <w:r>
          <w:rPr>
            <w:rFonts w:ascii="Arial" w:hAnsi="Arial" w:cs="Arial"/>
          </w:rPr>
          <w:t>8600 га</w:t>
        </w:r>
      </w:smartTag>
      <w:r>
        <w:rPr>
          <w:rFonts w:ascii="Arial" w:hAnsi="Arial" w:cs="Arial"/>
        </w:rPr>
        <w:t>.  Сохранность лесных культур, заложенных в 1960-1982гг.,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ставляет - 72%, а в 1982-94гг. - 68%, а 1994-1998гг.- 78%.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Низкая  сохранность  лесных культур объясняется тем, что большинство из них создаются в т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желых  почвенно-климатических условиях и кроме того дефицита средств на необходимые затраты для создания ле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ных культур.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Тяжелые климатические и почвенные условия, отдаленность, требование  создания лесных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саждений, диктуют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обходимость применения  механизации.  Однако,  неразвитая  дорожная  сеть, разбросанность   участков,  отсутствие средств механизации, слабая  материальная  техническая  база снижает  еще   больше качество и э</w:t>
      </w:r>
      <w:r>
        <w:rPr>
          <w:rFonts w:ascii="Arial" w:hAnsi="Arial" w:cs="Arial"/>
        </w:rPr>
        <w:t>ф</w:t>
      </w:r>
      <w:r>
        <w:rPr>
          <w:rFonts w:ascii="Arial" w:hAnsi="Arial" w:cs="Arial"/>
        </w:rPr>
        <w:t>фективность работ. Органы сельского  хозяйства,  за все время пользования землями Гослесфонда никаких мероприятий по повышению лесистости, проду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тивности  лесных  насаждений,  улучшение   пастбищ  не проводили.   Систематический   нерегул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руемый  выпас  скота в течение  около  30  лет  привели к широкому  распространению эрозионных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Защитное  лесоразведение в республике начало развиваться с 1969 года и проходило в двух направлениях: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облесение горных  склонов,  оврагов,  балок и  других неудобных земель колх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зов и совхозов;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создание полезащитных лесных полос на орошаемых землях.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Начиная с  1988 года закладки полезащитных лесных полос не  пров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дятся,  а уделяется  большое  внимание  на создание пастбищ из защитных лесных насаждений из саксаула. В Ленин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бадской и Хатлонской областях подобные работы ежегодно проводятся на площади </w:t>
      </w:r>
      <w:smartTag w:uri="urn:schemas-microsoft-com:office:smarttags" w:element="metricconverter">
        <w:smartTagPr>
          <w:attr w:name="ProductID" w:val="500 га"/>
        </w:smartTagPr>
        <w:r>
          <w:rPr>
            <w:rFonts w:ascii="Arial" w:hAnsi="Arial" w:cs="Arial"/>
          </w:rPr>
          <w:t>500 га</w:t>
        </w:r>
      </w:smartTag>
      <w:r>
        <w:rPr>
          <w:rFonts w:ascii="Arial" w:hAnsi="Arial" w:cs="Arial"/>
        </w:rPr>
        <w:t>. Эти кул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туры, улучшая травостой на песчаных пастбищах, на песках, и одновременно, являются хор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шими кормами для мелкого рогатого скота.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Насаждения из ореха грецкого и фисташки  создавались  по типу лесных культур, с почвоз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щитной и водоохранной целью, без учета получения ценной ореховой проду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ции.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Такие  насаждения,  естественно,  не  могут служить базой заготовок ореховой продукции,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требность в которой народного хозяйства очень в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лика.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последнее  время  наметилось  в  республике тенденция перевода ореховодства на инте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сивную  промышленную основу. Однако, развитие   его  сдерживается,  во-первых,  отсутствием 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териально-технической  б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зы,   во-вторых, недостатком  средств    для финансирования   работ  по  закладке  плантации.  Несмотря  на вышеуказанные 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пятствия,  лесоводы за последние годы уже заложили </w:t>
      </w:r>
      <w:smartTag w:uri="urn:schemas-microsoft-com:office:smarttags" w:element="metricconverter">
        <w:smartTagPr>
          <w:attr w:name="ProductID" w:val="1200 га"/>
        </w:smartTagPr>
        <w:r>
          <w:rPr>
            <w:rFonts w:ascii="Arial" w:hAnsi="Arial" w:cs="Arial"/>
          </w:rPr>
          <w:t>1200 га</w:t>
        </w:r>
      </w:smartTag>
      <w:r>
        <w:rPr>
          <w:rFonts w:ascii="Arial" w:hAnsi="Arial" w:cs="Arial"/>
        </w:rPr>
        <w:t xml:space="preserve"> плантации фисташки и ореха грецкого. Кроме того, начиная с 1964 года заклад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ваются по 3 млн. штук черенки тополя для получ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 деловой древесины.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Лесная растительность, в связи с распространением диких плодовых, по природным особенн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стям выделяется в пять крупных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гионов.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Дикорастущие, лесоплодовые в республике это, прежде всего, огро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ный, но еще недостаточно используемый источник ценнейших пищевых продуктов.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Леса республики богаты лекарственными травами, где произрастает свыше 50 видов, испол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зование которых разрешено органами здравоохран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Принятый в 1999 году новый лесной кодекс Республики Таджикистан в значительной степени усиливает в правовом и экологическом отношении защиту лесов и стимулирует рациональное вед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лесного хозяйства.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устойчивого сохранения и рационального использования биоразнообразия лесных экос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стем ТНИ Институт лесного хозяйства ведет генетическую инвентаризацию по основным лесообр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зующим породам – особенно по орехопло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ным.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Предусматривается расширение сети природоохранных заповедников и заказн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ков.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Лесные пожары наносят значительный урон лесному хозяйству и эк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логический ущерб от этого оценивается  десятками млн. рублов. Поэтому предусматривается совершенствование службы охр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ны лесов, строительство и оборудование пожарно-наблюдательных вышек, развитие сетей против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пожарных дорог и оснащение современными средствами связи, пожаротушения и транспорта в соо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ветствии с установленными норматив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ми.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последние годы зарегистрированы многочисленные очаги вредителей и болезней. В целях повышения защиты будет продо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жена работа по биологическому методу защиты лесов и подавления вредителей и болезней, как химическими, так и биологическими м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тодами.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деле совершенствования и рационального использования лесных ресурсов большая роль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водиться лесоустройству. Для этого необходима организация лесного мониторинга, проведение ра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онирования по лесоустройству с использованием КС и внедрением дистанционного метода исслед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вания инвентаризации, особенно для арчевников, фисташников и других растительных форм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ций.     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</w:p>
    <w:p w:rsidR="006739A6" w:rsidRDefault="006739A6" w:rsidP="006739A6">
      <w:pPr>
        <w:pStyle w:val="1"/>
        <w:numPr>
          <w:ilvl w:val="2"/>
          <w:numId w:val="27"/>
        </w:numPr>
        <w:tabs>
          <w:tab w:val="clear" w:pos="750"/>
        </w:tabs>
        <w:spacing w:before="0" w:line="264" w:lineRule="auto"/>
        <w:ind w:left="0" w:firstLine="0"/>
        <w:jc w:val="both"/>
        <w:rPr>
          <w:rFonts w:cs="Arial"/>
          <w:b/>
          <w:iCs/>
          <w:sz w:val="20"/>
        </w:rPr>
      </w:pPr>
      <w:bookmarkStart w:id="22" w:name="_Toc481648434"/>
      <w:r>
        <w:rPr>
          <w:rFonts w:cs="Arial"/>
          <w:b/>
          <w:iCs/>
          <w:sz w:val="20"/>
        </w:rPr>
        <w:t xml:space="preserve"> Проблемы рационального использования  водных</w:t>
      </w:r>
      <w:bookmarkEnd w:id="22"/>
      <w:r>
        <w:rPr>
          <w:rFonts w:cs="Arial"/>
          <w:b/>
          <w:iCs/>
          <w:sz w:val="20"/>
        </w:rPr>
        <w:t xml:space="preserve"> </w:t>
      </w:r>
      <w:bookmarkStart w:id="23" w:name="_Toc481648435"/>
      <w:r>
        <w:rPr>
          <w:rFonts w:cs="Arial"/>
          <w:b/>
          <w:iCs/>
          <w:sz w:val="20"/>
        </w:rPr>
        <w:t>ресурсов Тадж</w:t>
      </w:r>
      <w:r>
        <w:rPr>
          <w:rFonts w:cs="Arial"/>
          <w:b/>
          <w:iCs/>
          <w:sz w:val="20"/>
        </w:rPr>
        <w:t>и</w:t>
      </w:r>
      <w:r>
        <w:rPr>
          <w:rFonts w:cs="Arial"/>
          <w:b/>
          <w:iCs/>
          <w:sz w:val="20"/>
        </w:rPr>
        <w:t>кистан</w:t>
      </w:r>
      <w:bookmarkEnd w:id="23"/>
      <w:r>
        <w:rPr>
          <w:rFonts w:cs="Arial"/>
          <w:b/>
          <w:iCs/>
          <w:sz w:val="20"/>
        </w:rPr>
        <w:t>а</w:t>
      </w:r>
    </w:p>
    <w:p w:rsidR="006739A6" w:rsidRDefault="006739A6" w:rsidP="006739A6"/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Экономическое и культурное развитие человечества и государств всегда было связано с и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пользованием водных ресурсов. На нынешнем этапе развития и в дальнейшем будут возрастать п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требности в воде, и соответственно, требования к интенсификации и комплексности использования водных ресурсов. Особое вни</w:t>
      </w:r>
      <w:r>
        <w:rPr>
          <w:rFonts w:cs="Arial"/>
          <w:sz w:val="20"/>
        </w:rPr>
        <w:softHyphen/>
        <w:t>мание в последнее время уделяется раци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нальному использованию водных ресур</w:t>
      </w:r>
      <w:r>
        <w:rPr>
          <w:rFonts w:cs="Arial"/>
          <w:sz w:val="20"/>
        </w:rPr>
        <w:softHyphen/>
        <w:t>сов и связанных с ним задач охраны окружающей природной среды. Это особе</w:t>
      </w:r>
      <w:r>
        <w:rPr>
          <w:rFonts w:cs="Arial"/>
          <w:sz w:val="20"/>
        </w:rPr>
        <w:softHyphen/>
        <w:t>нно х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рактерно для стран Центральноазиатского региона в связи с постигшим его аральским экологическим кризисом. Таджикистан является неотъемлемой и наиболее продуктивной частью зоны формиров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ния стока бассейна Аральского моря и ему приходится решать не только схожие с другими государс</w:t>
      </w:r>
      <w:r>
        <w:rPr>
          <w:rFonts w:cs="Arial"/>
          <w:sz w:val="20"/>
        </w:rPr>
        <w:t>т</w:t>
      </w:r>
      <w:r>
        <w:rPr>
          <w:rFonts w:cs="Arial"/>
          <w:sz w:val="20"/>
        </w:rPr>
        <w:t>вами Аральского бассейна водохозяйственные задачи, но и ос</w:t>
      </w:r>
      <w:r>
        <w:rPr>
          <w:rFonts w:cs="Arial"/>
          <w:sz w:val="20"/>
        </w:rPr>
        <w:t>у</w:t>
      </w:r>
      <w:r>
        <w:rPr>
          <w:rFonts w:cs="Arial"/>
          <w:sz w:val="20"/>
        </w:rPr>
        <w:t>ществлять масштабные задачи по экологической защите и рациональному, бережному использованию самой зоны форм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рования стока, с тем чтобы воды, формиру</w:t>
      </w:r>
      <w:r>
        <w:rPr>
          <w:rFonts w:cs="Arial"/>
          <w:sz w:val="20"/>
        </w:rPr>
        <w:t>ю</w:t>
      </w:r>
      <w:r>
        <w:rPr>
          <w:rFonts w:cs="Arial"/>
          <w:sz w:val="20"/>
        </w:rPr>
        <w:t>щиеся там были бесценным даром природы для всего региона.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Неравномерность распределения водных ресурсов в Центральноазиатском регионе, как это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казала вековая практика, потребует дальнейшего строитель</w:t>
      </w:r>
      <w:r>
        <w:rPr>
          <w:rFonts w:ascii="Arial" w:hAnsi="Arial" w:cs="Arial"/>
          <w:snapToGrid w:val="0"/>
          <w:lang w:eastAsia="ru-RU"/>
        </w:rPr>
        <w:softHyphen/>
        <w:t>ства вод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хранилищ, а также координации водохозяйственной деятельности в рамках всерасширяющихся агломераций с учетом роста числа связей между отдельными эл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ментами водохозяйственных систем (ВХС). Территория Таджи</w:t>
      </w:r>
      <w:r>
        <w:rPr>
          <w:rFonts w:ascii="Arial" w:hAnsi="Arial" w:cs="Arial"/>
          <w:snapToGrid w:val="0"/>
          <w:lang w:eastAsia="ru-RU"/>
        </w:rPr>
        <w:softHyphen/>
        <w:t>кистана с его уникальным горным рельефом и обилием рек является удобным местом для строительства 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дохранилищ. В республике уже имеет</w:t>
      </w:r>
      <w:r>
        <w:rPr>
          <w:rFonts w:ascii="Arial" w:hAnsi="Arial" w:cs="Arial"/>
          <w:snapToGrid w:val="0"/>
          <w:lang w:eastAsia="ru-RU"/>
        </w:rPr>
        <w:softHyphen/>
        <w:t>ся 9 эксплуатируемых водохранилищ, в которых сосредотач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вается около 12% стока рек Аральского бассейна. Наиболее крупное - Нурекское вод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хранилище имеет объем 10,5 куб. км., а строяще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ся Рогунское - 13,3 куб. км., с вводом которого аккумулирующая емкость водохранилищ Таджикистана составит почти 22% стока рек Арал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ского бассейна.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Вместе с тем, строительство водохранилищ влечет глубокие изменения как ре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ных систем, так и прилегающих к ним природных ландшафтов, биологичес</w:t>
      </w:r>
      <w:r>
        <w:rPr>
          <w:rFonts w:ascii="Arial" w:hAnsi="Arial" w:cs="Arial"/>
          <w:snapToGrid w:val="0"/>
          <w:lang w:eastAsia="ru-RU"/>
        </w:rPr>
        <w:softHyphen/>
        <w:t>ких, рекре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ционных ресурсов. Собственно, в первую очередь, происходят изме</w:t>
      </w:r>
      <w:r>
        <w:rPr>
          <w:rFonts w:ascii="Arial" w:hAnsi="Arial" w:cs="Arial"/>
          <w:snapToGrid w:val="0"/>
          <w:lang w:eastAsia="ru-RU"/>
        </w:rPr>
        <w:softHyphen/>
        <w:t>нения внутри искусственно созданных водоемов (заиление, исп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рение, зарастание). С приобретением независимости вопрос об энергии становится весьма высок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приоритетным и в республике разработана и осуществляется про</w:t>
      </w:r>
      <w:r>
        <w:rPr>
          <w:rFonts w:ascii="Arial" w:hAnsi="Arial" w:cs="Arial"/>
          <w:snapToGrid w:val="0"/>
          <w:lang w:eastAsia="ru-RU"/>
        </w:rPr>
        <w:softHyphen/>
        <w:t>грамма энергетической независим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сти, первым шагом на пути к достижению 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торой стало строительство Сангтудинской ГЭС на реке Вахш ниже действующих Нурекской и Байпазинской ГЭС. Наиболее крупным водоп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требителем в Таджи</w:t>
      </w:r>
      <w:r>
        <w:rPr>
          <w:rFonts w:ascii="Arial" w:hAnsi="Arial" w:cs="Arial"/>
          <w:snapToGrid w:val="0"/>
          <w:lang w:eastAsia="ru-RU"/>
        </w:rPr>
        <w:softHyphen/>
        <w:t>кистане является орошаемое земледелие, где производится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рядка 95% сельско</w:t>
      </w:r>
      <w:r>
        <w:rPr>
          <w:rFonts w:ascii="Arial" w:hAnsi="Arial" w:cs="Arial"/>
          <w:snapToGrid w:val="0"/>
          <w:lang w:eastAsia="ru-RU"/>
        </w:rPr>
        <w:softHyphen/>
        <w:t>хозяйственной продукции. И в этой сфере разработана и осуществляется про</w:t>
      </w:r>
      <w:r>
        <w:rPr>
          <w:rFonts w:ascii="Arial" w:hAnsi="Arial" w:cs="Arial"/>
          <w:snapToGrid w:val="0"/>
          <w:lang w:eastAsia="ru-RU"/>
        </w:rPr>
        <w:softHyphen/>
        <w:t>грамма продовольс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венной независимости. Объективная необхо</w:t>
      </w:r>
      <w:r>
        <w:rPr>
          <w:rFonts w:ascii="Arial" w:hAnsi="Arial" w:cs="Arial"/>
          <w:snapToGrid w:val="0"/>
          <w:lang w:eastAsia="ru-RU"/>
        </w:rPr>
        <w:softHyphen/>
        <w:t>димость наличия и осуществления указанных двух стр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тегических программ обусловливает соответствующую политику руководства в отно</w:t>
      </w:r>
      <w:r>
        <w:rPr>
          <w:rFonts w:ascii="Arial" w:hAnsi="Arial" w:cs="Arial"/>
          <w:snapToGrid w:val="0"/>
          <w:lang w:eastAsia="ru-RU"/>
        </w:rPr>
        <w:softHyphen/>
        <w:t>шении водных ресу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сов.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Решение вопросов управления и функционирования водохозяйственных систем с расположе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ными на них водохранилищами находится в плоскости оценки с глубокой степенью детализации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цессов, ограничивающих эффективность ис</w:t>
      </w:r>
      <w:r>
        <w:rPr>
          <w:rFonts w:ascii="Arial" w:hAnsi="Arial" w:cs="Arial"/>
          <w:snapToGrid w:val="0"/>
          <w:lang w:eastAsia="ru-RU"/>
        </w:rPr>
        <w:softHyphen/>
        <w:t>пользования водных ресурсов и устойчивость водохран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лищ. Имеющиеся про</w:t>
      </w:r>
      <w:r>
        <w:rPr>
          <w:rFonts w:ascii="Arial" w:hAnsi="Arial" w:cs="Arial"/>
          <w:snapToGrid w:val="0"/>
          <w:lang w:eastAsia="ru-RU"/>
        </w:rPr>
        <w:softHyphen/>
        <w:t>тиворечия между выработкой гидроэне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гии и ирригацией являются одними из основных потенциальных зон международной напряженности. И задача состоит в том, чт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бы путем взаимовыгодного сотрудничества имеющиеся противоречия по Нурекскому, Кайракумскому и Токт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гульскому гидроузлам снять. Например, по Нурекскому: в период паводков  оно может с избытком в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рабатывать энергию и передавать соседним государствам, а зимой у Тадж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кистана есть возможность импортировать недостающую энергию тепловых электр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станций. Решение этих проблем может быть найдено только за столом переговоров путем заключения двухсторонних и многосторонних соглаш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ний, пред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сматривающих правила распределения, свое</w:t>
      </w:r>
      <w:r>
        <w:rPr>
          <w:rFonts w:ascii="Arial" w:hAnsi="Arial" w:cs="Arial"/>
          <w:snapToGrid w:val="0"/>
          <w:lang w:eastAsia="ru-RU"/>
        </w:rPr>
        <w:softHyphen/>
        <w:t>временных пропусков воды в течение всего года, и соответствующей компенсации. В связи с этим, проведение научных исследований по реш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нию данной пробле</w:t>
      </w:r>
      <w:r>
        <w:rPr>
          <w:rFonts w:ascii="Arial" w:hAnsi="Arial" w:cs="Arial"/>
          <w:snapToGrid w:val="0"/>
          <w:lang w:eastAsia="ru-RU"/>
        </w:rPr>
        <w:softHyphen/>
        <w:t>матики прио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рело неотложную и особую актуальность.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территории республики формируется около 600 рек и вр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менных водотоков Амударьинского и Сырдарьинского бассейнов. Здесь находятся верховья реки Амуд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рьи, Зеравшан, незначительная средняя часть Сырдарьи и притоки этих рек. Общий сток рек, проходящих по территории республики, составляет 95,3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>/год. Из этого объема в пределах Таджикистана формируется в среднемноголе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нем году 51,2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>, в том числе в бассейне Амударьи - 50,5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>, Сырдарьи - 0,7км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>. 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новной сток дают реки  Пяндж, Вахш, Кафирниган и Зеравшан.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Мониторинг поверхностных вод ведется Гидрометслужбой. Определение качес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ва воды на коллекторах и сбросах - Таджикской гидрогеолого-мелиоративной экспедиц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 xml:space="preserve">ей.   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Общие эксплуатационные запасы подземных вод составляют  7,5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 xml:space="preserve"> в год или 238 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>/г. В ба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сейне реки Сырдарьи формируется 1,46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 xml:space="preserve"> в год, Вахша –1,78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 xml:space="preserve"> в год, Кызы</w:t>
      </w:r>
      <w:r>
        <w:rPr>
          <w:rFonts w:ascii="Arial" w:hAnsi="Arial" w:cs="Arial"/>
          <w:snapToGrid w:val="0"/>
          <w:lang w:eastAsia="ru-RU"/>
        </w:rPr>
        <w:t>л</w:t>
      </w:r>
      <w:r>
        <w:rPr>
          <w:rFonts w:ascii="Arial" w:hAnsi="Arial" w:cs="Arial"/>
          <w:snapToGrid w:val="0"/>
          <w:lang w:eastAsia="ru-RU"/>
        </w:rPr>
        <w:t>су и Пянджа - 1,62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 xml:space="preserve"> в год, в бассейне Сурхандарьи -   0,37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 xml:space="preserve"> в год. Почти 30% эксплуатационных запасов разведаны и утверждены (2,2 км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 xml:space="preserve"> в год, или 70 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>/г.) Прогнозные ресурсы и использование подземных вод прив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дены в таблице 33. На орошение земель, вертикальный дренаж и нужды сельского хозяйства испол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зовалось до 60% извлекаемых подземных вод. Наибольшая доля использования подземных вод 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мечается в Ленинабадской области, где расходуется  до 90% их прогнозных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пасов.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pStyle w:val="aa"/>
        <w:spacing w:line="240" w:lineRule="auto"/>
        <w:rPr>
          <w:rFonts w:ascii="Times New Roman" w:hAnsi="Times New Roman"/>
          <w:b/>
          <w:sz w:val="18"/>
        </w:rPr>
      </w:pPr>
      <w:r>
        <w:rPr>
          <w:rFonts w:cs="Arial"/>
          <w:b/>
          <w:sz w:val="18"/>
        </w:rPr>
        <w:t>33. Прогнозные ресурсы, утвержденные эксплуатационные запасы подземных вод и общее их использ</w:t>
      </w:r>
      <w:r>
        <w:rPr>
          <w:rFonts w:cs="Arial"/>
          <w:b/>
          <w:sz w:val="18"/>
        </w:rPr>
        <w:t>о</w:t>
      </w:r>
      <w:r>
        <w:rPr>
          <w:rFonts w:cs="Arial"/>
          <w:b/>
          <w:sz w:val="18"/>
        </w:rPr>
        <w:t>вание по административным областям  за 1994 год</w:t>
      </w:r>
    </w:p>
    <w:p w:rsidR="006739A6" w:rsidRDefault="006739A6" w:rsidP="006739A6">
      <w:pPr>
        <w:jc w:val="both"/>
        <w:rPr>
          <w:rFonts w:ascii="Arial" w:hAnsi="Arial" w:cs="Arial"/>
          <w:sz w:val="14"/>
        </w:rPr>
      </w:pPr>
    </w:p>
    <w:tbl>
      <w:tblPr>
        <w:tblW w:w="0" w:type="auto"/>
        <w:tblInd w:w="108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ayout w:type="fixed"/>
        <w:tblLook w:val="00AF"/>
      </w:tblPr>
      <w:tblGrid>
        <w:gridCol w:w="1985"/>
        <w:gridCol w:w="1276"/>
        <w:gridCol w:w="1559"/>
        <w:gridCol w:w="1701"/>
        <w:gridCol w:w="992"/>
        <w:gridCol w:w="851"/>
        <w:gridCol w:w="1275"/>
      </w:tblGrid>
      <w:tr w:rsidR="006739A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  <w:tcBorders>
              <w:bottom w:val="single" w:sz="12" w:space="0" w:color="000000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sz w:val="14"/>
              </w:rPr>
              <w:t>Административная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sz w:val="14"/>
              </w:rPr>
              <w:t xml:space="preserve"> о</w:t>
            </w:r>
            <w:r>
              <w:rPr>
                <w:rFonts w:ascii="Arial" w:hAnsi="Arial" w:cs="Arial"/>
                <w:b/>
                <w:i/>
                <w:sz w:val="14"/>
              </w:rPr>
              <w:t>б</w:t>
            </w:r>
            <w:r>
              <w:rPr>
                <w:rFonts w:ascii="Arial" w:hAnsi="Arial" w:cs="Arial"/>
                <w:b/>
                <w:i/>
                <w:sz w:val="14"/>
              </w:rPr>
              <w:t>ласть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sz w:val="14"/>
              </w:rPr>
              <w:t>Подземные ресу</w:t>
            </w:r>
            <w:r>
              <w:rPr>
                <w:rFonts w:ascii="Arial" w:hAnsi="Arial" w:cs="Arial"/>
                <w:b/>
                <w:i/>
                <w:sz w:val="14"/>
              </w:rPr>
              <w:t>р</w:t>
            </w:r>
            <w:r>
              <w:rPr>
                <w:rFonts w:ascii="Arial" w:hAnsi="Arial" w:cs="Arial"/>
                <w:b/>
                <w:i/>
                <w:sz w:val="14"/>
              </w:rPr>
              <w:t>сы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sz w:val="14"/>
              </w:rPr>
              <w:t>по</w:t>
            </w:r>
            <w:r>
              <w:rPr>
                <w:rFonts w:ascii="Arial" w:hAnsi="Arial" w:cs="Arial"/>
                <w:b/>
                <w:i/>
                <w:sz w:val="14"/>
              </w:rPr>
              <w:t>д</w:t>
            </w:r>
            <w:r>
              <w:rPr>
                <w:rFonts w:ascii="Arial" w:hAnsi="Arial" w:cs="Arial"/>
                <w:b/>
                <w:i/>
                <w:sz w:val="14"/>
              </w:rPr>
              <w:t>земных вод, км</w:t>
            </w:r>
            <w:r>
              <w:rPr>
                <w:rFonts w:ascii="Arial" w:hAnsi="Arial" w:cs="Arial"/>
                <w:b/>
                <w:i/>
                <w:sz w:val="14"/>
                <w:vertAlign w:val="superscript"/>
              </w:rPr>
              <w:t>3</w:t>
            </w:r>
            <w:r>
              <w:rPr>
                <w:rFonts w:ascii="Arial" w:hAnsi="Arial" w:cs="Arial"/>
                <w:b/>
                <w:i/>
                <w:sz w:val="14"/>
              </w:rPr>
              <w:t xml:space="preserve"> в год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sz w:val="14"/>
              </w:rPr>
              <w:t>Количество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sz w:val="14"/>
              </w:rPr>
              <w:t>разведанных м</w:t>
            </w:r>
            <w:r>
              <w:rPr>
                <w:rFonts w:ascii="Arial" w:hAnsi="Arial" w:cs="Arial"/>
                <w:b/>
                <w:i/>
                <w:sz w:val="14"/>
              </w:rPr>
              <w:t>е</w:t>
            </w:r>
            <w:r>
              <w:rPr>
                <w:rFonts w:ascii="Arial" w:hAnsi="Arial" w:cs="Arial"/>
                <w:b/>
                <w:i/>
                <w:sz w:val="14"/>
              </w:rPr>
              <w:t>сторождений подзе</w:t>
            </w:r>
            <w:r>
              <w:rPr>
                <w:rFonts w:ascii="Arial" w:hAnsi="Arial" w:cs="Arial"/>
                <w:b/>
                <w:i/>
                <w:sz w:val="14"/>
              </w:rPr>
              <w:t>м</w:t>
            </w:r>
            <w:r>
              <w:rPr>
                <w:rFonts w:ascii="Arial" w:hAnsi="Arial" w:cs="Arial"/>
                <w:b/>
                <w:i/>
                <w:sz w:val="14"/>
              </w:rPr>
              <w:t>ных вод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sz w:val="14"/>
              </w:rPr>
              <w:t>Утвержденные эк</w:t>
            </w:r>
            <w:r>
              <w:rPr>
                <w:rFonts w:ascii="Arial" w:hAnsi="Arial" w:cs="Arial"/>
                <w:b/>
                <w:i/>
                <w:sz w:val="14"/>
              </w:rPr>
              <w:t>с</w:t>
            </w:r>
            <w:r>
              <w:rPr>
                <w:rFonts w:ascii="Arial" w:hAnsi="Arial" w:cs="Arial"/>
                <w:b/>
                <w:i/>
                <w:sz w:val="14"/>
              </w:rPr>
              <w:t>плуатационные запасы по</w:t>
            </w:r>
            <w:r>
              <w:rPr>
                <w:rFonts w:ascii="Arial" w:hAnsi="Arial" w:cs="Arial"/>
                <w:b/>
                <w:i/>
                <w:sz w:val="14"/>
              </w:rPr>
              <w:t>д</w:t>
            </w:r>
            <w:r>
              <w:rPr>
                <w:rFonts w:ascii="Arial" w:hAnsi="Arial" w:cs="Arial"/>
                <w:b/>
                <w:i/>
                <w:sz w:val="14"/>
              </w:rPr>
              <w:t>земных вод, тыс. м</w:t>
            </w:r>
            <w:r>
              <w:rPr>
                <w:rFonts w:ascii="Arial" w:hAnsi="Arial" w:cs="Arial"/>
                <w:b/>
                <w:i/>
                <w:sz w:val="14"/>
                <w:vertAlign w:val="superscript"/>
              </w:rPr>
              <w:t>3</w:t>
            </w:r>
            <w:r>
              <w:rPr>
                <w:rFonts w:ascii="Arial" w:hAnsi="Arial" w:cs="Arial"/>
                <w:b/>
                <w:i/>
                <w:sz w:val="14"/>
              </w:rPr>
              <w:t xml:space="preserve"> / сут,</w:t>
            </w:r>
          </w:p>
        </w:tc>
        <w:tc>
          <w:tcPr>
            <w:tcW w:w="1843" w:type="dxa"/>
            <w:gridSpan w:val="2"/>
            <w:tcBorders>
              <w:bottom w:val="single" w:sz="12" w:space="0" w:color="000000"/>
            </w:tcBorders>
          </w:tcPr>
          <w:p w:rsidR="006739A6" w:rsidRDefault="006739A6" w:rsidP="006739A6">
            <w:pPr>
              <w:jc w:val="both"/>
              <w:rPr>
                <w:rFonts w:ascii="Arial" w:hAnsi="Arial" w:cs="Arial"/>
                <w:b/>
                <w:i/>
                <w:sz w:val="14"/>
              </w:rPr>
            </w:pP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sz w:val="14"/>
              </w:rPr>
              <w:t>Водоотбор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w w:val="90"/>
                <w:sz w:val="14"/>
              </w:rPr>
            </w:pPr>
            <w:r>
              <w:rPr>
                <w:rFonts w:ascii="Arial" w:hAnsi="Arial" w:cs="Arial"/>
                <w:b/>
                <w:i/>
                <w:w w:val="90"/>
                <w:sz w:val="14"/>
              </w:rPr>
              <w:t>Тыс.м</w:t>
            </w:r>
            <w:r>
              <w:rPr>
                <w:rFonts w:ascii="Arial" w:hAnsi="Arial" w:cs="Arial"/>
                <w:b/>
                <w:i/>
                <w:w w:val="90"/>
                <w:sz w:val="14"/>
                <w:vertAlign w:val="superscript"/>
              </w:rPr>
              <w:t>3</w:t>
            </w:r>
            <w:r>
              <w:rPr>
                <w:rFonts w:ascii="Arial" w:hAnsi="Arial" w:cs="Arial"/>
                <w:b/>
                <w:i/>
                <w:w w:val="90"/>
                <w:sz w:val="14"/>
              </w:rPr>
              <w:t>/сек  Млн.м</w:t>
            </w:r>
            <w:r>
              <w:rPr>
                <w:rFonts w:ascii="Arial" w:hAnsi="Arial" w:cs="Arial"/>
                <w:b/>
                <w:i/>
                <w:w w:val="90"/>
                <w:sz w:val="14"/>
                <w:vertAlign w:val="superscript"/>
              </w:rPr>
              <w:t>3</w:t>
            </w:r>
            <w:r>
              <w:rPr>
                <w:rFonts w:ascii="Arial" w:hAnsi="Arial" w:cs="Arial"/>
                <w:b/>
                <w:i/>
                <w:w w:val="90"/>
                <w:sz w:val="14"/>
              </w:rPr>
              <w:t>/год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w w:val="90"/>
                <w:sz w:val="14"/>
              </w:rPr>
            </w:pPr>
            <w:r>
              <w:rPr>
                <w:rFonts w:ascii="Arial" w:hAnsi="Arial" w:cs="Arial"/>
                <w:b/>
                <w:i/>
                <w:w w:val="90"/>
                <w:sz w:val="14"/>
              </w:rPr>
              <w:t>Использов</w:t>
            </w:r>
            <w:r>
              <w:rPr>
                <w:rFonts w:ascii="Arial" w:hAnsi="Arial" w:cs="Arial"/>
                <w:b/>
                <w:i/>
                <w:w w:val="90"/>
                <w:sz w:val="14"/>
              </w:rPr>
              <w:t>а</w:t>
            </w:r>
            <w:r>
              <w:rPr>
                <w:rFonts w:ascii="Arial" w:hAnsi="Arial" w:cs="Arial"/>
                <w:b/>
                <w:i/>
                <w:w w:val="90"/>
                <w:sz w:val="14"/>
              </w:rPr>
              <w:t>ние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i/>
                <w:sz w:val="14"/>
              </w:rPr>
            </w:pPr>
            <w:r>
              <w:rPr>
                <w:rFonts w:ascii="Arial" w:hAnsi="Arial" w:cs="Arial"/>
                <w:b/>
                <w:i/>
                <w:w w:val="90"/>
                <w:sz w:val="14"/>
              </w:rPr>
              <w:t xml:space="preserve"> прогно</w:t>
            </w:r>
            <w:r>
              <w:rPr>
                <w:rFonts w:ascii="Arial" w:hAnsi="Arial" w:cs="Arial"/>
                <w:b/>
                <w:i/>
                <w:w w:val="90"/>
                <w:sz w:val="14"/>
              </w:rPr>
              <w:t>з</w:t>
            </w:r>
            <w:r>
              <w:rPr>
                <w:rFonts w:ascii="Arial" w:hAnsi="Arial" w:cs="Arial"/>
                <w:b/>
                <w:i/>
                <w:w w:val="90"/>
                <w:sz w:val="14"/>
              </w:rPr>
              <w:t>ных ресу</w:t>
            </w:r>
            <w:r>
              <w:rPr>
                <w:rFonts w:ascii="Arial" w:hAnsi="Arial" w:cs="Arial"/>
                <w:b/>
                <w:i/>
                <w:w w:val="90"/>
                <w:sz w:val="14"/>
              </w:rPr>
              <w:t>р</w:t>
            </w:r>
            <w:r>
              <w:rPr>
                <w:rFonts w:ascii="Arial" w:hAnsi="Arial" w:cs="Arial"/>
                <w:b/>
                <w:i/>
                <w:w w:val="90"/>
                <w:sz w:val="14"/>
              </w:rPr>
              <w:t>сов,%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985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i/>
                <w:sz w:val="14"/>
              </w:rPr>
            </w:pPr>
            <w:r>
              <w:rPr>
                <w:rFonts w:ascii="Arial" w:hAnsi="Arial" w:cs="Arial"/>
                <w:bCs/>
                <w:i/>
                <w:sz w:val="14"/>
              </w:rPr>
              <w:t>Ленинабадская о</w:t>
            </w:r>
            <w:r>
              <w:rPr>
                <w:rFonts w:ascii="Arial" w:hAnsi="Arial" w:cs="Arial"/>
                <w:bCs/>
                <w:i/>
                <w:sz w:val="14"/>
              </w:rPr>
              <w:t>б</w:t>
            </w:r>
            <w:r>
              <w:rPr>
                <w:rFonts w:ascii="Arial" w:hAnsi="Arial" w:cs="Arial"/>
                <w:bCs/>
                <w:i/>
                <w:sz w:val="14"/>
              </w:rPr>
              <w:t>ласть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1,802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10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2958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4443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1621,8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90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8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i/>
                <w:sz w:val="14"/>
              </w:rPr>
            </w:pPr>
            <w:r>
              <w:rPr>
                <w:rFonts w:ascii="Arial" w:hAnsi="Arial" w:cs="Arial"/>
                <w:bCs/>
                <w:i/>
                <w:sz w:val="14"/>
              </w:rPr>
              <w:t>Хатлонская о</w:t>
            </w:r>
            <w:r>
              <w:rPr>
                <w:rFonts w:ascii="Arial" w:hAnsi="Arial" w:cs="Arial"/>
                <w:bCs/>
                <w:i/>
                <w:sz w:val="14"/>
              </w:rPr>
              <w:t>б</w:t>
            </w:r>
            <w:r>
              <w:rPr>
                <w:rFonts w:ascii="Arial" w:hAnsi="Arial" w:cs="Arial"/>
                <w:bCs/>
                <w:i/>
                <w:sz w:val="14"/>
              </w:rPr>
              <w:t>ласть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3,202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9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1236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2983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1088,7</w:t>
            </w:r>
          </w:p>
        </w:tc>
        <w:tc>
          <w:tcPr>
            <w:tcW w:w="127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34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8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i/>
                <w:sz w:val="14"/>
              </w:rPr>
            </w:pPr>
            <w:r>
              <w:rPr>
                <w:rFonts w:ascii="Arial" w:hAnsi="Arial" w:cs="Arial"/>
                <w:bCs/>
                <w:i/>
                <w:sz w:val="14"/>
              </w:rPr>
              <w:t>Районы республика</w:t>
            </w:r>
            <w:r>
              <w:rPr>
                <w:rFonts w:ascii="Arial" w:hAnsi="Arial" w:cs="Arial"/>
                <w:bCs/>
                <w:i/>
                <w:sz w:val="14"/>
              </w:rPr>
              <w:t>н</w:t>
            </w:r>
            <w:r>
              <w:rPr>
                <w:rFonts w:ascii="Arial" w:hAnsi="Arial" w:cs="Arial"/>
                <w:bCs/>
                <w:i/>
                <w:sz w:val="14"/>
              </w:rPr>
              <w:t>ского по</w:t>
            </w:r>
            <w:r>
              <w:rPr>
                <w:rFonts w:ascii="Arial" w:hAnsi="Arial" w:cs="Arial"/>
                <w:bCs/>
                <w:i/>
                <w:sz w:val="14"/>
              </w:rPr>
              <w:t>д</w:t>
            </w:r>
            <w:r>
              <w:rPr>
                <w:rFonts w:ascii="Arial" w:hAnsi="Arial" w:cs="Arial"/>
                <w:bCs/>
                <w:i/>
                <w:sz w:val="14"/>
              </w:rPr>
              <w:t>чинения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1,555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7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1729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1447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528,7</w:t>
            </w:r>
          </w:p>
        </w:tc>
        <w:tc>
          <w:tcPr>
            <w:tcW w:w="127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34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8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i/>
                <w:sz w:val="14"/>
              </w:rPr>
            </w:pPr>
            <w:r>
              <w:rPr>
                <w:rFonts w:ascii="Arial" w:hAnsi="Arial" w:cs="Arial"/>
                <w:bCs/>
                <w:i/>
                <w:sz w:val="14"/>
              </w:rPr>
              <w:t>Горно-Бадахшанская Автономная О</w:t>
            </w:r>
            <w:r>
              <w:rPr>
                <w:rFonts w:ascii="Arial" w:hAnsi="Arial" w:cs="Arial"/>
                <w:bCs/>
                <w:i/>
                <w:sz w:val="14"/>
              </w:rPr>
              <w:t>б</w:t>
            </w:r>
            <w:r>
              <w:rPr>
                <w:rFonts w:ascii="Arial" w:hAnsi="Arial" w:cs="Arial"/>
                <w:bCs/>
                <w:i/>
                <w:sz w:val="14"/>
              </w:rPr>
              <w:t>ласть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0,949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-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93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-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-</w:t>
            </w:r>
          </w:p>
        </w:tc>
        <w:tc>
          <w:tcPr>
            <w:tcW w:w="127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-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8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i/>
                <w:sz w:val="14"/>
              </w:rPr>
            </w:pPr>
            <w:r>
              <w:rPr>
                <w:rFonts w:ascii="Arial" w:hAnsi="Arial" w:cs="Arial"/>
                <w:bCs/>
                <w:i/>
                <w:sz w:val="14"/>
              </w:rPr>
              <w:t>Республика Таджик</w:t>
            </w:r>
            <w:r>
              <w:rPr>
                <w:rFonts w:ascii="Arial" w:hAnsi="Arial" w:cs="Arial"/>
                <w:bCs/>
                <w:i/>
                <w:sz w:val="14"/>
              </w:rPr>
              <w:t>и</w:t>
            </w:r>
            <w:r>
              <w:rPr>
                <w:rFonts w:ascii="Arial" w:hAnsi="Arial" w:cs="Arial"/>
                <w:bCs/>
                <w:i/>
                <w:sz w:val="14"/>
              </w:rPr>
              <w:t>стан</w:t>
            </w:r>
          </w:p>
        </w:tc>
        <w:tc>
          <w:tcPr>
            <w:tcW w:w="1276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7,508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26</w:t>
            </w:r>
          </w:p>
        </w:tc>
        <w:tc>
          <w:tcPr>
            <w:tcW w:w="170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6016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8873</w:t>
            </w:r>
          </w:p>
        </w:tc>
        <w:tc>
          <w:tcPr>
            <w:tcW w:w="85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3239,2</w:t>
            </w:r>
          </w:p>
        </w:tc>
        <w:tc>
          <w:tcPr>
            <w:tcW w:w="1275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Cs/>
                <w:sz w:val="14"/>
              </w:rPr>
            </w:pPr>
            <w:r>
              <w:rPr>
                <w:rFonts w:ascii="Arial" w:hAnsi="Arial" w:cs="Arial"/>
                <w:bCs/>
                <w:sz w:val="14"/>
              </w:rPr>
              <w:t>43</w:t>
            </w:r>
          </w:p>
        </w:tc>
      </w:tr>
    </w:tbl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Основным источником загрязнения вод реки Сырдарья являются ко</w:t>
      </w:r>
      <w:r>
        <w:rPr>
          <w:rFonts w:ascii="Arial" w:hAnsi="Arial" w:cs="Arial"/>
          <w:snapToGrid w:val="0"/>
          <w:lang w:eastAsia="ru-RU"/>
        </w:rPr>
        <w:t>л</w:t>
      </w:r>
      <w:r>
        <w:rPr>
          <w:rFonts w:ascii="Arial" w:hAnsi="Arial" w:cs="Arial"/>
          <w:snapToGrid w:val="0"/>
          <w:lang w:eastAsia="ru-RU"/>
        </w:rPr>
        <w:t>лекторно-дренажные воды с минерализацией 2-3 г/л. Если в 1956 - 1960 годах после ввода Кайракумского гидроузла минерал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зация воды соста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ляла 0,5 - 0,6 г/л, то в 1976 – 1980 гг - 0,92 - 1,0г/л, 1984 –1990 г.г. - 1,12 г/л.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Наряду с ухудшением качества поверхностных вод в долине Сырдарьи происходит непреры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ное ухудшение качества подземных вод, используемых для водоснабж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ния. Верхние четвертичные водоносные горизонты до глубины 70 </w:t>
      </w:r>
      <w:smartTag w:uri="urn:schemas-microsoft-com:office:smarttags" w:element="metricconverter">
        <w:smartTagPr>
          <w:attr w:name="ProductID" w:val="-100 м"/>
        </w:smartTagPr>
        <w:r>
          <w:rPr>
            <w:rFonts w:ascii="Arial" w:hAnsi="Arial" w:cs="Arial"/>
            <w:snapToGrid w:val="0"/>
            <w:lang w:eastAsia="ru-RU"/>
          </w:rPr>
          <w:t>-100 м</w:t>
        </w:r>
      </w:smartTag>
      <w:r>
        <w:rPr>
          <w:rFonts w:ascii="Arial" w:hAnsi="Arial" w:cs="Arial"/>
          <w:snapToGrid w:val="0"/>
          <w:lang w:eastAsia="ru-RU"/>
        </w:rPr>
        <w:t xml:space="preserve"> имеют минерализацию 1.5-2,0 г/л и не пригодны для п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тья. Основным источником загрязнения является большой подзе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ный водозабор, в результате чего произошел переток в межпластовые горизонты соленных грунтовых и трещинных вод. Минерализ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ция откачиваемых вод местами достигает 4-5 г/л, а средняя минерализация оросительной 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ды по всем источникам в </w:t>
      </w:r>
      <w:smartTag w:uri="urn:schemas-microsoft-com:office:smarttags" w:element="metricconverter">
        <w:smartTagPr>
          <w:attr w:name="ProductID" w:val="1992 г"/>
        </w:smartTagPr>
        <w:r>
          <w:rPr>
            <w:rFonts w:ascii="Arial" w:hAnsi="Arial" w:cs="Arial"/>
            <w:snapToGrid w:val="0"/>
            <w:lang w:eastAsia="ru-RU"/>
          </w:rPr>
          <w:t>1992 г</w:t>
        </w:r>
      </w:smartTag>
      <w:r>
        <w:rPr>
          <w:rFonts w:ascii="Arial" w:hAnsi="Arial" w:cs="Arial"/>
          <w:snapToGrid w:val="0"/>
          <w:lang w:eastAsia="ru-RU"/>
        </w:rPr>
        <w:t>. на Аштском массиве составила 1,2 г/л, что в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дет к засолению земель.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бассейне реки Амударьи на реке Вахш средняя минерализация составляет 1,0 г/л. На реке Кызылсу из-за знач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тельных сбросов минерализация в низовьях достига</w:t>
      </w:r>
      <w:r>
        <w:rPr>
          <w:rFonts w:ascii="Arial" w:hAnsi="Arial" w:cs="Arial"/>
          <w:snapToGrid w:val="0"/>
          <w:lang w:eastAsia="ru-RU"/>
        </w:rPr>
        <w:softHyphen/>
        <w:t>ет до 2,0 г/л. Минерализация реки Кофарнихан низкая и в основном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ставляет от 0,4 до 0,7 г/л, в низовьях она возрастает до 0,8-1,0 г/л и вода практически полностью разбир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ется на орошение.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Из-за сложных экономических и политических условий в последние годы в нашей республике практически не ведутся гидрометрические наблюдения за качеством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верхностных и сбросных вод, а также за качеством подземных вод на крупных водозаборах. Многие гидропосты 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рушены или уничтожены. Не определяется качество воды на коллекторах и сбросах, что затрудняет пол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чение достоверной информации о качестве и объемах воз</w:t>
      </w:r>
      <w:r>
        <w:rPr>
          <w:rFonts w:ascii="Arial" w:hAnsi="Arial" w:cs="Arial"/>
          <w:snapToGrid w:val="0"/>
          <w:lang w:eastAsia="ru-RU"/>
        </w:rPr>
        <w:softHyphen/>
        <w:t>вратных вод, сбрасыва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мых в реки.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связи с этим становятся актуальными проведение комплекса необходимых мероприятий по определению источников загрязнения поверхностных и подземных вод и разработка соответствующ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го программного обеспечения по технологии географической инфо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 xml:space="preserve">мационной системы (ГИС).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Хозяйственная деятельность человека, особенно мелиорация земель, не только многократно усиливает интенсивность природных процессов, но вызывает новые, ранее не характерные для 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ваиваемых территорий. Водохозяйственные мер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приятия вызывают подтопление и заболачивание территорий, засоление почв и грунтов, разрушение сооружений, образов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ние оползней огромных масштабов, суффозионно-карстовые и просадо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ные явления, ирригационную эрозию, изменение сейсмической обстановки и др.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Ввод новых площадей и улучшение водообеспеченности земель в предгорных зонах, высокая удельная водоподача на орошение (около 17 тыс.м</w:t>
      </w:r>
      <w:r>
        <w:rPr>
          <w:rFonts w:ascii="Arial" w:hAnsi="Arial" w:cs="Arial"/>
          <w:snapToGrid w:val="0"/>
          <w:vertAlign w:val="superscript"/>
          <w:lang w:eastAsia="ru-RU"/>
        </w:rPr>
        <w:t>3</w:t>
      </w:r>
      <w:r>
        <w:rPr>
          <w:rFonts w:ascii="Arial" w:hAnsi="Arial" w:cs="Arial"/>
          <w:snapToGrid w:val="0"/>
          <w:lang w:eastAsia="ru-RU"/>
        </w:rPr>
        <w:t>/га) увеличивают питание грунтовых вод, усил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вают гидрохимические процессы, приводят к подтоплению и засолению нижерасположенных земель. Это в первую очередь и вызывает рост нагрузки на дренаж и увел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чивает объем коллекторно-дренажного стока, который в республике составляет 30-40% от водозабора на нужды сель</w:t>
      </w:r>
      <w:r>
        <w:rPr>
          <w:rFonts w:ascii="Arial" w:hAnsi="Arial" w:cs="Arial"/>
          <w:snapToGrid w:val="0"/>
          <w:lang w:eastAsia="ru-RU"/>
        </w:rPr>
        <w:softHyphen/>
        <w:t>ского х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зяйства. Дренажные воды, обогащенные солями сбрасыв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ются в реки, что приводит к ухудшению экологической обстановки и соответственно усло</w:t>
      </w:r>
      <w:r>
        <w:rPr>
          <w:rFonts w:ascii="Arial" w:hAnsi="Arial" w:cs="Arial"/>
          <w:snapToGrid w:val="0"/>
          <w:lang w:eastAsia="ru-RU"/>
        </w:rPr>
        <w:softHyphen/>
        <w:t>вий жизни населения. Построе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ный ранее дренаж, призванный обеспечивать  оптимальный водно-солевой режим и благоприятный б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ланс орошаемых массивов и окружающих территорий, но из-за недостаточного проведения соответ</w:t>
      </w:r>
      <w:r>
        <w:rPr>
          <w:rFonts w:ascii="Arial" w:hAnsi="Arial" w:cs="Arial"/>
          <w:snapToGrid w:val="0"/>
          <w:lang w:eastAsia="ru-RU"/>
        </w:rPr>
        <w:softHyphen/>
        <w:t>ствующих очист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тельных и других мероприятий и дефицита финансовых ресурсов все более не справляется с поста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ленными задачами. Все это требует кардинальной оценки сложившихся неблагоприятных, хозяйс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венных и инженер</w:t>
      </w:r>
      <w:r>
        <w:rPr>
          <w:rFonts w:ascii="Arial" w:hAnsi="Arial" w:cs="Arial"/>
          <w:snapToGrid w:val="0"/>
          <w:lang w:eastAsia="ru-RU"/>
        </w:rPr>
        <w:softHyphen/>
        <w:t>но-геологических процессов и разработки соответствующих мероприятий по их преодол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нию.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Республика Таджикистан как равноправный участник межгосударственного соглашения Арал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ского моря также заинтересована в комплексном использова</w:t>
      </w:r>
      <w:r>
        <w:rPr>
          <w:rFonts w:ascii="Arial" w:hAnsi="Arial" w:cs="Arial"/>
          <w:snapToGrid w:val="0"/>
          <w:lang w:eastAsia="ru-RU"/>
        </w:rPr>
        <w:softHyphen/>
        <w:t>нии имеющихся водных и земельных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сурсов в крупных речных бассейнах. При этом особая роль отводится Вахшско-Амударьинской вод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хозяйственной системе. Кстати бассейн реки Амударьи с тяг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теющими к нему в водохозяйственном отношении районами занимает площадь более 1,4 млн. км</w:t>
      </w:r>
      <w:r>
        <w:rPr>
          <w:rFonts w:ascii="Arial" w:hAnsi="Arial" w:cs="Arial"/>
          <w:snapToGrid w:val="0"/>
          <w:vertAlign w:val="superscript"/>
          <w:lang w:eastAsia="ru-RU"/>
        </w:rPr>
        <w:t>2</w:t>
      </w:r>
      <w:r>
        <w:rPr>
          <w:rFonts w:ascii="Arial" w:hAnsi="Arial" w:cs="Arial"/>
          <w:snapToGrid w:val="0"/>
          <w:lang w:eastAsia="ru-RU"/>
        </w:rPr>
        <w:t>. В границах этого ба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сейна расположены вся территория Туркменистана, 91% территории Республики Таджикистан, 86% территории Респу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лики Узбекистан, 0,4% территории Республики Кыргызстан, севе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ная провинция Афганистана ( 257 тыс. км</w:t>
      </w:r>
      <w:r>
        <w:rPr>
          <w:rFonts w:ascii="Arial" w:hAnsi="Arial" w:cs="Arial"/>
          <w:snapToGrid w:val="0"/>
          <w:vertAlign w:val="superscript"/>
          <w:lang w:eastAsia="ru-RU"/>
        </w:rPr>
        <w:t>2</w:t>
      </w:r>
      <w:r>
        <w:rPr>
          <w:rFonts w:ascii="Arial" w:hAnsi="Arial" w:cs="Arial"/>
          <w:snapToGrid w:val="0"/>
          <w:lang w:eastAsia="ru-RU"/>
        </w:rPr>
        <w:t>) и северо-восточные районы Ирана (65,6 тыс. км</w:t>
      </w:r>
      <w:r>
        <w:rPr>
          <w:rFonts w:ascii="Arial" w:hAnsi="Arial" w:cs="Arial"/>
          <w:snapToGrid w:val="0"/>
          <w:vertAlign w:val="superscript"/>
          <w:lang w:eastAsia="ru-RU"/>
        </w:rPr>
        <w:t>2</w:t>
      </w:r>
      <w:r>
        <w:rPr>
          <w:rFonts w:ascii="Arial" w:hAnsi="Arial" w:cs="Arial"/>
          <w:snapToGrid w:val="0"/>
          <w:lang w:eastAsia="ru-RU"/>
        </w:rPr>
        <w:t>). Амуд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 xml:space="preserve">рья - самая многоводная река Средней Азии.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 условиям формирования Амударья принадлежит к рекам с ледниково-снеговым питанием и отличается наиболее благоприятным для ирригации внутригодовым распределением стока. В ба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сейне этой реки на территории Таджикистана находится значительное количество рек и озер с пр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красной водой питьевого качества, (например, озеро Сарез) и в интересах государств Араль</w:t>
      </w:r>
      <w:r>
        <w:rPr>
          <w:rFonts w:ascii="Arial" w:hAnsi="Arial" w:cs="Arial"/>
          <w:snapToGrid w:val="0"/>
          <w:lang w:eastAsia="ru-RU"/>
        </w:rPr>
        <w:softHyphen/>
        <w:t>ского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гиона было бы уже сейчас начать переговоры и проработки об использовании их для целей вод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снабжения.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На основе анализа современного состояния и перспектив использ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вания вод</w:t>
      </w:r>
      <w:r>
        <w:rPr>
          <w:rFonts w:cs="Arial"/>
          <w:sz w:val="20"/>
        </w:rPr>
        <w:softHyphen/>
        <w:t>ных ресурсов можно сформулировать следующие проблемы использования водных ресу</w:t>
      </w:r>
      <w:r>
        <w:rPr>
          <w:rFonts w:cs="Arial"/>
          <w:sz w:val="20"/>
        </w:rPr>
        <w:t>р</w:t>
      </w:r>
      <w:r>
        <w:rPr>
          <w:rFonts w:cs="Arial"/>
          <w:sz w:val="20"/>
        </w:rPr>
        <w:t>сов: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  <w:snapToGrid w:val="0"/>
          <w:lang w:eastAsia="ru-RU"/>
        </w:rPr>
      </w:pP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оптимальное размещение перспективных орошаемых земель в пределах ВХС с учетом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родно-экологических особенностей и комплексного характера использования водных ресу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сов.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определение оптимальных объемов регулирования стока рек и рацио</w:t>
      </w:r>
      <w:r>
        <w:rPr>
          <w:rFonts w:ascii="Arial" w:hAnsi="Arial" w:cs="Arial"/>
          <w:snapToGrid w:val="0"/>
          <w:lang w:eastAsia="ru-RU"/>
        </w:rPr>
        <w:softHyphen/>
        <w:t>нальное управление 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дохранилищ в пределах ВХС с учетом рельефа 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стности.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технико-экономическое обоснование и расчет рациональных пределов использования гидр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энергетического потенциала рек и оптимальное управление ГЭС в пр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делах ВХС.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разработка рекомендации по минимизации непроизводительных потерь водных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сурсов ВХС.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структурные сдвиги, взамен водоемких отраслей и производств, внедрить маловодоемкие 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расли производства, применения оборотного, повторно-последовательного использования воды.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реконструкция и демонтаж морально устаревшего технологического и водоочистного обор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дования.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учет и контроль расхода воды и совершенствование системы платного водопольз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вания.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оценка развития неблагоприятных инженерно-геологических процессов и на этой основе о</w:t>
      </w:r>
      <w:r>
        <w:rPr>
          <w:rFonts w:ascii="Arial" w:hAnsi="Arial" w:cs="Arial"/>
          <w:snapToGrid w:val="0"/>
          <w:lang w:eastAsia="ru-RU"/>
        </w:rPr>
        <w:t>п</w:t>
      </w:r>
      <w:r>
        <w:rPr>
          <w:rFonts w:ascii="Arial" w:hAnsi="Arial" w:cs="Arial"/>
          <w:snapToGrid w:val="0"/>
          <w:lang w:eastAsia="ru-RU"/>
        </w:rPr>
        <w:t>ределение их влияния на водохозяйственные соору</w:t>
      </w:r>
      <w:r>
        <w:rPr>
          <w:rFonts w:ascii="Arial" w:hAnsi="Arial" w:cs="Arial"/>
          <w:snapToGrid w:val="0"/>
          <w:lang w:eastAsia="ru-RU"/>
        </w:rPr>
        <w:softHyphen/>
        <w:t>жения ( ГТС, каналы и др.), а также в ц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лом на природную среду.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разработка и обоснование мероприятий по защите поверхностных и подземных водоисточн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ков от загрязняющих веществ и разработка тема</w:t>
      </w:r>
      <w:r>
        <w:rPr>
          <w:rFonts w:ascii="Arial" w:hAnsi="Arial" w:cs="Arial"/>
          <w:snapToGrid w:val="0"/>
          <w:lang w:eastAsia="ru-RU"/>
        </w:rPr>
        <w:softHyphen/>
        <w:t>тических карт засоленности на 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нове ГИС.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определение оптимальных пределов развития ВХС.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прогноз колебания уровня Аральского моря и гарантированное обеспе</w:t>
      </w:r>
      <w:r>
        <w:rPr>
          <w:rFonts w:ascii="Arial" w:hAnsi="Arial" w:cs="Arial"/>
          <w:snapToGrid w:val="0"/>
          <w:lang w:eastAsia="ru-RU"/>
        </w:rPr>
        <w:softHyphen/>
        <w:t>чение подачи воды в него.</w:t>
      </w:r>
    </w:p>
    <w:p w:rsidR="006739A6" w:rsidRDefault="006739A6" w:rsidP="006739A6">
      <w:pPr>
        <w:numPr>
          <w:ilvl w:val="0"/>
          <w:numId w:val="17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разработка правил оптимального управления режимом 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боты ВХС.</w:t>
      </w:r>
    </w:p>
    <w:p w:rsidR="006739A6" w:rsidRDefault="006739A6" w:rsidP="006739A6">
      <w:pPr>
        <w:pStyle w:val="FR1"/>
        <w:spacing w:before="0" w:line="264" w:lineRule="auto"/>
        <w:ind w:firstLine="567"/>
        <w:rPr>
          <w:rFonts w:ascii="Arial" w:hAnsi="Arial" w:cs="Arial"/>
          <w:sz w:val="20"/>
        </w:rPr>
      </w:pP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Для исследования проблемы комплексного использования водных ресурсов республики, нео</w:t>
      </w:r>
      <w:r>
        <w:rPr>
          <w:rFonts w:cs="Arial"/>
          <w:sz w:val="20"/>
        </w:rPr>
        <w:t>б</w:t>
      </w:r>
      <w:r>
        <w:rPr>
          <w:rFonts w:cs="Arial"/>
          <w:sz w:val="20"/>
        </w:rPr>
        <w:t>ходимо перечислить основные и вспомогательные цели, их вза</w:t>
      </w:r>
      <w:r>
        <w:rPr>
          <w:rFonts w:cs="Arial"/>
          <w:sz w:val="20"/>
        </w:rPr>
        <w:softHyphen/>
        <w:t>имосвязь, выделить цели и задачи, требующие первоочередного и</w:t>
      </w:r>
      <w:r>
        <w:rPr>
          <w:rFonts w:cs="Arial"/>
          <w:sz w:val="20"/>
        </w:rPr>
        <w:t>с</w:t>
      </w:r>
      <w:r>
        <w:rPr>
          <w:rFonts w:cs="Arial"/>
          <w:sz w:val="20"/>
        </w:rPr>
        <w:t>следования.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Мощным инструментом, позволяющим эффективно анализировать такие проблемы, является системный анализ.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Центральноазиатских государств рассматриваемые в данном разделе проблемы приним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ют особую актуальность в связи с необходимостью улучше</w:t>
      </w:r>
      <w:r>
        <w:rPr>
          <w:rFonts w:ascii="Arial" w:hAnsi="Arial" w:cs="Arial"/>
          <w:snapToGrid w:val="0"/>
          <w:lang w:eastAsia="ru-RU"/>
        </w:rPr>
        <w:softHyphen/>
        <w:t>ния экологической ситуации в бассейне Аральского моря на основе рациональ</w:t>
      </w:r>
      <w:r>
        <w:rPr>
          <w:rFonts w:ascii="Arial" w:hAnsi="Arial" w:cs="Arial"/>
          <w:snapToGrid w:val="0"/>
          <w:lang w:eastAsia="ru-RU"/>
        </w:rPr>
        <w:softHyphen/>
        <w:t>ного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пользования и охраны важнейшего элемента природы - водных ресу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сов.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Исходя из изложенных проблем, цели и задачи раци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нального использова</w:t>
      </w:r>
      <w:r>
        <w:rPr>
          <w:rFonts w:ascii="Arial" w:hAnsi="Arial" w:cs="Arial"/>
          <w:snapToGrid w:val="0"/>
          <w:lang w:eastAsia="ru-RU"/>
        </w:rPr>
        <w:softHyphen/>
        <w:t>ния и охраны водных ресурсов представляются следующим обр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зом: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поддержание благоприятной для здоровья экологически безопасной водной среды для обе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печения физического, психологического и соци</w:t>
      </w:r>
      <w:r>
        <w:rPr>
          <w:rFonts w:ascii="Arial" w:hAnsi="Arial" w:cs="Arial"/>
          <w:snapToGrid w:val="0"/>
          <w:lang w:eastAsia="ru-RU"/>
        </w:rPr>
        <w:softHyphen/>
        <w:t>ального благ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получия населения.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обеспечение рационального, неистощимого водопользования в интересах эффективного и 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тойчивого социально- экономического развития республ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ки.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сбалансированность процессов воспроизводства и использования вод</w:t>
      </w:r>
      <w:r>
        <w:rPr>
          <w:rFonts w:ascii="Arial" w:hAnsi="Arial" w:cs="Arial"/>
          <w:snapToGrid w:val="0"/>
          <w:lang w:eastAsia="ru-RU"/>
        </w:rPr>
        <w:softHyphen/>
        <w:t>ных ресурсов с шир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ким и обоснованным вовлечением в хозяйственный оборот сточных, коллекто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но-дренажных и других вод.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комплексность использования водных ресурсов с учётом межотрас</w:t>
      </w:r>
      <w:r>
        <w:rPr>
          <w:rFonts w:ascii="Arial" w:hAnsi="Arial" w:cs="Arial"/>
          <w:snapToGrid w:val="0"/>
          <w:lang w:eastAsia="ru-RU"/>
        </w:rPr>
        <w:softHyphen/>
        <w:t>левых и межгосударстве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интересов на взаимовыгодной 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нове.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5.11.5</w:t>
      </w:r>
      <w:r>
        <w:rPr>
          <w:rFonts w:ascii="Arial" w:hAnsi="Arial" w:cs="Arial"/>
          <w:b/>
          <w:i/>
          <w:iCs/>
        </w:rPr>
        <w:tab/>
        <w:t xml:space="preserve"> Особоохраняемые территории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Расширение эксплуатации природных ресурсов явилось причи</w:t>
      </w:r>
      <w:r>
        <w:rPr>
          <w:rFonts w:ascii="Arial" w:hAnsi="Arial" w:cs="Arial"/>
        </w:rPr>
        <w:softHyphen/>
        <w:t>ной того, что отдельные приро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ные комплексы и их элементы стали подвергаться коренным изменениям, а некоторые ценные виды живот</w:t>
      </w:r>
      <w:r>
        <w:rPr>
          <w:rFonts w:ascii="Arial" w:hAnsi="Arial" w:cs="Arial"/>
        </w:rPr>
        <w:softHyphen/>
        <w:t>ных и растений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чезли.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Это вызвало необходимость создания особоохраняемых территорий. предназначенные для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хранения уникальных и исчезающих ландшафтов. Наличие охраняемых природных территорий явл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ется  гарантом и исто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ником восстановления неповторимой природы и главная  их цель сохранение генофонда различных исходных природных комплексов. Поэтому, необходимо обеспечить их репр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зентативность как по занима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мой площади, так и по спектру охваченных зон и ландшафтов. Этой проблеме в Таджикистане уделяют большое внимание. В республике имеются 3 заповедника, 14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казников и 2 национальных парка.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Государственные природные заповедники, где запрещается всякая хозяйственная деятел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ность, с абсолютным режимом охраны, являются научно-исследовательскими учреждениями, кот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рые входят в состав лесохозяйственного прои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водственного Объединения Республики Таджикистан (таблица 34).  Заповедник "Тигровая балка"  расположен в юго-западной части республики, несколько севе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нее слияния рек Вахша и Пянджа и охватывает пойменные, тугайные леса по обоим берегам нижнего 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чения р. Вахш, участки песчаной пустыни Кашка-Кум и горы Буритау,а также низкогорье южных отрогов хребта Аруктау - горы Ходжа-Казиан.   "Тигровая балка"  - единственный в мире пу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тынно-тугайный резерват зоны сухих субтропиков Среднеаз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атского типа.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южных склонах Гиссарского хребта  между притоками р. Кафирниган, р.р. Сарбо и Сардаи Миёна от высоты 1176 до </w:t>
      </w:r>
      <w:smartTag w:uri="urn:schemas-microsoft-com:office:smarttags" w:element="metricconverter">
        <w:smartTagPr>
          <w:attr w:name="ProductID" w:val="3195 м"/>
        </w:smartTagPr>
        <w:r>
          <w:rPr>
            <w:rFonts w:ascii="Arial" w:hAnsi="Arial" w:cs="Arial"/>
          </w:rPr>
          <w:t>3195 м</w:t>
        </w:r>
      </w:smartTag>
      <w:r>
        <w:rPr>
          <w:rFonts w:ascii="Arial" w:hAnsi="Arial" w:cs="Arial"/>
        </w:rPr>
        <w:t xml:space="preserve"> над ур. м. расположен горный заповедник "Ромит". Рельеф зап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ведника сильнорасчленённый. Склоны среднег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рья заняты преимущественно древесно-кустарниковой растительностью, отличаются значительной кру</w:t>
      </w:r>
      <w:r>
        <w:rPr>
          <w:rFonts w:ascii="Arial" w:hAnsi="Arial" w:cs="Arial"/>
        </w:rPr>
        <w:softHyphen/>
        <w:t>тизной, большей 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стью щебнистые и каменистые, с обширными обнажениями коренных пород. Другой горный заповедник "Дашти-Джум" расположен в юго-восточной части страны, на сильнорасчленённых склонах горного хребта Хазрат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шох, в зоне мелколиственных лесов. Это единственный заповедник в СНГ, где сохранена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пуляция винторогого козла и уникальные фисташковые редкол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сья.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Памирский и Шеркентский Государственные национальные парки, были созданы для охраны уникальных в природоохранном и эстетическом отношении горного лан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шафта, при одновременном регулируемом рекреационном использовании, и выполняют важне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шие культурно-просветительные функции для широких масс населения. Однако, необходимо отметить, что данные Национальные парки до настоящего времени не выполняют свои функции и остаются "бумажными парк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ми".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подчинении Лесохозяйственного производственного объединения находится 14 заказников, которые выполняют различные функции и охватывают почти все природно-ландшафтные зоны ре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публики. На севере республики в пойме р. 3ерафшан организован Зерафшанский орнитологический  заказни</w:t>
      </w:r>
      <w:r>
        <w:rPr>
          <w:rFonts w:ascii="Arial" w:hAnsi="Arial" w:cs="Arial"/>
        </w:rPr>
        <w:softHyphen/>
        <w:t>к, в зоне фисташкового редколесья - Каратауский, для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хране</w:t>
      </w:r>
      <w:r>
        <w:rPr>
          <w:rFonts w:ascii="Arial" w:hAnsi="Arial" w:cs="Arial"/>
        </w:rPr>
        <w:softHyphen/>
        <w:t>ния полноценной популяции винторогого козла - Даштиджумский, в зоне горных широколиственных лесов и орехоплодовых лес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садов - Дашти-Майдонский, Камароу, Сангворский и Чильдухтаронский ; в арчовых лесах - Исканде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кульский, Кусавлисайский и Сайвотинский, на Памире-Зоркульский и Музкольский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казники.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Памятники природы, взятые под государственную охрану представлены различными уникал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ными объектами природы, занима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щие незначительные площади. Всего в республике в настоящее время данный статус присвоен  162 - объектам, такие как урочища Арча Майрон, Кули Варсаут, Чи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духтарон, лесосады в пойме р. Сардаи Миёна,тугайная растительность пойм р. Обисурх и Ванч,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ляные купалы Ходжа-Мумин и Ходжа Сартиз, скала Чирак-Таш, "Г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рящие копи" и др. (табл.).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Как выше отмечалось, особоохраняемые территории не всегда в состоянии в полном объёме выполнить поставленные перед ними задачи, в связи с чем в Таджикистане должны разра</w:t>
      </w:r>
      <w:r>
        <w:rPr>
          <w:rFonts w:ascii="Arial" w:hAnsi="Arial" w:cs="Arial"/>
        </w:rPr>
        <w:softHyphen/>
        <w:t>батываться и представляться на рассмотрение в Прав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тельство "Концепции о развитии сети природоохранных территорий Республики Таджикистан", предусматривающие расширение охраны уникальных объе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тов природы, в частности, перевод некоторых заказников в статус заповедников. В настоящее время ЛХПО "Таджиклес" подготовил документы и представил на рассмотрение Правительства о созд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нии на базе заказн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ка  "Зоркуль" - заповедник.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ind w:left="1400"/>
        <w:outlineLvl w:val="0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34.  Природоохраняемые территории Таджикистана</w:t>
      </w:r>
    </w:p>
    <w:tbl>
      <w:tblPr>
        <w:tblW w:w="0" w:type="auto"/>
        <w:tblInd w:w="15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single" w:sz="6" w:space="0" w:color="000000"/>
        </w:tblBorders>
        <w:tblLayout w:type="fixed"/>
        <w:tblLook w:val="00BF"/>
      </w:tblPr>
      <w:tblGrid>
        <w:gridCol w:w="3544"/>
        <w:gridCol w:w="1984"/>
      </w:tblGrid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tcBorders>
              <w:bottom w:val="single" w:sz="6" w:space="0" w:color="000000"/>
            </w:tcBorders>
            <w:vAlign w:val="center"/>
          </w:tcPr>
          <w:p w:rsidR="006739A6" w:rsidRDefault="006739A6" w:rsidP="006739A6">
            <w:pPr>
              <w:rPr>
                <w:rFonts w:ascii="Arial" w:hAnsi="Arial" w:cs="Arial"/>
                <w:b/>
                <w:i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Название охраняемых те</w:t>
            </w:r>
            <w:r>
              <w:rPr>
                <w:rFonts w:ascii="Arial" w:hAnsi="Arial" w:cs="Arial"/>
                <w:b/>
                <w:i/>
                <w:sz w:val="18"/>
              </w:rPr>
              <w:t>р</w:t>
            </w:r>
            <w:r>
              <w:rPr>
                <w:rFonts w:ascii="Arial" w:hAnsi="Arial" w:cs="Arial"/>
                <w:b/>
                <w:i/>
                <w:sz w:val="18"/>
              </w:rPr>
              <w:t>риторий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  <w:vAlign w:val="center"/>
          </w:tcPr>
          <w:p w:rsidR="006739A6" w:rsidRDefault="006739A6" w:rsidP="006739A6">
            <w:pPr>
              <w:ind w:firstLine="33"/>
              <w:rPr>
                <w:rFonts w:ascii="Arial" w:hAnsi="Arial" w:cs="Arial"/>
                <w:b/>
                <w:i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 xml:space="preserve">Площадь, га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u w:val="single"/>
              </w:rPr>
              <w:t>Заповедники</w:t>
            </w:r>
            <w:r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"Тигровая балка"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49786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"  Р о м и т"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16100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Даштиджумский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16000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u w:val="single"/>
              </w:rPr>
              <w:t>Национальные парки</w:t>
            </w:r>
            <w:r>
              <w:rPr>
                <w:rFonts w:ascii="Arial" w:hAnsi="Arial" w:cs="Arial"/>
                <w:b/>
                <w:bCs/>
                <w:sz w:val="16"/>
              </w:rPr>
              <w:t>: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Памирский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1,5  - 1600000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Ширкент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30000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b/>
                <w:bCs/>
                <w:noProof/>
                <w:sz w:val="16"/>
                <w:u w:val="single"/>
              </w:rPr>
            </w:pPr>
          </w:p>
          <w:p w:rsidR="006739A6" w:rsidRDefault="006739A6" w:rsidP="006739A6">
            <w:pPr>
              <w:ind w:firstLine="567"/>
              <w:rPr>
                <w:rFonts w:ascii="Arial" w:hAnsi="Arial" w:cs="Arial"/>
                <w:b/>
                <w:bCs/>
                <w:noProof/>
                <w:sz w:val="16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u w:val="single"/>
              </w:rPr>
              <w:t>Заказники</w:t>
            </w:r>
            <w:r>
              <w:rPr>
                <w:rFonts w:ascii="Arial" w:hAnsi="Arial" w:cs="Arial"/>
                <w:b/>
                <w:bCs/>
                <w:noProof/>
                <w:sz w:val="16"/>
              </w:rPr>
              <w:t>: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Зоркульский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16500 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Музкульский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68000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Памирский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500000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Сангворский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51000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Камароу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Чилдухтаронский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12600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Каратауский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14200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Даштимайдонский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10100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Искандеркульский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28500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Сайвотинский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4100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Зеравшанский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Кусавлисайский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20000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Акташский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15000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354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Сарихосорский</w:t>
            </w:r>
          </w:p>
        </w:tc>
        <w:tc>
          <w:tcPr>
            <w:tcW w:w="1984" w:type="dxa"/>
            <w:vAlign w:val="center"/>
          </w:tcPr>
          <w:p w:rsidR="006739A6" w:rsidRDefault="006739A6" w:rsidP="006739A6">
            <w:pPr>
              <w:ind w:firstLine="56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34000</w:t>
            </w:r>
          </w:p>
        </w:tc>
      </w:tr>
    </w:tbl>
    <w:p w:rsidR="006739A6" w:rsidRDefault="006739A6" w:rsidP="006739A6">
      <w:pPr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целях повышение эффективности научно-исследовательских работ в заповедниках и зака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никах предусматривае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numPr>
          <w:ilvl w:val="0"/>
          <w:numId w:val="18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единой взаимосвязанной и взаимокоординирующей сети по различным вопр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сам охраняемых территорий на республиканском уровне, где все научно-исследовательские работы должны проводить по единой метод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ке;</w:t>
      </w:r>
    </w:p>
    <w:p w:rsidR="006739A6" w:rsidRDefault="006739A6" w:rsidP="006739A6">
      <w:pPr>
        <w:numPr>
          <w:ilvl w:val="0"/>
          <w:numId w:val="18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научно-методического центра;</w:t>
      </w:r>
    </w:p>
    <w:p w:rsidR="006739A6" w:rsidRDefault="006739A6" w:rsidP="006739A6">
      <w:pPr>
        <w:numPr>
          <w:ilvl w:val="0"/>
          <w:numId w:val="18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новых природоохраняемых систем, охватывающих все природно-климатические 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ны страны, как в пределах широтной географической зональности, так и в различных типах вертикальной поясн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сти;</w:t>
      </w:r>
    </w:p>
    <w:p w:rsidR="006739A6" w:rsidRDefault="006739A6" w:rsidP="006739A6">
      <w:pPr>
        <w:numPr>
          <w:ilvl w:val="0"/>
          <w:numId w:val="18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широкая пропаганда среди местного населения через средства массовой информации о зн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чении природоохраняемых терри</w:t>
      </w:r>
      <w:r>
        <w:rPr>
          <w:rFonts w:ascii="Arial" w:hAnsi="Arial" w:cs="Arial"/>
        </w:rPr>
        <w:softHyphen/>
        <w:t>торий и их уникальности; выпуск информационных листовок на таджикском языке об особоохраняемых территориях страны, и распространять их среди различных слоев насел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ния;</w:t>
      </w:r>
    </w:p>
    <w:p w:rsidR="006739A6" w:rsidRDefault="006739A6" w:rsidP="006739A6">
      <w:pPr>
        <w:numPr>
          <w:ilvl w:val="0"/>
          <w:numId w:val="18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подготовка документации на создание новых заповедников и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казников;</w:t>
      </w:r>
    </w:p>
    <w:p w:rsidR="006739A6" w:rsidRDefault="006739A6" w:rsidP="006739A6">
      <w:pPr>
        <w:numPr>
          <w:ilvl w:val="0"/>
          <w:numId w:val="18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разработка новых нормативов по режиму особоохраняемых терр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торий;</w:t>
      </w:r>
    </w:p>
    <w:p w:rsidR="006739A6" w:rsidRDefault="006739A6" w:rsidP="006739A6">
      <w:pPr>
        <w:numPr>
          <w:ilvl w:val="0"/>
          <w:numId w:val="18"/>
        </w:numPr>
        <w:tabs>
          <w:tab w:val="clear" w:pos="360"/>
        </w:tabs>
        <w:spacing w:line="264" w:lineRule="auto"/>
        <w:ind w:left="709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инвентаризация флоры и фауны в заповедниках и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каз</w:t>
      </w:r>
      <w:r>
        <w:rPr>
          <w:rFonts w:ascii="Arial" w:hAnsi="Arial" w:cs="Arial"/>
        </w:rPr>
        <w:softHyphen/>
        <w:t>никах.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Вышеперечисленные мероприятия будут способствовать дальнейшему сохран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нию уникальной горной природы и сохранению генофонда горных лесов и фауны. Для этого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полагается создание единой сети охраняемых территорий и включение их в общую систему экологического мониторинга.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Таким образом, охрана отдельных участков будет служить эталонными участками, где можно изучить и сравнить воздействие антропогенных факторов на природную среду и их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следствия.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5.11.6</w:t>
      </w:r>
      <w:r>
        <w:rPr>
          <w:rFonts w:ascii="Arial" w:hAnsi="Arial" w:cs="Arial"/>
          <w:b/>
          <w:i/>
          <w:iCs/>
        </w:rPr>
        <w:tab/>
        <w:t>Энергоресурсы  Таджикистана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Качество и количество потребляемой энергии является одним из главных показателей уровня развития человечества. Все блага современной цивилизации связаны именно с производ</w:t>
      </w:r>
      <w:r>
        <w:rPr>
          <w:rFonts w:ascii="Arial" w:hAnsi="Arial" w:cs="Arial"/>
        </w:rPr>
        <w:softHyphen/>
        <w:t>ством и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треблением энергии. Промышленно развитые страны расходуют на производство энергии почти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ловину своего бюд</w:t>
      </w:r>
      <w:r>
        <w:rPr>
          <w:rFonts w:ascii="Arial" w:hAnsi="Arial" w:cs="Arial"/>
        </w:rPr>
        <w:softHyphen/>
        <w:t>жета. Важным фактором для энергообеспечения является наличие энергоресу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сов и эффективная технология их исполь</w:t>
      </w:r>
      <w:r>
        <w:rPr>
          <w:rFonts w:ascii="Arial" w:hAnsi="Arial" w:cs="Arial"/>
        </w:rPr>
        <w:softHyphen/>
        <w:t>зования. В структуре энергоснабжения важное место зан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мает электроэнергия, благодаря универсальным качествам этого вида энергии по сравнению с др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гими энергоносит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лями.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Рациональное использование энергоресурсов не только чис</w:t>
      </w:r>
      <w:r>
        <w:rPr>
          <w:rFonts w:ascii="Arial" w:hAnsi="Arial" w:cs="Arial"/>
        </w:rPr>
        <w:softHyphen/>
        <w:t>то техническая задача, но и общ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ственно-политическая проблема. Необходимо принятие законов и выр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ботка эффективной политики энергоснабжения и энергопотребления с учетом местных усло</w:t>
      </w:r>
      <w:r>
        <w:rPr>
          <w:rFonts w:ascii="Arial" w:hAnsi="Arial" w:cs="Arial"/>
        </w:rPr>
        <w:softHyphen/>
        <w:t>вий и традиций. В этом плане, необх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димо остерегаться превра</w:t>
      </w:r>
      <w:r>
        <w:rPr>
          <w:rFonts w:ascii="Arial" w:hAnsi="Arial" w:cs="Arial"/>
        </w:rPr>
        <w:softHyphen/>
        <w:t>щения страны в сырьевую базу и экспо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тировать в основном конечный продукт, используя современные технологии в произ</w:t>
      </w:r>
      <w:r>
        <w:rPr>
          <w:rFonts w:ascii="Arial" w:hAnsi="Arial" w:cs="Arial"/>
        </w:rPr>
        <w:softHyphen/>
        <w:t>водстве. Это позволит не только сохранить эк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логию горного края, но и создать дополнительные рабочие места и объективные условия для усто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чивого роста.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Эколого-энергетические проблемы остро ощущаются во всем мире и при использовании орг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нических энергоресурсов потребуются дополнительные затраты на прир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доохранные мероприя</w:t>
      </w:r>
      <w:r>
        <w:rPr>
          <w:rFonts w:ascii="Arial" w:hAnsi="Arial" w:cs="Arial"/>
        </w:rPr>
        <w:softHyphen/>
        <w:t>тия. Поэтому необходимо использовать самые современные тех</w:t>
      </w:r>
      <w:r>
        <w:rPr>
          <w:rFonts w:ascii="Arial" w:hAnsi="Arial" w:cs="Arial"/>
        </w:rPr>
        <w:softHyphen/>
        <w:t>нологии энергообеспечения с учетом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трат на сохранение эко</w:t>
      </w:r>
      <w:r>
        <w:rPr>
          <w:rFonts w:ascii="Arial" w:hAnsi="Arial" w:cs="Arial"/>
        </w:rPr>
        <w:softHyphen/>
        <w:t>логии местн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Использование возобновляемых, альтернативных источников энергии позволяет не только э</w:t>
      </w:r>
      <w:r>
        <w:rPr>
          <w:rFonts w:ascii="Arial" w:hAnsi="Arial" w:cs="Arial"/>
        </w:rPr>
        <w:t>ф</w:t>
      </w:r>
      <w:r>
        <w:rPr>
          <w:rFonts w:ascii="Arial" w:hAnsi="Arial" w:cs="Arial"/>
        </w:rPr>
        <w:t>фективно применять местные эне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горесурсы, но и создать замкнутый цикл безотходного хозяй</w:t>
      </w:r>
      <w:r>
        <w:rPr>
          <w:rFonts w:ascii="Arial" w:hAnsi="Arial" w:cs="Arial"/>
        </w:rPr>
        <w:softHyphen/>
        <w:t>ствования. Использование маломощных источников энергии в ло</w:t>
      </w:r>
      <w:r>
        <w:rPr>
          <w:rFonts w:ascii="Arial" w:hAnsi="Arial" w:cs="Arial"/>
        </w:rPr>
        <w:softHyphen/>
        <w:t>кальных местах позволяет стабил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 обеспечить энергией отдален</w:t>
      </w:r>
      <w:r>
        <w:rPr>
          <w:rFonts w:ascii="Arial" w:hAnsi="Arial" w:cs="Arial"/>
        </w:rPr>
        <w:softHyphen/>
        <w:t>ные от магистрал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ных линий электропередач населенные пункты, и тем самым, способствовать улучш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нию условий жизни населения горных регионов.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Использование возобновляемых источников энер</w:t>
      </w:r>
      <w:r>
        <w:rPr>
          <w:rFonts w:ascii="Arial" w:hAnsi="Arial" w:cs="Arial"/>
        </w:rPr>
        <w:softHyphen/>
        <w:t>гии не оказывает отриц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тельное воздействие на среду обита</w:t>
      </w:r>
      <w:r>
        <w:rPr>
          <w:rFonts w:ascii="Arial" w:hAnsi="Arial" w:cs="Arial"/>
        </w:rPr>
        <w:softHyphen/>
        <w:t>ния, а большей частью способствует её сохран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нию.</w:t>
      </w:r>
    </w:p>
    <w:p w:rsidR="006739A6" w:rsidRDefault="006739A6" w:rsidP="006739A6">
      <w:pPr>
        <w:spacing w:line="264" w:lineRule="auto"/>
        <w:ind w:firstLine="567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I. Гидроресурсы. </w:t>
      </w:r>
      <w:r>
        <w:rPr>
          <w:rFonts w:ascii="Arial" w:hAnsi="Arial" w:cs="Arial"/>
        </w:rPr>
        <w:t>Таджикистан горная страна, где протекают множество крупных и малых рек. Более 90% производимой электроэнергии получают от гидроэлектростанций (ГЭС). Потенц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альные гидроресурсы составляют около 300 млрд. кВт. час. Технически возможно использование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ловины потенциального ресурса. Из 85 млрд. кВт. час экономически реализуемого потенциала гидроресу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сов, в настоя</w:t>
      </w:r>
      <w:r>
        <w:rPr>
          <w:rFonts w:ascii="Arial" w:hAnsi="Arial" w:cs="Arial"/>
        </w:rPr>
        <w:softHyphen/>
        <w:t>щий момент реализован 30%. Удельная нас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щенность потенциаль</w:t>
      </w:r>
      <w:r>
        <w:rPr>
          <w:rFonts w:ascii="Arial" w:hAnsi="Arial" w:cs="Arial"/>
        </w:rPr>
        <w:softHyphen/>
        <w:t>ными гидроресурсами составляет зн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чительную величину - 20000 кВт.ч. на 1 км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территории. Указанные гидроресурсы сос</w:t>
      </w:r>
      <w:r>
        <w:rPr>
          <w:rFonts w:ascii="Arial" w:hAnsi="Arial" w:cs="Arial"/>
        </w:rPr>
        <w:softHyphen/>
        <w:t>редоточены в 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новном на крупных реках Вахш, Пяндж, Обихингоу и других, протекающих в глубоких скальных каньонах и позволяю</w:t>
      </w:r>
      <w:r>
        <w:rPr>
          <w:rFonts w:ascii="Arial" w:hAnsi="Arial" w:cs="Arial"/>
        </w:rPr>
        <w:softHyphen/>
        <w:t>щие сооружать эффективные уникал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ные гидроузлы.</w:t>
      </w:r>
    </w:p>
    <w:p w:rsidR="006739A6" w:rsidRDefault="006739A6" w:rsidP="006739A6">
      <w:pPr>
        <w:pStyle w:val="FR1"/>
        <w:spacing w:before="0" w:line="264" w:lineRule="auto"/>
        <w:ind w:firstLine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Имеющиеся электростанции республики вырабатывают почти 20 млрд. кВт. часов электроэне</w:t>
      </w:r>
      <w:r>
        <w:rPr>
          <w:rFonts w:ascii="Arial" w:hAnsi="Arial" w:cs="Arial"/>
          <w:sz w:val="20"/>
        </w:rPr>
        <w:t>р</w:t>
      </w:r>
      <w:r>
        <w:rPr>
          <w:rFonts w:ascii="Arial" w:hAnsi="Arial" w:cs="Arial"/>
          <w:sz w:val="20"/>
        </w:rPr>
        <w:t>гии (выработка электр</w:t>
      </w:r>
      <w:r>
        <w:rPr>
          <w:rFonts w:ascii="Arial" w:hAnsi="Arial" w:cs="Arial"/>
          <w:sz w:val="20"/>
        </w:rPr>
        <w:t>о</w:t>
      </w:r>
      <w:r>
        <w:rPr>
          <w:rFonts w:ascii="Arial" w:hAnsi="Arial" w:cs="Arial"/>
          <w:sz w:val="20"/>
        </w:rPr>
        <w:t>энергии на 1 человека составляет свыше 3000 кВт.час). Однако, в зимнее вре</w:t>
      </w:r>
      <w:r>
        <w:rPr>
          <w:rFonts w:ascii="Arial" w:hAnsi="Arial" w:cs="Arial"/>
          <w:sz w:val="20"/>
        </w:rPr>
        <w:softHyphen/>
        <w:t>мя ГЭС работают не на полную мощность (из-за экономии воды) и в этот период энергосеть страны нуждается в поддержке ТЭС, ко</w:t>
      </w:r>
      <w:r>
        <w:rPr>
          <w:rFonts w:ascii="Arial" w:hAnsi="Arial" w:cs="Arial"/>
          <w:sz w:val="20"/>
        </w:rPr>
        <w:softHyphen/>
        <w:t>торые используют органическое то</w:t>
      </w:r>
      <w:r>
        <w:rPr>
          <w:rFonts w:ascii="Arial" w:hAnsi="Arial" w:cs="Arial"/>
          <w:sz w:val="20"/>
        </w:rPr>
        <w:t>п</w:t>
      </w:r>
      <w:r>
        <w:rPr>
          <w:rFonts w:ascii="Arial" w:hAnsi="Arial" w:cs="Arial"/>
          <w:sz w:val="20"/>
        </w:rPr>
        <w:t>ливо.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Необходимо максимально использовать главный энергоресурс страны - гидроэнергию. Однако, строительство кру</w:t>
      </w:r>
      <w:r>
        <w:rPr>
          <w:rFonts w:ascii="Arial" w:hAnsi="Arial" w:cs="Arial"/>
        </w:rPr>
        <w:t>п</w:t>
      </w:r>
      <w:r>
        <w:rPr>
          <w:rFonts w:ascii="Arial" w:hAnsi="Arial" w:cs="Arial"/>
        </w:rPr>
        <w:t>ных ГЭС для экспорта электроэнергии должно быть согласовано с зарубежными потребителями с финансовым участием заинт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ресованной стороны. Это позволит уве</w:t>
      </w:r>
      <w:r>
        <w:rPr>
          <w:rFonts w:ascii="Arial" w:hAnsi="Arial" w:cs="Arial"/>
        </w:rPr>
        <w:softHyphen/>
        <w:t>личить приток капитала в страну и создавать дополнительные ра</w:t>
      </w:r>
      <w:r>
        <w:rPr>
          <w:rFonts w:ascii="Arial" w:hAnsi="Arial" w:cs="Arial"/>
        </w:rPr>
        <w:softHyphen/>
        <w:t>бочие места в ре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публике. При этом, необходимо предусмотреть все социальные и эк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логические последствия крупных строек.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Существенный вклад в энергообеспечение насе</w:t>
      </w:r>
      <w:r>
        <w:rPr>
          <w:rFonts w:ascii="Arial" w:hAnsi="Arial" w:cs="Arial"/>
        </w:rPr>
        <w:softHyphen/>
        <w:t>ления и улучшения быта горных поселений м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гут внести малые /от 10 до 100 кВт/ и микро /от I да 10 кВт/ ГЭС. 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кие уст</w:t>
      </w:r>
      <w:r>
        <w:rPr>
          <w:rFonts w:ascii="Arial" w:hAnsi="Arial" w:cs="Arial"/>
        </w:rPr>
        <w:softHyphen/>
        <w:t>ройства можно установить на многочисленных горных речках вблизи поселений. Хотя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сурсы таких рек составляют 5% от об</w:t>
      </w:r>
      <w:r>
        <w:rPr>
          <w:rFonts w:ascii="Arial" w:hAnsi="Arial" w:cs="Arial"/>
        </w:rPr>
        <w:softHyphen/>
        <w:t>щего количества гидроресурсов страны, их наличие для быта многих горных жит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лей имеет важное знач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ние.</w:t>
      </w:r>
    </w:p>
    <w:p w:rsidR="006739A6" w:rsidRDefault="006739A6" w:rsidP="006739A6">
      <w:pPr>
        <w:pStyle w:val="FR1"/>
        <w:spacing w:before="0" w:line="264" w:lineRule="auto"/>
        <w:ind w:firstLine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Следует отметить, что крупные электро- и теплостанции ориентированы на эне</w:t>
      </w:r>
      <w:r>
        <w:rPr>
          <w:rFonts w:ascii="Arial" w:hAnsi="Arial" w:cs="Arial"/>
          <w:sz w:val="20"/>
        </w:rPr>
        <w:t>р</w:t>
      </w:r>
      <w:r>
        <w:rPr>
          <w:rFonts w:ascii="Arial" w:hAnsi="Arial" w:cs="Arial"/>
          <w:sz w:val="20"/>
        </w:rPr>
        <w:t>гообеспечение крупных городов и промыш</w:t>
      </w:r>
      <w:r>
        <w:rPr>
          <w:rFonts w:ascii="Arial" w:hAnsi="Arial" w:cs="Arial"/>
          <w:sz w:val="20"/>
        </w:rPr>
        <w:softHyphen/>
        <w:t>ленных предприятий. Малые населе</w:t>
      </w:r>
      <w:r>
        <w:rPr>
          <w:rFonts w:ascii="Arial" w:hAnsi="Arial" w:cs="Arial"/>
          <w:sz w:val="20"/>
        </w:rPr>
        <w:t>н</w:t>
      </w:r>
      <w:r>
        <w:rPr>
          <w:rFonts w:ascii="Arial" w:hAnsi="Arial" w:cs="Arial"/>
          <w:sz w:val="20"/>
        </w:rPr>
        <w:t>ные пункты и хозяйства рассеянные среди горных долин и ущелий практичнее /и выгоднее/ обеспечивать энергией за счет м</w:t>
      </w:r>
      <w:r>
        <w:rPr>
          <w:rFonts w:ascii="Arial" w:hAnsi="Arial" w:cs="Arial"/>
          <w:sz w:val="20"/>
        </w:rPr>
        <w:t>а</w:t>
      </w:r>
      <w:r>
        <w:rPr>
          <w:rFonts w:ascii="Arial" w:hAnsi="Arial" w:cs="Arial"/>
          <w:sz w:val="20"/>
        </w:rPr>
        <w:t xml:space="preserve">лых речек. </w:t>
      </w:r>
    </w:p>
    <w:p w:rsidR="006739A6" w:rsidRDefault="006739A6" w:rsidP="006739A6">
      <w:pPr>
        <w:spacing w:line="264" w:lineRule="auto"/>
        <w:ind w:firstLine="567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 2 Топливные ресурсы. </w:t>
      </w:r>
      <w:r>
        <w:rPr>
          <w:rFonts w:ascii="Arial" w:hAnsi="Arial" w:cs="Arial"/>
          <w:i/>
        </w:rPr>
        <w:t>Уголь</w:t>
      </w:r>
      <w:r>
        <w:rPr>
          <w:rFonts w:ascii="Arial" w:hAnsi="Arial" w:cs="Arial"/>
        </w:rPr>
        <w:t>. Прогнозные запасы угля оцениваются в 4-5 млрд. тонн, а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мышленные и перспективные запасы по уголь</w:t>
      </w:r>
      <w:r>
        <w:rPr>
          <w:rFonts w:ascii="Arial" w:hAnsi="Arial" w:cs="Arial"/>
        </w:rPr>
        <w:softHyphen/>
        <w:t>ным месторождениям составляют I млрд. тонн. Наиб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лее крупным по общегеологическим и балансовым запасам угля является Фан-Ягнобское месторо</w:t>
      </w:r>
      <w:r>
        <w:rPr>
          <w:rFonts w:ascii="Arial" w:hAnsi="Arial" w:cs="Arial"/>
        </w:rPr>
        <w:t>ж</w:t>
      </w:r>
      <w:r>
        <w:rPr>
          <w:rFonts w:ascii="Arial" w:hAnsi="Arial" w:cs="Arial"/>
        </w:rPr>
        <w:t>дение коксующихся углей с выявленными промышлен</w:t>
      </w:r>
      <w:r>
        <w:rPr>
          <w:rFonts w:ascii="Arial" w:hAnsi="Arial" w:cs="Arial"/>
        </w:rPr>
        <w:softHyphen/>
        <w:t>ными запасами в 554 млн. тонн. Хорошие кач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ственные показа</w:t>
      </w:r>
      <w:r>
        <w:rPr>
          <w:rFonts w:ascii="Arial" w:hAnsi="Arial" w:cs="Arial"/>
        </w:rPr>
        <w:softHyphen/>
        <w:t>тели и у углей Зиддинского и Назар-Айлокского месторождений. Последнее по кач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ству отнесёнок антрацитам, его запасы определены в размере 212 млн. тонн, прогнозные запасы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ставляют около 500 млн. тонн. Практически в Таджикистане экс</w:t>
      </w:r>
      <w:r>
        <w:rPr>
          <w:rFonts w:ascii="Arial" w:hAnsi="Arial" w:cs="Arial"/>
        </w:rPr>
        <w:softHyphen/>
        <w:t>плуатировалось только одно местор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жд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- Шурабское буроугольное месторождение, которое в последние годы значительно снизило добычу. Определенный интерес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ставляют и другие месторождения угля /Мионаду, Саят и др./. Около 30 угленосных площадей сравни</w:t>
      </w:r>
      <w:r>
        <w:rPr>
          <w:rFonts w:ascii="Arial" w:hAnsi="Arial" w:cs="Arial"/>
        </w:rPr>
        <w:softHyphen/>
        <w:t>тельно мало из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чены.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перспективе ожидается максимальное использование угольных месторождений в связи с 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достаточным обеспечением котельно-печным топливом и удорож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нием себестоимости добычи угля и его перевозки, что повышает конкурентоспособность добычи и потребления на месте таджи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ского угля по сравнению с ввозом его из дру</w:t>
      </w:r>
      <w:r>
        <w:rPr>
          <w:rFonts w:ascii="Arial" w:hAnsi="Arial" w:cs="Arial"/>
        </w:rPr>
        <w:softHyphen/>
        <w:t>гих стран.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связи с удорожанием себестоимости добычи угля и его перевозки из-за 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бежа, необходимо максимально использовать мес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ные угольные месторождения. При этом, необходимо использовать самые современные технологии добычи и переработки сырья, чтобы не нанести существенный ущерб эк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логии местности.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Нефть и газ</w:t>
      </w:r>
      <w:r>
        <w:rPr>
          <w:rFonts w:ascii="Arial" w:hAnsi="Arial" w:cs="Arial"/>
        </w:rPr>
        <w:t>. Среди энергетических ресурсов Таджикистана нефть и газ соста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ляют около 3% потребности удовлетворяются за счет экспорта. Выделяются два не</w:t>
      </w:r>
      <w:r>
        <w:rPr>
          <w:rFonts w:ascii="Arial" w:hAnsi="Arial" w:cs="Arial"/>
        </w:rPr>
        <w:t>ф</w:t>
      </w:r>
      <w:r>
        <w:rPr>
          <w:rFonts w:ascii="Arial" w:hAnsi="Arial" w:cs="Arial"/>
        </w:rPr>
        <w:t>тегазовых района: юго-западная часть Ферганской долины на 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вере и Таджикская деп</w:t>
      </w:r>
      <w:r>
        <w:rPr>
          <w:rFonts w:ascii="Arial" w:hAnsi="Arial" w:cs="Arial"/>
        </w:rPr>
        <w:softHyphen/>
        <w:t>рессия на юге республики. Балансом запасов в Таджикистане учтено 28 месторождений нефти и газа. Анализ нефтеносности республики показыв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ет, что территория Таджикистана является перспективной в отношении откр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тия новых нефтяных и газовых месторождений и прироста запасов нефти и газа. Предполагаемые глубины залегания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дукти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ных пластов составляют </w:t>
      </w:r>
      <w:smartTag w:uri="urn:schemas-microsoft-com:office:smarttags" w:element="metricconverter">
        <w:smartTagPr>
          <w:attr w:name="ProductID" w:val="6000 м"/>
        </w:smartTagPr>
        <w:r>
          <w:rPr>
            <w:rFonts w:ascii="Arial" w:hAnsi="Arial" w:cs="Arial"/>
          </w:rPr>
          <w:t>6000 м</w:t>
        </w:r>
      </w:smartTag>
      <w:r>
        <w:rPr>
          <w:rFonts w:ascii="Arial" w:hAnsi="Arial" w:cs="Arial"/>
        </w:rPr>
        <w:t xml:space="preserve"> и более.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Необходимо усилить геолого-изыскательские работы по топ</w:t>
      </w:r>
      <w:r>
        <w:rPr>
          <w:rFonts w:ascii="Arial" w:hAnsi="Arial" w:cs="Arial"/>
        </w:rPr>
        <w:softHyphen/>
        <w:t>ливным ресурсам /уголь, нефть, газ/, освоить современные техно</w:t>
      </w:r>
      <w:r>
        <w:rPr>
          <w:rFonts w:ascii="Arial" w:hAnsi="Arial" w:cs="Arial"/>
        </w:rPr>
        <w:softHyphen/>
        <w:t>логии их добычи / в т.ч. глубокого бурения нефти/ и глубокой перер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ботки сырья для получения конечного проду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Использование современной технологии и получение конечного продукта должны быть орие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тированы, ни для получения сверхприбыли, а для сохранения экологии местности и экономии сырь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вых ресурсов для будущих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колений.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>3 Альтернативные источники энергии (возобновляемые источники эне</w:t>
      </w:r>
      <w:r>
        <w:rPr>
          <w:rFonts w:ascii="Arial" w:hAnsi="Arial" w:cs="Arial"/>
          <w:b/>
          <w:i/>
        </w:rPr>
        <w:t>р</w:t>
      </w:r>
      <w:r>
        <w:rPr>
          <w:rFonts w:ascii="Arial" w:hAnsi="Arial" w:cs="Arial"/>
          <w:b/>
          <w:i/>
        </w:rPr>
        <w:t xml:space="preserve">гии). </w:t>
      </w:r>
      <w:r>
        <w:rPr>
          <w:rFonts w:ascii="Arial" w:hAnsi="Arial" w:cs="Arial"/>
          <w:i/>
        </w:rPr>
        <w:t>Солнце</w:t>
      </w:r>
      <w:r>
        <w:rPr>
          <w:rFonts w:ascii="Arial" w:hAnsi="Arial" w:cs="Arial"/>
        </w:rPr>
        <w:t>. Таджикистан, благодаря своим географическим и природно-климатическим условиям, является 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ним из подходящих регионов для широкого использования потенциала солнечной радиа</w:t>
      </w:r>
      <w:r>
        <w:rPr>
          <w:rFonts w:ascii="Arial" w:hAnsi="Arial" w:cs="Arial"/>
        </w:rPr>
        <w:softHyphen/>
        <w:t>ции. Продо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жител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ность солнечного сияния составляет от 250 дней /ледник Федченко/, до 330 дней /Мургаб/ в году, соответст</w:t>
      </w:r>
      <w:r>
        <w:rPr>
          <w:rFonts w:ascii="Arial" w:hAnsi="Arial" w:cs="Arial"/>
        </w:rPr>
        <w:softHyphen/>
        <w:t>венно 2000 и 3000 часов в году. Интенсивность сол</w:t>
      </w:r>
      <w:r>
        <w:rPr>
          <w:rFonts w:ascii="Arial" w:hAnsi="Arial" w:cs="Arial"/>
        </w:rPr>
        <w:softHyphen/>
        <w:t>нечной ради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ции доходит до I кВт на м  /в среднем 500-700 Вт на м/. Такой огромный потенциал энергоресурсов пока остается нево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треб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ванным (таблица 35).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его востребования необходимо разработать государс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венную программу по использованию возобновляемых источников энергии с соответствующим финансированием. Это позволило бы осв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ить современные технологии преобразования возобновляемых источников энергии в тепло и эле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тричество, а также организовать производство и размещение ус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ройств нетрадиционной энергетики в соответствующих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гионах, организовать промышленный выпуск необходимых для этого материалов и ус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ройств.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Ветер. В республике ветроэнергетический потенциал при</w:t>
      </w:r>
      <w:r>
        <w:rPr>
          <w:rFonts w:ascii="Arial" w:hAnsi="Arial" w:cs="Arial"/>
        </w:rPr>
        <w:softHyphen/>
        <w:t>мерно равен 25-150 млрд. кВт час. в год и в целом соиз</w:t>
      </w:r>
      <w:r>
        <w:rPr>
          <w:rFonts w:ascii="Arial" w:hAnsi="Arial" w:cs="Arial"/>
        </w:rPr>
        <w:softHyphen/>
        <w:t>мерим с технически возможным к использованию гидропотенциалом республики. Использование энергии ветра является  пер</w:t>
      </w:r>
      <w:r>
        <w:rPr>
          <w:rFonts w:ascii="Arial" w:hAnsi="Arial" w:cs="Arial"/>
        </w:rPr>
        <w:softHyphen/>
        <w:t>спективным в некоторых регионах республики (табл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ца 36). В этих местах ветроэнергетические установки /ВЭУ/ могут применяться для выработки электр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эне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гии, подъема воды, размола зерна и т.д.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научно обоснованной оценки и выдачи рекомендаций по использованию альтернативных энергоресурсов необходимо прове</w:t>
      </w:r>
      <w:r>
        <w:rPr>
          <w:rFonts w:ascii="Arial" w:hAnsi="Arial" w:cs="Arial"/>
        </w:rPr>
        <w:softHyphen/>
        <w:t>дение тщательных исследовательских работ по составлению кад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ст</w:t>
      </w:r>
      <w:r>
        <w:rPr>
          <w:rFonts w:ascii="Arial" w:hAnsi="Arial" w:cs="Arial"/>
        </w:rPr>
        <w:softHyphen/>
        <w:t>ра солнечного излучения и розы ветров по всей территории респуб</w:t>
      </w:r>
      <w:r>
        <w:rPr>
          <w:rFonts w:ascii="Arial" w:hAnsi="Arial" w:cs="Arial"/>
        </w:rPr>
        <w:softHyphen/>
        <w:t>лики и оценки эффективности устройств возобновляемой энергет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Биогаз. В Таджикистане преобладает сельскохозяйственное производство. Отходы этой отра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ли могут быть дополнительным источником энергоресурсов за счет получения из них биогаза, а пер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броженное сырье является высококачественным удобрением для сельскохозяйственного произво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ства.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Таким образом, использование возобновляемых источников энергии позволяет не только э</w:t>
      </w:r>
      <w:r>
        <w:rPr>
          <w:rFonts w:ascii="Arial" w:hAnsi="Arial" w:cs="Arial"/>
        </w:rPr>
        <w:t>ф</w:t>
      </w:r>
      <w:r>
        <w:rPr>
          <w:rFonts w:ascii="Arial" w:hAnsi="Arial" w:cs="Arial"/>
        </w:rPr>
        <w:t>фективно применять местные энергоресурсы, но и создать замкнутый цикл безотходного хозяйств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вания. Использование маломощных источников энергии в локальных местах позволяет стабильно обеспечить энергией отдаленные от магистральных линий электропер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дач населенные пункты, и, тем самым, способствовать улучшению усл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вий жизни населения горных регионов.</w:t>
      </w:r>
    </w:p>
    <w:p w:rsidR="006739A6" w:rsidRDefault="006739A6" w:rsidP="006739A6">
      <w:pPr>
        <w:numPr>
          <w:ilvl w:val="0"/>
          <w:numId w:val="15"/>
        </w:numPr>
        <w:tabs>
          <w:tab w:val="clear" w:pos="1256"/>
          <w:tab w:val="num" w:pos="851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использования альтернативных, возобновляемых энергоресурсов, необходимо осво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и применение современных технологий преобразования энергии. Эти работы могут быть фина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сиров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ны как за счет государственных средств, так и за счет местного бюджета и частных лиц (как локальные энергоисточники малой мощности). Одновременно необходимо использовать междун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родные и частные фонды, поддерживающие экологически чистую энергетику (альтернативные эне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гоисточн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ки).</w:t>
      </w:r>
    </w:p>
    <w:p w:rsidR="006739A6" w:rsidRDefault="006739A6" w:rsidP="006739A6">
      <w:pPr>
        <w:pStyle w:val="FR1"/>
        <w:spacing w:before="0" w:line="264" w:lineRule="auto"/>
        <w:ind w:firstLine="567"/>
        <w:rPr>
          <w:rFonts w:ascii="Arial" w:hAnsi="Arial" w:cs="Arial"/>
          <w:sz w:val="20"/>
        </w:rPr>
      </w:pPr>
    </w:p>
    <w:p w:rsidR="006739A6" w:rsidRDefault="006739A6" w:rsidP="006739A6">
      <w:pPr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18"/>
        </w:rPr>
        <w:t xml:space="preserve">35. Годовые суммы радиации, /на перпендикулярную лучам поверхность/, кВт.час/м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0"/>
        <w:gridCol w:w="2331"/>
        <w:gridCol w:w="2330"/>
        <w:gridCol w:w="2189"/>
      </w:tblGrid>
      <w:tr w:rsidR="006739A6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Ледник Федченко</w:t>
            </w:r>
          </w:p>
        </w:tc>
        <w:tc>
          <w:tcPr>
            <w:tcW w:w="233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4169</w:t>
            </w:r>
          </w:p>
        </w:tc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tcW w:w="218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1983,7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Местность</w:t>
            </w:r>
          </w:p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/станция/</w:t>
            </w:r>
          </w:p>
        </w:tc>
        <w:tc>
          <w:tcPr>
            <w:tcW w:w="233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Высота над ур. м.</w:t>
            </w:r>
          </w:p>
        </w:tc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При ясном небе</w:t>
            </w:r>
          </w:p>
        </w:tc>
        <w:tc>
          <w:tcPr>
            <w:tcW w:w="218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С учетом пасмурн</w:t>
            </w:r>
            <w:r>
              <w:rPr>
                <w:rFonts w:ascii="Arial" w:hAnsi="Arial" w:cs="Arial"/>
                <w:sz w:val="14"/>
              </w:rPr>
              <w:t>о</w:t>
            </w:r>
            <w:r>
              <w:rPr>
                <w:rFonts w:ascii="Arial" w:hAnsi="Arial" w:cs="Arial"/>
                <w:sz w:val="14"/>
              </w:rPr>
              <w:t>сти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Душанбе</w:t>
            </w:r>
          </w:p>
        </w:tc>
        <w:tc>
          <w:tcPr>
            <w:tcW w:w="233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800</w:t>
            </w:r>
          </w:p>
        </w:tc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2904,7</w:t>
            </w:r>
          </w:p>
        </w:tc>
        <w:tc>
          <w:tcPr>
            <w:tcW w:w="218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1820,9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Каракум</w:t>
            </w:r>
          </w:p>
        </w:tc>
        <w:tc>
          <w:tcPr>
            <w:tcW w:w="233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350</w:t>
            </w:r>
          </w:p>
        </w:tc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2912,1</w:t>
            </w:r>
          </w:p>
        </w:tc>
        <w:tc>
          <w:tcPr>
            <w:tcW w:w="218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1867,4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Озеро Кара-Куль</w:t>
            </w:r>
          </w:p>
        </w:tc>
        <w:tc>
          <w:tcPr>
            <w:tcW w:w="2331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3930</w:t>
            </w:r>
          </w:p>
        </w:tc>
        <w:tc>
          <w:tcPr>
            <w:tcW w:w="2330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3894,2</w:t>
            </w:r>
          </w:p>
        </w:tc>
        <w:tc>
          <w:tcPr>
            <w:tcW w:w="218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-</w:t>
            </w:r>
          </w:p>
        </w:tc>
      </w:tr>
    </w:tbl>
    <w:p w:rsidR="006739A6" w:rsidRDefault="006739A6" w:rsidP="006739A6">
      <w:pPr>
        <w:rPr>
          <w:rFonts w:ascii="Arial" w:hAnsi="Arial" w:cs="Arial"/>
          <w:b/>
          <w:sz w:val="18"/>
        </w:rPr>
      </w:pPr>
    </w:p>
    <w:p w:rsidR="006739A6" w:rsidRDefault="006739A6" w:rsidP="006739A6">
      <w:pPr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36. Среднегодовая скорость ветра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1417"/>
        <w:gridCol w:w="1357"/>
        <w:gridCol w:w="1762"/>
        <w:gridCol w:w="992"/>
        <w:gridCol w:w="1559"/>
      </w:tblGrid>
      <w:tr w:rsidR="006739A6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93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Станция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Выс</w:t>
            </w:r>
            <w:r>
              <w:rPr>
                <w:rFonts w:ascii="Arial" w:hAnsi="Arial" w:cs="Arial"/>
                <w:b/>
                <w:bCs/>
                <w:sz w:val="14"/>
              </w:rPr>
              <w:t>о</w:t>
            </w:r>
            <w:r>
              <w:rPr>
                <w:rFonts w:ascii="Arial" w:hAnsi="Arial" w:cs="Arial"/>
                <w:b/>
                <w:bCs/>
                <w:sz w:val="14"/>
              </w:rPr>
              <w:t>та над ур. м.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Скорость ве</w:t>
            </w:r>
            <w:r>
              <w:rPr>
                <w:rFonts w:ascii="Arial" w:hAnsi="Arial" w:cs="Arial"/>
                <w:b/>
                <w:bCs/>
                <w:sz w:val="14"/>
              </w:rPr>
              <w:t>т</w:t>
            </w:r>
            <w:r>
              <w:rPr>
                <w:rFonts w:ascii="Arial" w:hAnsi="Arial" w:cs="Arial"/>
                <w:b/>
                <w:bCs/>
                <w:sz w:val="14"/>
              </w:rPr>
              <w:t>ра м/с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Станция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Высота над ур. м.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>Скорость ве</w:t>
            </w:r>
            <w:r>
              <w:rPr>
                <w:rFonts w:ascii="Arial" w:hAnsi="Arial" w:cs="Arial"/>
                <w:b/>
                <w:bCs/>
                <w:sz w:val="14"/>
              </w:rPr>
              <w:t>т</w:t>
            </w:r>
            <w:r>
              <w:rPr>
                <w:rFonts w:ascii="Arial" w:hAnsi="Arial" w:cs="Arial"/>
                <w:b/>
                <w:bCs/>
                <w:sz w:val="14"/>
              </w:rPr>
              <w:t>ра м/с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1. Душанбе 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800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1,1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11. ледник Федче</w:t>
            </w:r>
            <w:r>
              <w:rPr>
                <w:rFonts w:ascii="Arial" w:hAnsi="Arial" w:cs="Arial"/>
                <w:sz w:val="14"/>
              </w:rPr>
              <w:t>н</w:t>
            </w:r>
            <w:r>
              <w:rPr>
                <w:rFonts w:ascii="Arial" w:hAnsi="Arial" w:cs="Arial"/>
                <w:sz w:val="14"/>
              </w:rPr>
              <w:t xml:space="preserve">ко 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4169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2. Ленинабад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425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4,6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12. Оз. Зо</w:t>
            </w:r>
            <w:r>
              <w:rPr>
                <w:rFonts w:ascii="Arial" w:hAnsi="Arial" w:cs="Arial"/>
                <w:sz w:val="14"/>
              </w:rPr>
              <w:t>р</w:t>
            </w:r>
            <w:r>
              <w:rPr>
                <w:rFonts w:ascii="Arial" w:hAnsi="Arial" w:cs="Arial"/>
                <w:sz w:val="14"/>
              </w:rPr>
              <w:t xml:space="preserve">куль 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3930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3. Гарм 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1316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2,5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13. Пер. Хобур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бод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3347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4,8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4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4. Файзабад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1215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4,1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14. Пер. Анзоб 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3373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4,6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5. Ховалинг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1468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4,3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15. Пер. Шахр</w:t>
            </w:r>
            <w:r>
              <w:rPr>
                <w:rFonts w:ascii="Arial" w:hAnsi="Arial" w:cs="Arial"/>
                <w:sz w:val="14"/>
              </w:rPr>
              <w:t>и</w:t>
            </w:r>
            <w:r>
              <w:rPr>
                <w:rFonts w:ascii="Arial" w:hAnsi="Arial" w:cs="Arial"/>
                <w:sz w:val="14"/>
              </w:rPr>
              <w:t xml:space="preserve">стон 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3143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6. Шурабад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1900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3,0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16. Чо</w:t>
            </w:r>
            <w:r>
              <w:rPr>
                <w:rFonts w:ascii="Arial" w:hAnsi="Arial" w:cs="Arial"/>
                <w:sz w:val="14"/>
              </w:rPr>
              <w:t>р</w:t>
            </w:r>
            <w:r>
              <w:rPr>
                <w:rFonts w:ascii="Arial" w:hAnsi="Arial" w:cs="Arial"/>
                <w:sz w:val="14"/>
              </w:rPr>
              <w:t>магзак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1726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3,9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4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7. Мургаб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3576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2,3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17. Сан</w:t>
            </w:r>
            <w:r>
              <w:rPr>
                <w:rFonts w:ascii="Arial" w:hAnsi="Arial" w:cs="Arial"/>
                <w:sz w:val="14"/>
              </w:rPr>
              <w:t>г</w:t>
            </w:r>
            <w:r>
              <w:rPr>
                <w:rFonts w:ascii="Arial" w:hAnsi="Arial" w:cs="Arial"/>
                <w:sz w:val="14"/>
              </w:rPr>
              <w:t>лок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2239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3,0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8. Хорог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2075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2,3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18. Ляур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2254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3,3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9. Айвандж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318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3,6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19. Дех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уз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2564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3,7</w:t>
            </w:r>
          </w:p>
        </w:tc>
      </w:tr>
      <w:tr w:rsidR="006739A6">
        <w:tblPrEx>
          <w:tblCellMar>
            <w:top w:w="0" w:type="dxa"/>
            <w:bottom w:w="0" w:type="dxa"/>
          </w:tblCellMar>
        </w:tblPrEx>
        <w:trPr>
          <w:trHeight w:val="204"/>
        </w:trPr>
        <w:tc>
          <w:tcPr>
            <w:tcW w:w="2093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10. Пахта</w:t>
            </w:r>
            <w:r>
              <w:rPr>
                <w:rFonts w:ascii="Arial" w:hAnsi="Arial" w:cs="Arial"/>
                <w:sz w:val="14"/>
              </w:rPr>
              <w:t>а</w:t>
            </w:r>
            <w:r>
              <w:rPr>
                <w:rFonts w:ascii="Arial" w:hAnsi="Arial" w:cs="Arial"/>
                <w:sz w:val="14"/>
              </w:rPr>
              <w:t>бад</w:t>
            </w:r>
          </w:p>
        </w:tc>
        <w:tc>
          <w:tcPr>
            <w:tcW w:w="141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641</w:t>
            </w:r>
          </w:p>
        </w:tc>
        <w:tc>
          <w:tcPr>
            <w:tcW w:w="1357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2,8</w:t>
            </w:r>
          </w:p>
        </w:tc>
        <w:tc>
          <w:tcPr>
            <w:tcW w:w="176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20. Буст</w:t>
            </w:r>
            <w:r>
              <w:rPr>
                <w:rFonts w:ascii="Arial" w:hAnsi="Arial" w:cs="Arial"/>
                <w:sz w:val="14"/>
              </w:rPr>
              <w:t>о</w:t>
            </w:r>
            <w:r>
              <w:rPr>
                <w:rFonts w:ascii="Arial" w:hAnsi="Arial" w:cs="Arial"/>
                <w:sz w:val="14"/>
              </w:rPr>
              <w:t>набад</w:t>
            </w:r>
          </w:p>
        </w:tc>
        <w:tc>
          <w:tcPr>
            <w:tcW w:w="992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1964</w:t>
            </w:r>
          </w:p>
        </w:tc>
        <w:tc>
          <w:tcPr>
            <w:tcW w:w="1559" w:type="dxa"/>
            <w:vAlign w:val="center"/>
          </w:tcPr>
          <w:p w:rsidR="006739A6" w:rsidRDefault="006739A6" w:rsidP="006739A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4,7</w:t>
            </w:r>
          </w:p>
        </w:tc>
      </w:tr>
    </w:tbl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numPr>
          <w:ilvl w:val="0"/>
          <w:numId w:val="15"/>
        </w:numPr>
        <w:tabs>
          <w:tab w:val="clear" w:pos="1256"/>
          <w:tab w:val="num" w:pos="851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Таджикистан обладает огромными энергоресурсами</w:t>
      </w:r>
      <w:r>
        <w:rPr>
          <w:rFonts w:ascii="Arial" w:hAnsi="Arial" w:cs="Arial"/>
        </w:rPr>
        <w:t>. Однако, непозволительно небрежное отношение к ним, и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точитель</w:t>
      </w:r>
      <w:r>
        <w:rPr>
          <w:rFonts w:ascii="Arial" w:hAnsi="Arial" w:cs="Arial"/>
        </w:rPr>
        <w:softHyphen/>
        <w:t>ное пользование этого природного дара. Государственная политика должна быть направлена, в первую очередь, на обеспечение энер</w:t>
      </w:r>
      <w:r>
        <w:rPr>
          <w:rFonts w:ascii="Arial" w:hAnsi="Arial" w:cs="Arial"/>
        </w:rPr>
        <w:softHyphen/>
        <w:t>гией собственного населения и промышленности, направленное на улу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шение условий жизни народа.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осуществления стратегии действий энергетических ресурсов Таджикистана нео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ходимо: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долговременная политика</w:t>
      </w:r>
      <w:r>
        <w:rPr>
          <w:rFonts w:ascii="Arial" w:hAnsi="Arial" w:cs="Arial"/>
        </w:rPr>
        <w:t xml:space="preserve"> энергообеспечения страны, которая  бы включала в себя макс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мальное и рациональное использование всех видов энергоресурсов, с учетом применения высок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эффективных технологий преобразования энергии, энергоснабжения, снижения энергоемкости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дукции и охраны окр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жающей среды.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принять </w:t>
      </w:r>
      <w:r>
        <w:rPr>
          <w:rFonts w:ascii="Arial" w:hAnsi="Arial" w:cs="Arial"/>
          <w:i/>
        </w:rPr>
        <w:t>законодательные акты</w:t>
      </w:r>
      <w:r>
        <w:rPr>
          <w:rFonts w:ascii="Arial" w:hAnsi="Arial" w:cs="Arial"/>
        </w:rPr>
        <w:t xml:space="preserve"> по бережному отношению к энергоресурсам, рациональному их использованию, энергосбережению. Предусмотреть льготы производителям и потребителям ус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ройств нетрадиционной, возобновляемой энергетики (альтернати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ной энергетики).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i/>
        </w:rPr>
        <w:t>Долговременная политика</w:t>
      </w:r>
      <w:r>
        <w:rPr>
          <w:rFonts w:ascii="Arial" w:hAnsi="Arial" w:cs="Arial"/>
        </w:rPr>
        <w:t xml:space="preserve"> чтобы создать научно-производственный центр по разработке,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изводству и распростран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нию устройств возобновляемой энергетики.</w:t>
      </w: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5.12 Усовершенствование противоэрозионных методов борьбы с деград</w:t>
      </w:r>
      <w:r>
        <w:rPr>
          <w:rFonts w:ascii="Arial" w:hAnsi="Arial" w:cs="Arial"/>
          <w:b/>
          <w:sz w:val="22"/>
        </w:rPr>
        <w:t>а</w:t>
      </w:r>
      <w:r>
        <w:rPr>
          <w:rFonts w:ascii="Arial" w:hAnsi="Arial" w:cs="Arial"/>
          <w:b/>
          <w:sz w:val="22"/>
        </w:rPr>
        <w:t>цией почв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5.12.1 Лесомелиоративные методы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Борьба с опустыниванием является одной из важнейших задач современности и для приост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новления деградации почв необходимо применять комплексные против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эрозионные мероприятия, где главным звеном для горной территории является лесомелиоративные методы борьбы с эрозио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ными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цессами.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силу жаркого и сухого климата и нерегулируемого использования земли Гослесофонда под пастбища и сенокосы, естественное возобновление основных лесообразующих пород (арча, фиста</w:t>
      </w:r>
      <w:r>
        <w:rPr>
          <w:rFonts w:ascii="Arial" w:hAnsi="Arial" w:cs="Arial"/>
        </w:rPr>
        <w:t>ш</w:t>
      </w:r>
      <w:r>
        <w:rPr>
          <w:rFonts w:ascii="Arial" w:hAnsi="Arial" w:cs="Arial"/>
        </w:rPr>
        <w:t>ка, орех грецкий, миндаль бухарский) практически отсутс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вует.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Другая причина, препятствующая возобновлению естественных лесов  - интенсивное воздел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вание лесных территорий под пропашными культурами. Поэтому основным способом борьбы с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цессами опустынивания горных территорий является создание новых лесных массивов путём посева, посадки лесных культур и содействия естественному возобновлению, прежде всего лесообр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зующих пород.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 Государственной экологической программой на 1998 - 1999 гг. предусматр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вается провести лесовосстановление в лесном государс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венном фонде на площади  3,1- 4,0 тыс. га.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Лесомелиоративные работы за последние пять лет проведе</w:t>
      </w:r>
      <w:r>
        <w:rPr>
          <w:rFonts w:ascii="Arial" w:hAnsi="Arial" w:cs="Arial"/>
        </w:rPr>
        <w:softHyphen/>
        <w:t>ны на площади 12 тыс. га. За этот период высажено б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лее 15 млн. шт. сеянцев и саженцев различных древесных пород, из которых около 2 млн. шт. плодовых и более 10 млн. шт. тополя. Наряду с этим при создании массивов ле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ных  культур предпочте</w:t>
      </w:r>
      <w:r>
        <w:rPr>
          <w:rFonts w:ascii="Arial" w:hAnsi="Arial" w:cs="Arial"/>
        </w:rPr>
        <w:softHyphen/>
        <w:t>ние отдаётся закладке культур грецкого ореха, фисташки, миндаля бухарского, 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лепихи и др. Раньше Министерство сельского хозяйства Республики Таджикистан ежегодно создав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ло лесные противоэрозионные насаждения различной конструкции в комплексном с другими против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эрозионными мероприятиями на площади 500 и более гек</w:t>
      </w:r>
      <w:r>
        <w:rPr>
          <w:rFonts w:ascii="Arial" w:hAnsi="Arial" w:cs="Arial"/>
        </w:rPr>
        <w:softHyphen/>
        <w:t>таров и лесных полез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щитных полос  200-</w:t>
      </w:r>
      <w:smartTag w:uri="urn:schemas-microsoft-com:office:smarttags" w:element="metricconverter">
        <w:smartTagPr>
          <w:attr w:name="ProductID" w:val="300 га"/>
        </w:smartTagPr>
        <w:r>
          <w:rPr>
            <w:rFonts w:ascii="Arial" w:hAnsi="Arial" w:cs="Arial"/>
          </w:rPr>
          <w:t>300 га</w:t>
        </w:r>
      </w:smartTag>
      <w:r>
        <w:rPr>
          <w:rFonts w:ascii="Arial" w:hAnsi="Arial" w:cs="Arial"/>
        </w:rPr>
        <w:t>. В настоящее время, в связи с отсутствием средств в Министерстве сельского хозяйства, со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дание лесных полезащитных полос и противоэрозионных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саждений на землях, вышедших  из-под сельхозпользования, прекратилось, а ранее созданные такие насаждения и полосы, переданные 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ганам сельского 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зяйства для их охраны,  повсеместно истребляются. Поэтому в настоящее время одно из важнейших  направлений борьбы с опустыниванием - возобновить создание почвозащи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ных полос и противоэрозионных насажд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различных природно-геоморфологических зонах стратегия действий применения противоэр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зионных мероприятий, особенно лесомелиоративных, различные. Долинная зона почти вся орошае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ся и используется под выращивание хлопчатника. Борьба с деградацией почв должна осуществлят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ся в двух направлениях: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во-первых, создание лесных насаждений с применением комплекса гидротехнических и агр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технических мероприятий в зоне сбора оросительных вод, с целью снижения и приостановления эр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зионных и оползневых процессов, и во-вторых, правильное использование лесных полезащитных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саждений, способствующих уменьшению воздействия климатического факт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На заовраженных землях следует произвести полную или частичную засыпку о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рагов местным или привозным гру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том и посадку лесных культур на засыпанную часть оврагов. Предлагается  не</w:t>
      </w:r>
      <w:r>
        <w:rPr>
          <w:rFonts w:ascii="Arial" w:hAnsi="Arial" w:cs="Arial"/>
        </w:rPr>
        <w:softHyphen/>
        <w:t>сколько вариантов засыпки овр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гов.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зоне распространения дефляции необходимо внедрение лесных почвозащитных полос ра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личных конструкций и лесных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род.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предгорно-низкогорной зоне из лесообразующих пород наиболее эффекти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ным являются лесные насаждения  из фисташки, миндаля и др. мелколиственных лесообразующих пород с прим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нением комплек</w:t>
      </w:r>
      <w:r>
        <w:rPr>
          <w:rFonts w:ascii="Arial" w:hAnsi="Arial" w:cs="Arial"/>
        </w:rPr>
        <w:softHyphen/>
        <w:t>са гидротехнических противоэрозионных мер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приятий. В настоящее время научными учреждениями испытывается и усовершенствуется комплекс методов борьбы с эрозионными проце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сами, где основными компонентами являются лесные насаждения. Для борьбы с дефляцией в ра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сматриваемой  зоне необходимо применять систему мероприятий лесомелиоративного характера с агрофитом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лиорацией.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Рассматриваемая зона с давних времен используется под богарное земледелие, поэтому все лесомелиоративные противоэрозионные мероприятия в богарной 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не должны быть направлены на дальнейшее приостановление и ослабление эрозио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ных процессов. Здесь необходимо применять комплекс мер борьбы с деградацией почв  - буферная зона, с естественным возобновлением мелк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лиственных почвозащитных лесов  и травянистой раст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тельностью.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Среднегорье является основной зоной формирования поверхностно</w:t>
      </w:r>
      <w:r>
        <w:rPr>
          <w:rFonts w:ascii="Arial" w:hAnsi="Arial" w:cs="Arial"/>
        </w:rPr>
        <w:softHyphen/>
        <w:t>го стока, и основная цель противоэрозионных мероприятий направлена на уменьшение и приостановление эрозионных проце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сов. Главную роль в этом направлении играют лесомелиоративные мероприятия, создаваемые из ореха грецкого, арчи, клёна, березы и др. лесообразующих пород с агр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гидротехническими мерами борьбы с деградацией почвы.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естественного возобновления лесов необходимо регулирование пастьбы скота и примен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агротехнических мероприятий. Кроме того, здесь особое внимание должно уделяться лесоразв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дению на склонах крутиз</w:t>
      </w:r>
      <w:r>
        <w:rPr>
          <w:rFonts w:ascii="Arial" w:hAnsi="Arial" w:cs="Arial"/>
        </w:rPr>
        <w:softHyphen/>
        <w:t>ной более 12 градусов и запретить вырубки лесов на склоновых землях для воздел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вания пропашных культур.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Так как верхняя граница лесов находится на высоте </w:t>
      </w:r>
      <w:smartTag w:uri="urn:schemas-microsoft-com:office:smarttags" w:element="metricconverter">
        <w:smartTagPr>
          <w:attr w:name="ProductID" w:val="3500 м"/>
        </w:smartTagPr>
        <w:r>
          <w:rPr>
            <w:rFonts w:ascii="Arial" w:hAnsi="Arial" w:cs="Arial"/>
          </w:rPr>
          <w:t>3500 м</w:t>
        </w:r>
      </w:smartTag>
      <w:r>
        <w:rPr>
          <w:rFonts w:ascii="Arial" w:hAnsi="Arial" w:cs="Arial"/>
        </w:rPr>
        <w:t>. над уровнем моря, т.е. до верхней части высокогорной зоны, то лесомелиоративные противоэрозионные мероприятия должны сконце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трирова</w:t>
      </w:r>
      <w:r>
        <w:rPr>
          <w:rFonts w:ascii="Arial" w:hAnsi="Arial" w:cs="Arial"/>
        </w:rPr>
        <w:softHyphen/>
        <w:t>ться на этих высотах. В зависимости от географического расположения необходимо предл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гать различные лесообразующие породы с обяза</w:t>
      </w:r>
      <w:r>
        <w:rPr>
          <w:rFonts w:ascii="Arial" w:hAnsi="Arial" w:cs="Arial"/>
        </w:rPr>
        <w:softHyphen/>
        <w:t>тельным применением гидротехнических меропри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тий, В высокогорной зоне применяются те же мелиоративные мероприятия, что и в средн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горной.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Учитывая природоохранную и средообразующую роль лесов, их недостаточную площадь, пр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менение лесомелиоративных мероприятий и внедрение их в производство является первооч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редной задачей в республике. Основным принципом применения лесомелиоративных природо</w:t>
      </w:r>
      <w:r>
        <w:rPr>
          <w:rFonts w:ascii="Arial" w:hAnsi="Arial" w:cs="Arial"/>
        </w:rPr>
        <w:softHyphen/>
        <w:t>охранных м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роприятий и их усовершенствование, остаётся восстановление хозяйственно-ценных пород, как на вырубленных про</w:t>
      </w:r>
      <w:r>
        <w:rPr>
          <w:rFonts w:ascii="Arial" w:hAnsi="Arial" w:cs="Arial"/>
        </w:rPr>
        <w:softHyphen/>
        <w:t>странствах, так и на непокрытой лесом земли, с целью увеличения  лесистости те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ритории Таджикистана. Предусматривается перестроить систему организации работ  по лесовосст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новлению, обеспечив при этом максимальное использование производственных сил леса, обеспеч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вающих его восстановление с наименьшими за</w:t>
      </w:r>
      <w:r>
        <w:rPr>
          <w:rFonts w:ascii="Arial" w:hAnsi="Arial" w:cs="Arial"/>
        </w:rPr>
        <w:softHyphen/>
        <w:t>тратами и внедрение программы генетических ресу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сов основных лесообразующих пород, над которыми работают ученые научно-исследовательских у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реждений Тадж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кистана.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зоне экологически неблагоприятных местностях восстанов</w:t>
      </w:r>
      <w:r>
        <w:rPr>
          <w:rFonts w:ascii="Arial" w:hAnsi="Arial" w:cs="Arial"/>
        </w:rPr>
        <w:softHyphen/>
        <w:t>ление лесов имеет важное знач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ние, в том числе, в зоне распро</w:t>
      </w:r>
      <w:r>
        <w:rPr>
          <w:rFonts w:ascii="Arial" w:hAnsi="Arial" w:cs="Arial"/>
        </w:rPr>
        <w:softHyphen/>
        <w:t>странения ветровой эрозии на Юге и Севере Республики, предотвр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щающее передвижение  песков на сел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скохозяйствен</w:t>
      </w:r>
      <w:r>
        <w:rPr>
          <w:rFonts w:ascii="Arial" w:hAnsi="Arial" w:cs="Arial"/>
        </w:rPr>
        <w:softHyphen/>
        <w:t>ные угодья.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обеспечения мероприятий необходимо: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Укрепление и создание новых питомнических хозяйств по выращива</w:t>
      </w:r>
      <w:r>
        <w:rPr>
          <w:rFonts w:ascii="Arial" w:hAnsi="Arial" w:cs="Arial"/>
        </w:rPr>
        <w:softHyphen/>
        <w:t>нию основных лесообр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зующихся пород, продолжение научно-исследовательских изысканий по совершенствованию лесом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лиоративных противоэрозионных меропри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тий;  организация постоянно действую</w:t>
      </w:r>
      <w:r>
        <w:rPr>
          <w:rFonts w:ascii="Arial" w:hAnsi="Arial" w:cs="Arial"/>
        </w:rPr>
        <w:softHyphen/>
        <w:t>щих бригад или коллективов в каждом лесхозе или других 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зяйств, имеющих лесные насаждения, по посадке и уходу лесомелиоративных насаждений, создание карт земель под лесонасаждения и сроки  их выполн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ния; внедрение передового опыта по лесоразвитию в комплексе с противоэрозионными меропри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тиями.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jc w:val="both"/>
        <w:rPr>
          <w:rFonts w:ascii="Arial" w:hAnsi="Arial" w:cs="Arial"/>
          <w:b/>
          <w:i/>
          <w:iCs/>
          <w:snapToGrid w:val="0"/>
          <w:lang w:eastAsia="ru-RU"/>
        </w:rPr>
      </w:pPr>
      <w:r>
        <w:rPr>
          <w:rFonts w:ascii="Arial" w:hAnsi="Arial" w:cs="Arial"/>
          <w:b/>
          <w:i/>
          <w:iCs/>
          <w:snapToGrid w:val="0"/>
          <w:lang w:eastAsia="ru-RU"/>
        </w:rPr>
        <w:t>5.12.2 Агротехнические методы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Проведенные опыты НИИ почвоведения в последние годы показыва</w:t>
      </w:r>
      <w:r>
        <w:rPr>
          <w:rFonts w:ascii="Arial" w:hAnsi="Arial" w:cs="Arial"/>
          <w:snapToGrid w:val="0"/>
          <w:lang w:eastAsia="ru-RU"/>
        </w:rPr>
        <w:softHyphen/>
        <w:t>ют, что в условиях Це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трального  и Западного Таджикистана смыв почв практически отсутствует при методике "залежа", так как при этом методе практически все склоны при длител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ном "застое" зарастают плотнодерновыми многолетними травянистыми растениями в сочетании с зарослями кустарников,  видами роз, бодо</w:t>
      </w:r>
      <w:r>
        <w:rPr>
          <w:rFonts w:ascii="Arial" w:hAnsi="Arial" w:cs="Arial"/>
          <w:snapToGrid w:val="0"/>
          <w:lang w:eastAsia="ru-RU"/>
        </w:rPr>
        <w:t>м</w:t>
      </w:r>
      <w:r>
        <w:rPr>
          <w:rFonts w:ascii="Arial" w:hAnsi="Arial" w:cs="Arial"/>
          <w:snapToGrid w:val="0"/>
          <w:lang w:eastAsia="ru-RU"/>
        </w:rPr>
        <w:t>чи, миндаля бухарского и др.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Низкие (менее 1 т/га) эрозионные процессы также отмечаются на пло</w:t>
      </w:r>
      <w:r>
        <w:rPr>
          <w:rFonts w:ascii="Arial" w:hAnsi="Arial" w:cs="Arial"/>
          <w:snapToGrid w:val="0"/>
          <w:lang w:eastAsia="ru-RU"/>
        </w:rPr>
        <w:softHyphen/>
        <w:t>щадях посадки виногра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ника, в зоне напашных террас.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Результаты проведенных исследований показывают, что можно широко</w:t>
      </w:r>
      <w:r>
        <w:rPr>
          <w:rFonts w:ascii="Arial" w:hAnsi="Arial" w:cs="Arial"/>
          <w:snapToGrid w:val="0"/>
          <w:lang w:eastAsia="ru-RU"/>
        </w:rPr>
        <w:softHyphen/>
        <w:t>масштабно использ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вать вышеназванные методы на территории районов Кулябской зоны и Гиссарской долины. Это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зволит одновременно  с предотвращением эрозии почв, получить высокие урожаи винограда, плод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вых (до 100 ц/га) и зерновых (до 20 ц /га) культур, биомассы кормовых трав с улучшенным ботанич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ским  составом (40-45 ц/га). При этом практически полностью предотвращается эрозия почвы и улу</w:t>
      </w:r>
      <w:r>
        <w:rPr>
          <w:rFonts w:ascii="Arial" w:hAnsi="Arial" w:cs="Arial"/>
          <w:snapToGrid w:val="0"/>
          <w:lang w:eastAsia="ru-RU"/>
        </w:rPr>
        <w:t>ч</w:t>
      </w:r>
      <w:r>
        <w:rPr>
          <w:rFonts w:ascii="Arial" w:hAnsi="Arial" w:cs="Arial"/>
          <w:snapToGrid w:val="0"/>
          <w:lang w:eastAsia="ru-RU"/>
        </w:rPr>
        <w:t>шается во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ный режим.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Во-первых,  в условиях богарного земледелия на склоновых (5-8-10°), происходит восстановл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  профиля ранее смытых почв: образование вторичного горизонта, ув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личение содержания гумуса (до 2%),  водопроницаемости, улучшение структуры  почвы, резкое сокращение эрозионных проце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сов. Во-вторых, эти земли становятся полностью пригодными для стабильного сельскохозяйственного обор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 В последние годы деградация почв вызвала спад сельскохозяйственного производства. Хл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 xml:space="preserve">пок, засеянный на более </w:t>
      </w:r>
      <w:smartTag w:uri="urn:schemas-microsoft-com:office:smarttags" w:element="metricconverter">
        <w:smartTagPr>
          <w:attr w:name="ProductID" w:val="220000 га"/>
        </w:smartTagPr>
        <w:r>
          <w:rPr>
            <w:rFonts w:ascii="Arial" w:hAnsi="Arial" w:cs="Arial"/>
            <w:snapToGrid w:val="0"/>
            <w:lang w:eastAsia="ru-RU"/>
          </w:rPr>
          <w:t>220000 га</w:t>
        </w:r>
      </w:smartTag>
      <w:r>
        <w:rPr>
          <w:rFonts w:ascii="Arial" w:hAnsi="Arial" w:cs="Arial"/>
          <w:snapToGrid w:val="0"/>
          <w:lang w:eastAsia="ru-RU"/>
        </w:rPr>
        <w:t>, в  1998 году дал урожай менее половины объема 1995 года. Пш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ница и зерновые были засеяны на </w:t>
      </w:r>
      <w:smartTag w:uri="urn:schemas-microsoft-com:office:smarttags" w:element="metricconverter">
        <w:smartTagPr>
          <w:attr w:name="ProductID" w:val="390000 га"/>
        </w:smartTagPr>
        <w:r>
          <w:rPr>
            <w:rFonts w:ascii="Arial" w:hAnsi="Arial" w:cs="Arial"/>
            <w:snapToGrid w:val="0"/>
            <w:lang w:eastAsia="ru-RU"/>
          </w:rPr>
          <w:t>390000 га</w:t>
        </w:r>
      </w:smartTag>
      <w:r>
        <w:rPr>
          <w:rFonts w:ascii="Arial" w:hAnsi="Arial" w:cs="Arial"/>
          <w:snapToGrid w:val="0"/>
          <w:lang w:eastAsia="ru-RU"/>
        </w:rPr>
        <w:t xml:space="preserve">, кормовые - на </w:t>
      </w:r>
      <w:smartTag w:uri="urn:schemas-microsoft-com:office:smarttags" w:element="metricconverter">
        <w:smartTagPr>
          <w:attr w:name="ProductID" w:val="130000 га"/>
        </w:smartTagPr>
        <w:r>
          <w:rPr>
            <w:rFonts w:ascii="Arial" w:hAnsi="Arial" w:cs="Arial"/>
            <w:snapToGrid w:val="0"/>
            <w:lang w:eastAsia="ru-RU"/>
          </w:rPr>
          <w:t>130000 га</w:t>
        </w:r>
      </w:smartTag>
      <w:r>
        <w:rPr>
          <w:rFonts w:ascii="Arial" w:hAnsi="Arial" w:cs="Arial"/>
          <w:snapToGrid w:val="0"/>
          <w:lang w:eastAsia="ru-RU"/>
        </w:rPr>
        <w:t>, Однако, урожай зерна сост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вил в 3 раза меньше, чем 10 лет назад.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Проблема спада урожая объясняется системой неэффективного оро</w:t>
      </w:r>
      <w:r>
        <w:rPr>
          <w:rFonts w:ascii="Arial" w:hAnsi="Arial" w:cs="Arial"/>
          <w:snapToGrid w:val="0"/>
          <w:lang w:eastAsia="ru-RU"/>
        </w:rPr>
        <w:softHyphen/>
        <w:t>шения; 16% земли по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верглось эрозии, за счёт подъёма грунтовых вод увеличились площади засоленных почв:   сильноз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соленные – на 1%, среднезас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ленные на 4% и малозасоленные – на 11%.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сохранения плодородия почв на богаре и орошаемых землях необходимо: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применять глубокую (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Arial" w:hAnsi="Arial" w:cs="Arial"/>
            <w:snapToGrid w:val="0"/>
            <w:lang w:eastAsia="ru-RU"/>
          </w:rPr>
          <w:t>30 см</w:t>
        </w:r>
      </w:smartTag>
      <w:r>
        <w:rPr>
          <w:rFonts w:ascii="Arial" w:hAnsi="Arial" w:cs="Arial"/>
          <w:snapToGrid w:val="0"/>
          <w:lang w:eastAsia="ru-RU"/>
        </w:rPr>
        <w:t>) вспашку, в сочетании с  внесением минеральных удобрений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гласно предусмотре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норм;</w:t>
      </w:r>
    </w:p>
    <w:p w:rsidR="006739A6" w:rsidRDefault="006739A6" w:rsidP="006739A6">
      <w:pPr>
        <w:numPr>
          <w:ilvl w:val="0"/>
          <w:numId w:val="3"/>
        </w:num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внедрить почвозащитную обработку почвы, т.е. при которой 30% поверхности почвы должно быть покрыто растительными оста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ками;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внедрить хлопково-люцерновые сев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обороты;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организовать сосредоточенные поливы;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>сохранить целинные участки, упорядочить рациональное использ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вание пастбищ;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</w:t>
      </w:r>
      <w:r>
        <w:rPr>
          <w:rFonts w:ascii="Arial" w:hAnsi="Arial" w:cs="Arial"/>
          <w:snapToGrid w:val="0"/>
          <w:lang w:eastAsia="ru-RU"/>
        </w:rPr>
        <w:tab/>
        <w:t xml:space="preserve">производить заделку люцерны, навоза и пласта засоренных полей на глубину 45 - </w:t>
      </w:r>
      <w:smartTag w:uri="urn:schemas-microsoft-com:office:smarttags" w:element="metricconverter">
        <w:smartTagPr>
          <w:attr w:name="ProductID" w:val="50 см"/>
        </w:smartTagPr>
        <w:r>
          <w:rPr>
            <w:rFonts w:ascii="Arial" w:hAnsi="Arial" w:cs="Arial"/>
            <w:snapToGrid w:val="0"/>
            <w:lang w:eastAsia="ru-RU"/>
          </w:rPr>
          <w:t>50 см</w:t>
        </w:r>
      </w:smartTag>
      <w:r>
        <w:rPr>
          <w:rFonts w:ascii="Arial" w:hAnsi="Arial" w:cs="Arial"/>
          <w:snapToGrid w:val="0"/>
          <w:lang w:eastAsia="ru-RU"/>
        </w:rPr>
        <w:t xml:space="preserve"> с полным оборотом пласта, что обеспечивает замедление процесса разложения и минерализ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ции.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 целью сохранения плодородных слоев с его гумусом,  строго запретить проведение посевов на склоновых землях с уклоном выше 15 гра</w:t>
      </w:r>
      <w:r>
        <w:rPr>
          <w:rFonts w:ascii="Arial" w:hAnsi="Arial" w:cs="Arial"/>
          <w:snapToGrid w:val="0"/>
          <w:lang w:eastAsia="ru-RU"/>
        </w:rPr>
        <w:softHyphen/>
        <w:t>дусов. Это в большей части касается Южного и Це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трального Таджи</w:t>
      </w:r>
      <w:r>
        <w:rPr>
          <w:rFonts w:ascii="Arial" w:hAnsi="Arial" w:cs="Arial"/>
          <w:snapToGrid w:val="0"/>
          <w:lang w:eastAsia="ru-RU"/>
        </w:rPr>
        <w:softHyphen/>
        <w:t xml:space="preserve">кистана, где атмосферные осадки выпадают более </w:t>
      </w:r>
      <w:smartTag w:uri="urn:schemas-microsoft-com:office:smarttags" w:element="metricconverter">
        <w:smartTagPr>
          <w:attr w:name="ProductID" w:val="500 мм"/>
        </w:smartTagPr>
        <w:r>
          <w:rPr>
            <w:rFonts w:ascii="Arial" w:hAnsi="Arial" w:cs="Arial"/>
            <w:snapToGrid w:val="0"/>
            <w:lang w:eastAsia="ru-RU"/>
          </w:rPr>
          <w:t>500 мм</w:t>
        </w:r>
      </w:smartTag>
      <w:r>
        <w:rPr>
          <w:rFonts w:ascii="Arial" w:hAnsi="Arial" w:cs="Arial"/>
          <w:snapToGrid w:val="0"/>
          <w:lang w:eastAsia="ru-RU"/>
        </w:rPr>
        <w:t>. Для  предо</w:t>
      </w:r>
      <w:r>
        <w:rPr>
          <w:rFonts w:ascii="Arial" w:hAnsi="Arial" w:cs="Arial"/>
          <w:snapToGrid w:val="0"/>
          <w:lang w:eastAsia="ru-RU"/>
        </w:rPr>
        <w:softHyphen/>
        <w:t>твращения селевых потоков и эрозий на склонах, с у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лоном 10-45° и вдоль саев, вести посадки быстрорастущих, влагоустойчивых деревьев и кустарников,  а также максимально провести берегоукрепительные 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боты;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Горное сельское хозяйство потенциально  может стать весьма про</w:t>
      </w:r>
      <w:r>
        <w:rPr>
          <w:rFonts w:ascii="Arial" w:hAnsi="Arial" w:cs="Arial"/>
          <w:snapToGrid w:val="0"/>
          <w:lang w:eastAsia="ru-RU"/>
        </w:rPr>
        <w:softHyphen/>
        <w:t>дуктивным по количеству урожая. Террасирование горных склонов, хотя не является безопасным, однако, при соблюдении требований, могут быть хорошим противоэрозионным методом борьбы с опустыниванием и экол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го-экономически эффективным.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повышения уровня продуктивности сельского хозяйства и защиты почвенного покрова от эрозии, необходимо: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выведение и внедрение новых, более устойчивых к смыву, выс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коуро</w:t>
      </w:r>
      <w:r>
        <w:rPr>
          <w:rFonts w:ascii="Arial" w:hAnsi="Arial" w:cs="Arial"/>
          <w:snapToGrid w:val="0"/>
          <w:lang w:eastAsia="ru-RU"/>
        </w:rPr>
        <w:softHyphen/>
        <w:t>жайных сортов зерновых культур, картофеля, овощей, а также выведение в хозяйствах более продуктивных, безопа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ных пород 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машнего скота;</w:t>
      </w:r>
    </w:p>
    <w:p w:rsidR="006739A6" w:rsidRDefault="006739A6" w:rsidP="006739A6">
      <w:pPr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- в горных районах развивать хозяйства с экологически чистой хозяй</w:t>
      </w:r>
      <w:r>
        <w:rPr>
          <w:rFonts w:ascii="Arial" w:hAnsi="Arial" w:cs="Arial"/>
          <w:snapToGrid w:val="0"/>
          <w:lang w:eastAsia="ru-RU"/>
        </w:rPr>
        <w:softHyphen/>
        <w:t>ственной деятельностью (посадка лесов и в б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дущем, переработка дре</w:t>
      </w:r>
      <w:r>
        <w:rPr>
          <w:rFonts w:ascii="Arial" w:hAnsi="Arial" w:cs="Arial"/>
          <w:snapToGrid w:val="0"/>
          <w:lang w:eastAsia="ru-RU"/>
        </w:rPr>
        <w:softHyphen/>
        <w:t>весины, выращивание и сбор лекарственных растений, разв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тие мелких дехканских хозяйств).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выработки и внедрения противоэрозионных мероприятий, прежде всего, необходимо ра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онирование террит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рии по степени подверженности к эрозии, формам эрозии, причин и следствия.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После районирования для каждой зоны должен быть рекомендован комплекс  мероприятий. Просто, отдельно взятое мероприятие, неэффективно и не обеспечивает надежную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щиту терри</w:t>
      </w:r>
      <w:r>
        <w:rPr>
          <w:rFonts w:ascii="Arial" w:hAnsi="Arial" w:cs="Arial"/>
          <w:snapToGrid w:val="0"/>
          <w:lang w:eastAsia="ru-RU"/>
        </w:rPr>
        <w:softHyphen/>
        <w:t>тории от эрозии почв.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Борьба с эрозией осуществляется с учетом повышения сопротивляемости почвы  к смыву, п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тем рекультивации эр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дированных земель.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Одновременно с этим, необходимо регулировать режим полива и водопотребления того или иного вида сельхозкул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тур. В горах следует прекратить возделывание орошаемых культур на склонах с ук</w:t>
      </w:r>
      <w:r>
        <w:rPr>
          <w:rFonts w:ascii="Arial" w:hAnsi="Arial" w:cs="Arial"/>
          <w:snapToGrid w:val="0"/>
          <w:lang w:eastAsia="ru-RU"/>
        </w:rPr>
        <w:softHyphen/>
        <w:t>лоном более 5-7°  и возделывание одн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летних культур более двух лет.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Проведение вспашки, посев сельскохозяйственных культур на склоновых землях только поп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рек склона,  внедрение прогрессивных способов полива, что проводится напу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ком по узким полосам культур сплошного сева и по бороздам пропашных культур, снижение до мин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мума сбросных вод и доведение их до уровня местно</w:t>
      </w:r>
      <w:r>
        <w:rPr>
          <w:rFonts w:ascii="Arial" w:hAnsi="Arial" w:cs="Arial"/>
          <w:snapToGrid w:val="0"/>
          <w:lang w:eastAsia="ru-RU"/>
        </w:rPr>
        <w:softHyphen/>
        <w:t>го базиса эрозии, когда возделываемые долины и масс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вы высоко распо</w:t>
      </w:r>
      <w:r>
        <w:rPr>
          <w:rFonts w:ascii="Arial" w:hAnsi="Arial" w:cs="Arial"/>
          <w:snapToGrid w:val="0"/>
          <w:lang w:eastAsia="ru-RU"/>
        </w:rPr>
        <w:softHyphen/>
        <w:t>ложены над уровнем местного базиса эрозии; сокращ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 до возможного уровня сбросных вод по отрицательным эрозионным формам рельефа, про</w:t>
      </w:r>
      <w:r>
        <w:rPr>
          <w:rFonts w:ascii="Arial" w:hAnsi="Arial" w:cs="Arial"/>
          <w:snapToGrid w:val="0"/>
          <w:lang w:eastAsia="ru-RU"/>
        </w:rPr>
        <w:softHyphen/>
        <w:t>дольный профиль котор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 не выработан. На склонах эродированных земель рекомендуется в севообороте увеличить процентное отношение мн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голетних трав с учетом внедрения травосмесей. Как профилактичес</w:t>
      </w:r>
      <w:r>
        <w:rPr>
          <w:rFonts w:ascii="Arial" w:hAnsi="Arial" w:cs="Arial"/>
          <w:snapToGrid w:val="0"/>
          <w:lang w:eastAsia="ru-RU"/>
        </w:rPr>
        <w:softHyphen/>
        <w:t>кие мер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приятия на холмистых  низкогорьях при использовании пастби</w:t>
      </w:r>
      <w:r>
        <w:rPr>
          <w:rFonts w:ascii="Arial" w:hAnsi="Arial" w:cs="Arial"/>
          <w:snapToGrid w:val="0"/>
          <w:lang w:eastAsia="ru-RU"/>
        </w:rPr>
        <w:softHyphen/>
        <w:t>щных территорий использовать метод перепланировки учас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ков на по</w:t>
      </w:r>
      <w:r>
        <w:rPr>
          <w:rFonts w:ascii="Arial" w:hAnsi="Arial" w:cs="Arial"/>
          <w:snapToGrid w:val="0"/>
          <w:lang w:eastAsia="ru-RU"/>
        </w:rPr>
        <w:softHyphen/>
        <w:t>севные, пастбищные, сенокосные, лесокустарник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вые.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Следует также отметить, что необходимо сократить длител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ность содержания скота на зимних выпасах, особенно в ранневесеннее и позднеосеннее время, когда и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тенсивность выпадения осадков более высокая и травостой уязвим.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предгорно-низкогорной зоне необходимо применять повышенные нормы посева по сравн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нию с равнинными, т.к. густо стоящие растения лучше защищают почву  от эрозии, причем сев до</w:t>
      </w:r>
      <w:r>
        <w:rPr>
          <w:rFonts w:ascii="Arial" w:hAnsi="Arial" w:cs="Arial"/>
          <w:snapToGrid w:val="0"/>
          <w:lang w:eastAsia="ru-RU"/>
        </w:rPr>
        <w:t>л</w:t>
      </w:r>
      <w:r>
        <w:rPr>
          <w:rFonts w:ascii="Arial" w:hAnsi="Arial" w:cs="Arial"/>
          <w:snapToGrid w:val="0"/>
          <w:lang w:eastAsia="ru-RU"/>
        </w:rPr>
        <w:t>жен быть перекрестный и узкорядный. В первом случае, растения равномерно покрывают почву и способствуют минимальному смыву её, во втором, первое направление сева проводят вдоль, а вт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рое - поперек склона.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Для условий горного рельефа, где основная масса осадков выпадает в зимне-весенний период, осенний посев сельскохозяйственных культур имеет большое значение для более полного использ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вания осадков, обеспечивающих более высокий урожай и предупреждающих эрозионные проце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сы. К периоду весенних дождей растения разрастаются и становятся хорошей защитой почвы от ливней и размывающего действия воды, стекающей по поверхности. В зоне богарного земледелия Таджик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стана хорошие результаты дает борон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вание почвы поперек склона.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озимых посевах ранней весной оно создает шероховатую поверхность почвы и сокращает сток ливневых вод на 40-60 %. С давних пор, на склонах крутизной выше 10</w:t>
      </w:r>
      <w:r>
        <w:rPr>
          <w:rFonts w:ascii="Arial" w:hAnsi="Arial" w:cs="Arial"/>
          <w:snapToGrid w:val="0"/>
          <w:vertAlign w:val="superscript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, примен</w:t>
      </w:r>
      <w:r>
        <w:rPr>
          <w:rFonts w:ascii="Arial" w:hAnsi="Arial" w:cs="Arial"/>
          <w:snapToGrid w:val="0"/>
          <w:lang w:eastAsia="ru-RU"/>
        </w:rPr>
        <w:t>я</w:t>
      </w:r>
      <w:r>
        <w:rPr>
          <w:rFonts w:ascii="Arial" w:hAnsi="Arial" w:cs="Arial"/>
          <w:snapToGrid w:val="0"/>
          <w:lang w:eastAsia="ru-RU"/>
        </w:rPr>
        <w:t>лись полосы шириной 2-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Arial" w:hAnsi="Arial" w:cs="Arial"/>
            <w:snapToGrid w:val="0"/>
            <w:lang w:eastAsia="ru-RU"/>
          </w:rPr>
          <w:t>10 м</w:t>
        </w:r>
      </w:smartTag>
      <w:r>
        <w:rPr>
          <w:rFonts w:ascii="Arial" w:hAnsi="Arial" w:cs="Arial"/>
          <w:snapToGrid w:val="0"/>
          <w:lang w:eastAsia="ru-RU"/>
        </w:rPr>
        <w:t>, состоящие из многолетних рас</w:t>
      </w:r>
      <w:r>
        <w:rPr>
          <w:rFonts w:ascii="Arial" w:hAnsi="Arial" w:cs="Arial"/>
          <w:snapToGrid w:val="0"/>
          <w:lang w:eastAsia="ru-RU"/>
        </w:rPr>
        <w:softHyphen/>
        <w:t>тений. Полосы размещались в зависимости от крути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ны скл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на на расстоянии 20-</w:t>
      </w:r>
      <w:smartTag w:uri="urn:schemas-microsoft-com:office:smarttags" w:element="metricconverter">
        <w:smartTagPr>
          <w:attr w:name="ProductID" w:val="50 метров"/>
        </w:smartTagPr>
        <w:r>
          <w:rPr>
            <w:rFonts w:ascii="Arial" w:hAnsi="Arial" w:cs="Arial"/>
            <w:snapToGrid w:val="0"/>
            <w:lang w:eastAsia="ru-RU"/>
          </w:rPr>
          <w:t>50 метров</w:t>
        </w:r>
      </w:smartTag>
      <w:r>
        <w:rPr>
          <w:rFonts w:ascii="Arial" w:hAnsi="Arial" w:cs="Arial"/>
          <w:snapToGrid w:val="0"/>
          <w:lang w:eastAsia="ru-RU"/>
        </w:rPr>
        <w:t xml:space="preserve"> одна от другой в шахматном порядке.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 сожалению, в последнее время их создание практикуется мало, что в какой-то степени прив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ло к усилению эрозии почв на склоновых землях. Учитывая, что этот метод в зоне богарного земл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делия является эффективным, то мы предлагаем этот прием вн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дрять более широко.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Из агротехнических мероприятий, основными мерами борьбы с эрози</w:t>
      </w:r>
      <w:r>
        <w:rPr>
          <w:rFonts w:ascii="Arial" w:hAnsi="Arial" w:cs="Arial"/>
          <w:snapToGrid w:val="0"/>
          <w:lang w:eastAsia="ru-RU"/>
        </w:rPr>
        <w:softHyphen/>
        <w:t>ей почвы и наиболее э</w:t>
      </w:r>
      <w:r>
        <w:rPr>
          <w:rFonts w:ascii="Arial" w:hAnsi="Arial" w:cs="Arial"/>
          <w:snapToGrid w:val="0"/>
          <w:lang w:eastAsia="ru-RU"/>
        </w:rPr>
        <w:t>ф</w:t>
      </w:r>
      <w:r>
        <w:rPr>
          <w:rFonts w:ascii="Arial" w:hAnsi="Arial" w:cs="Arial"/>
          <w:snapToGrid w:val="0"/>
          <w:lang w:eastAsia="ru-RU"/>
        </w:rPr>
        <w:t>фективными являются строгое соблюдение спосо</w:t>
      </w:r>
      <w:r>
        <w:rPr>
          <w:rFonts w:ascii="Arial" w:hAnsi="Arial" w:cs="Arial"/>
          <w:snapToGrid w:val="0"/>
          <w:lang w:eastAsia="ru-RU"/>
        </w:rPr>
        <w:softHyphen/>
        <w:t>бов возделывания и густоты стояния сельскохозя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ственных культур.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предгорно-низкогорной зоне большой эффект дает внесение  минеральных удобрений, кот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рые способствуют хорошему развитию растений и защите почвы от водной эрозии. В 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личие от предгорно-низкогорной зоны, в долинной зоне здесь площадь зерновых культур сильно сокращается, и на первый план  выходят пропашные и многолетние культ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ры. Исходя из этого, строго должны соб</w:t>
      </w:r>
      <w:r>
        <w:rPr>
          <w:rFonts w:ascii="Arial" w:hAnsi="Arial" w:cs="Arial"/>
          <w:snapToGrid w:val="0"/>
          <w:lang w:eastAsia="ru-RU"/>
        </w:rPr>
        <w:softHyphen/>
        <w:t>людаться нормы и техника полива. Полностью запретить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лив сельскохозяйственных культур вдоль склона. Полив должен осуществляться небольшими порциями и под углом наклона. Если не собл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дать эл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ментарные профи</w:t>
      </w:r>
      <w:r>
        <w:rPr>
          <w:rFonts w:ascii="Arial" w:hAnsi="Arial" w:cs="Arial"/>
          <w:snapToGrid w:val="0"/>
          <w:lang w:eastAsia="ru-RU"/>
        </w:rPr>
        <w:softHyphen/>
        <w:t>лактические мероприятия,  то через несколько лет возделываемые зем</w:t>
      </w:r>
      <w:r>
        <w:rPr>
          <w:rFonts w:ascii="Arial" w:hAnsi="Arial" w:cs="Arial"/>
          <w:snapToGrid w:val="0"/>
          <w:lang w:eastAsia="ru-RU"/>
        </w:rPr>
        <w:softHyphen/>
        <w:t>ли превратятся в бросовые. Подобных примеров в Таджик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стане много.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Среднегорная зона относится к обеспеченной осадками богаре и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этому здесь можно широко развивать богарное садоводство, виногра</w:t>
      </w:r>
      <w:r>
        <w:rPr>
          <w:rFonts w:ascii="Arial" w:hAnsi="Arial" w:cs="Arial"/>
          <w:snapToGrid w:val="0"/>
          <w:lang w:eastAsia="ru-RU"/>
        </w:rPr>
        <w:softHyphen/>
        <w:t>дарство и орехоплодные. Их широкое вн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дрение возможно при террасиро</w:t>
      </w:r>
      <w:r>
        <w:rPr>
          <w:rFonts w:ascii="Arial" w:hAnsi="Arial" w:cs="Arial"/>
          <w:snapToGrid w:val="0"/>
          <w:lang w:eastAsia="ru-RU"/>
        </w:rPr>
        <w:softHyphen/>
        <w:t>вании крутых склонов.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Высокогорная высотно-геоморфологическая зона зан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 xml:space="preserve">мает высоту выше </w:t>
      </w:r>
      <w:smartTag w:uri="urn:schemas-microsoft-com:office:smarttags" w:element="metricconverter">
        <w:smartTagPr>
          <w:attr w:name="ProductID" w:val="2500 м"/>
        </w:smartTagPr>
        <w:r>
          <w:rPr>
            <w:rFonts w:ascii="Arial" w:hAnsi="Arial" w:cs="Arial"/>
            <w:snapToGrid w:val="0"/>
            <w:lang w:eastAsia="ru-RU"/>
          </w:rPr>
          <w:t>2500 м</w:t>
        </w:r>
      </w:smartTag>
      <w:r>
        <w:rPr>
          <w:rFonts w:ascii="Arial" w:hAnsi="Arial" w:cs="Arial"/>
          <w:snapToGrid w:val="0"/>
          <w:lang w:eastAsia="ru-RU"/>
        </w:rPr>
        <w:t xml:space="preserve"> над ур. м. Она в основном используется под лет</w:t>
      </w:r>
      <w:r>
        <w:rPr>
          <w:rFonts w:ascii="Arial" w:hAnsi="Arial" w:cs="Arial"/>
          <w:snapToGrid w:val="0"/>
          <w:lang w:eastAsia="ru-RU"/>
        </w:rPr>
        <w:softHyphen/>
        <w:t>ние пастбища. Площадь возделываемых земель сильно сокращае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ся. Из агротехнических мероприятий наиболее эффе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тивными являются все те методы борьбы с водной эрозией, которые применяются в среднегорной зоне, а на пастбища мелиоративных  - внес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ние небольших доз мин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раль</w:t>
      </w:r>
      <w:r>
        <w:rPr>
          <w:rFonts w:ascii="Arial" w:hAnsi="Arial" w:cs="Arial"/>
          <w:snapToGrid w:val="0"/>
          <w:lang w:eastAsia="ru-RU"/>
        </w:rPr>
        <w:softHyphen/>
        <w:t>ных удобрений.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Остальные противоэрозионные мероприятия в высокогорной зоне малоэффективны или воо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ще не применяются. Как и в среднегорной зоне, на большей части те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ритории наблюдаются выходы плотных коренных по</w:t>
      </w:r>
      <w:r>
        <w:rPr>
          <w:rFonts w:ascii="Arial" w:hAnsi="Arial" w:cs="Arial"/>
          <w:snapToGrid w:val="0"/>
          <w:lang w:eastAsia="ru-RU"/>
        </w:rPr>
        <w:softHyphen/>
        <w:t>род и эти земли полностью не и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пользуются в сельском и лесном хозя</w:t>
      </w:r>
      <w:r>
        <w:rPr>
          <w:rFonts w:ascii="Arial" w:hAnsi="Arial" w:cs="Arial"/>
          <w:snapToGrid w:val="0"/>
          <w:lang w:eastAsia="ru-RU"/>
        </w:rPr>
        <w:softHyphen/>
        <w:t>йствах.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pStyle w:val="aa"/>
        <w:numPr>
          <w:ilvl w:val="2"/>
          <w:numId w:val="26"/>
        </w:numPr>
        <w:tabs>
          <w:tab w:val="clear" w:pos="720"/>
        </w:tabs>
        <w:spacing w:line="264" w:lineRule="auto"/>
        <w:ind w:left="0" w:firstLine="0"/>
        <w:jc w:val="both"/>
        <w:rPr>
          <w:rFonts w:cs="Arial"/>
          <w:b/>
          <w:i/>
          <w:iCs/>
          <w:sz w:val="20"/>
        </w:rPr>
      </w:pPr>
      <w:r>
        <w:rPr>
          <w:rFonts w:cs="Arial"/>
          <w:b/>
          <w:i/>
          <w:iCs/>
          <w:sz w:val="20"/>
        </w:rPr>
        <w:t>Гидротехнические методы</w:t>
      </w:r>
    </w:p>
    <w:p w:rsidR="006739A6" w:rsidRDefault="006739A6" w:rsidP="006739A6">
      <w:pPr>
        <w:pStyle w:val="FR1"/>
        <w:tabs>
          <w:tab w:val="left" w:pos="2050"/>
        </w:tabs>
        <w:spacing w:before="0" w:line="264" w:lineRule="auto"/>
        <w:ind w:firstLine="567"/>
        <w:rPr>
          <w:rFonts w:ascii="Arial" w:hAnsi="Arial" w:cs="Arial"/>
          <w:snapToGrid/>
          <w:sz w:val="20"/>
        </w:rPr>
      </w:pPr>
      <w:r>
        <w:rPr>
          <w:rFonts w:ascii="Arial" w:hAnsi="Arial" w:cs="Arial"/>
          <w:snapToGrid/>
          <w:sz w:val="20"/>
        </w:rPr>
        <w:tab/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Традиционным способом орошения земель в нашей республике является бороз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ковый полив. Имеющиеся разработки по уменьшению ирригационной эрозии при поверхнос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ном способе полива не исключают размыва почв, поэтому в перспе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тиве для исключения деградации почвенного профиля должно стать внедрение внутрипочвенного и 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пельного орошения  сельскохозяйственных культур и особенно на крутых склонах и просадо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 xml:space="preserve">ных грунтах. 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24" w:name="_Toc481648436"/>
      <w:r>
        <w:rPr>
          <w:rFonts w:cs="Arial"/>
          <w:i w:val="0"/>
          <w:sz w:val="20"/>
        </w:rPr>
        <w:t>В Таджикистане около 40% земель занимают площади с различной степенью просадо</w:t>
      </w:r>
      <w:r>
        <w:rPr>
          <w:rFonts w:cs="Arial"/>
          <w:i w:val="0"/>
          <w:sz w:val="20"/>
        </w:rPr>
        <w:t>ч</w:t>
      </w:r>
      <w:r>
        <w:rPr>
          <w:rFonts w:cs="Arial"/>
          <w:i w:val="0"/>
          <w:sz w:val="20"/>
        </w:rPr>
        <w:t>ности. Ежегодно после вегетационных поливов на этих землях необходимости проводить д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рогостоящую к</w:t>
      </w:r>
      <w:r>
        <w:rPr>
          <w:rFonts w:cs="Arial"/>
          <w:i w:val="0"/>
          <w:sz w:val="20"/>
        </w:rPr>
        <w:t>а</w:t>
      </w:r>
      <w:r>
        <w:rPr>
          <w:rFonts w:cs="Arial"/>
          <w:i w:val="0"/>
          <w:sz w:val="20"/>
        </w:rPr>
        <w:t>питальную планировку земель (2–3 тыс. куб. м/га) Эти земли рекомендуется осваивать путём террасирования без орошения в местах, где обеспечены осадки в размере 700–800 мм в год, а в регионах, где осадков меньше с применением гидротехнических соор</w:t>
      </w:r>
      <w:r>
        <w:rPr>
          <w:rFonts w:cs="Arial"/>
          <w:i w:val="0"/>
          <w:sz w:val="20"/>
        </w:rPr>
        <w:t>у</w:t>
      </w:r>
      <w:r>
        <w:rPr>
          <w:rFonts w:cs="Arial"/>
          <w:i w:val="0"/>
          <w:sz w:val="20"/>
        </w:rPr>
        <w:t>жений и прогрессивных технологий полива, не допускающих дегр</w:t>
      </w:r>
      <w:r>
        <w:rPr>
          <w:rFonts w:cs="Arial"/>
          <w:i w:val="0"/>
          <w:sz w:val="20"/>
        </w:rPr>
        <w:t>а</w:t>
      </w:r>
      <w:r>
        <w:rPr>
          <w:rFonts w:cs="Arial"/>
          <w:i w:val="0"/>
          <w:sz w:val="20"/>
        </w:rPr>
        <w:t>дации почв и исключающих оползневые явления (капельное, мелкодисперсное, очаговое и др. виды ор</w:t>
      </w:r>
      <w:r>
        <w:rPr>
          <w:rFonts w:cs="Arial"/>
          <w:i w:val="0"/>
          <w:sz w:val="20"/>
        </w:rPr>
        <w:t>о</w:t>
      </w:r>
      <w:r>
        <w:rPr>
          <w:rFonts w:cs="Arial"/>
          <w:i w:val="0"/>
          <w:sz w:val="20"/>
        </w:rPr>
        <w:t>шения).</w:t>
      </w:r>
      <w:bookmarkEnd w:id="24"/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За годы применения тяжелой техники на глубине более 30-</w:t>
      </w:r>
      <w:smartTag w:uri="urn:schemas-microsoft-com:office:smarttags" w:element="metricconverter">
        <w:smartTagPr>
          <w:attr w:name="ProductID" w:val="35 см"/>
        </w:smartTagPr>
        <w:r>
          <w:rPr>
            <w:rFonts w:cs="Arial"/>
            <w:sz w:val="20"/>
          </w:rPr>
          <w:t>35 см</w:t>
        </w:r>
      </w:smartTag>
      <w:r>
        <w:rPr>
          <w:rFonts w:cs="Arial"/>
          <w:sz w:val="20"/>
        </w:rPr>
        <w:t xml:space="preserve">  образуется уплотнё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ный под плужный слой, сдерживающий вертикальный ток воды, что удлиняет  сроки и снижает  эффект пр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мывки засоленных земель. Поэтому целесообразно проводить промывку засоленных земель с пр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менением глубокого рыхления  на фоне технически исправленной ко</w:t>
      </w:r>
      <w:r>
        <w:rPr>
          <w:rFonts w:cs="Arial"/>
          <w:sz w:val="20"/>
        </w:rPr>
        <w:t>л</w:t>
      </w:r>
      <w:r>
        <w:rPr>
          <w:rFonts w:cs="Arial"/>
          <w:sz w:val="20"/>
        </w:rPr>
        <w:t>лекторно-дренажной сети. Эти разработки и рекомендации имеются в НПО «ТаджикНИИГиМ». С разрывом хозяйственных св</w:t>
      </w:r>
      <w:r>
        <w:rPr>
          <w:rFonts w:cs="Arial"/>
          <w:sz w:val="20"/>
        </w:rPr>
        <w:t>я</w:t>
      </w:r>
      <w:r>
        <w:rPr>
          <w:rFonts w:cs="Arial"/>
          <w:sz w:val="20"/>
        </w:rPr>
        <w:t>зей Республика Таджикистан потеряла доступ к пастбищам долговременного пользования на терр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тории соседних государств, в результате основная нагрузка от паст</w:t>
      </w:r>
      <w:r>
        <w:rPr>
          <w:rFonts w:cs="Arial"/>
          <w:sz w:val="20"/>
        </w:rPr>
        <w:t>ь</w:t>
      </w:r>
      <w:r>
        <w:rPr>
          <w:rFonts w:cs="Arial"/>
          <w:sz w:val="20"/>
        </w:rPr>
        <w:t>бы скота легла на пастбища внутри республики. Имеют место отдельные факты потравы лесных угодий, что наносит непоправ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мый урон природе и способствует деградации. На пастбищных землях необходимо провести стро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тельство гидротехнических сооружений, обеспечивающих залужение (лёгкое орошение путём перехвата н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горными каналами поверхностного стока, родниковых и талых вод) для повышения их пр</w:t>
      </w:r>
      <w:r>
        <w:rPr>
          <w:rFonts w:cs="Arial"/>
          <w:sz w:val="20"/>
        </w:rPr>
        <w:t>о</w:t>
      </w:r>
      <w:r>
        <w:rPr>
          <w:rFonts w:cs="Arial"/>
          <w:sz w:val="20"/>
        </w:rPr>
        <w:t>дуктивности путём  пастбищ обводнения, с целью водопоя скота, уменьшения расстояния его прогона (вытапт</w:t>
      </w:r>
      <w:r>
        <w:rPr>
          <w:rFonts w:cs="Arial"/>
          <w:sz w:val="20"/>
        </w:rPr>
        <w:t>ы</w:t>
      </w:r>
      <w:r>
        <w:rPr>
          <w:rFonts w:cs="Arial"/>
          <w:sz w:val="20"/>
        </w:rPr>
        <w:t>вания пастбищ).</w:t>
      </w:r>
    </w:p>
    <w:p w:rsidR="006739A6" w:rsidRDefault="006739A6" w:rsidP="006739A6">
      <w:pPr>
        <w:pStyle w:val="1"/>
        <w:spacing w:before="0" w:line="264" w:lineRule="auto"/>
        <w:ind w:firstLine="567"/>
        <w:jc w:val="both"/>
        <w:rPr>
          <w:rFonts w:cs="Arial"/>
          <w:i w:val="0"/>
          <w:sz w:val="20"/>
        </w:rPr>
      </w:pPr>
      <w:bookmarkStart w:id="25" w:name="_Toc481648437"/>
      <w:r>
        <w:rPr>
          <w:rFonts w:cs="Arial"/>
          <w:i w:val="0"/>
          <w:sz w:val="20"/>
        </w:rPr>
        <w:t>Наиболее эффективным и экономически целесообразным методом борьбы с ветровой эрозией почв является устройство полезащитных ле</w:t>
      </w:r>
      <w:r>
        <w:rPr>
          <w:rFonts w:cs="Arial"/>
          <w:i w:val="0"/>
          <w:sz w:val="20"/>
        </w:rPr>
        <w:t>с</w:t>
      </w:r>
      <w:r>
        <w:rPr>
          <w:rFonts w:cs="Arial"/>
          <w:i w:val="0"/>
          <w:sz w:val="20"/>
        </w:rPr>
        <w:t>ных полос.</w:t>
      </w:r>
      <w:bookmarkEnd w:id="25"/>
    </w:p>
    <w:p w:rsidR="006739A6" w:rsidRDefault="006739A6" w:rsidP="006739A6">
      <w:pPr>
        <w:pStyle w:val="aa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Основной проблемой выживания лесных полос в таких засушливых долинах как Бешкентская, Нижне-Кафирниганская, Аштская, Голодная степь и Самгарский массив является стабильная водоп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дача. Поэтому очень важно при освоении засушливых земель под лесными полосами устройство ги</w:t>
      </w:r>
      <w:r>
        <w:rPr>
          <w:rFonts w:cs="Arial"/>
          <w:sz w:val="20"/>
        </w:rPr>
        <w:t>д</w:t>
      </w:r>
      <w:r>
        <w:rPr>
          <w:rFonts w:cs="Arial"/>
          <w:sz w:val="20"/>
        </w:rPr>
        <w:t>ротехнических сооружений (каналы, лотки, орос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тельная сеть, поливные шланги и т. д.) с  целью обесп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чения их водой.</w:t>
      </w:r>
    </w:p>
    <w:p w:rsidR="006739A6" w:rsidRDefault="006739A6" w:rsidP="006739A6">
      <w:pPr>
        <w:pStyle w:val="aa"/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На староорошаемых землях в результате  кризисного состояния экономики и недостаточного финансирования работ по техническому поддержанию коллекторно-дренажных систем  и гидротехн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ческих сооружений на них, наметился и прогрессирует  процесс деградации  части орошаемых з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мель, выразившийся подъёмом уровня  грунтовых  вод и засоления. Такие процессы протек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ют на площади более 100 тыс. га. Это в основном Вахшская, Бешкентская, Явано-Обикиикская  дол</w:t>
      </w:r>
      <w:r>
        <w:rPr>
          <w:rFonts w:cs="Arial"/>
          <w:sz w:val="20"/>
        </w:rPr>
        <w:t>и</w:t>
      </w:r>
      <w:r>
        <w:rPr>
          <w:rFonts w:cs="Arial"/>
          <w:sz w:val="20"/>
        </w:rPr>
        <w:t>ны, земли в Матчинском, Зафарободском, Канибада</w:t>
      </w:r>
      <w:r>
        <w:rPr>
          <w:rFonts w:cs="Arial"/>
          <w:sz w:val="20"/>
        </w:rPr>
        <w:t>м</w:t>
      </w:r>
      <w:r>
        <w:rPr>
          <w:rFonts w:cs="Arial"/>
          <w:sz w:val="20"/>
        </w:rPr>
        <w:t>ском и ряд других районов.</w:t>
      </w:r>
    </w:p>
    <w:p w:rsidR="006739A6" w:rsidRDefault="006739A6" w:rsidP="006739A6">
      <w:pPr>
        <w:pStyle w:val="31"/>
        <w:spacing w:before="0"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В целях преодоления процессов заболачивания почв применяются сл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дующие способы:</w:t>
      </w:r>
    </w:p>
    <w:p w:rsidR="006739A6" w:rsidRDefault="006739A6" w:rsidP="006739A6">
      <w:pPr>
        <w:numPr>
          <w:ilvl w:val="0"/>
          <w:numId w:val="16"/>
        </w:numPr>
        <w:tabs>
          <w:tab w:val="clear" w:pos="1080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очистка существующих гидротехнических сооружений (дрены, колле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торы),</w:t>
      </w:r>
    </w:p>
    <w:p w:rsidR="006739A6" w:rsidRDefault="006739A6" w:rsidP="006739A6">
      <w:pPr>
        <w:numPr>
          <w:ilvl w:val="0"/>
          <w:numId w:val="16"/>
        </w:numPr>
        <w:tabs>
          <w:tab w:val="clear" w:pos="1080"/>
        </w:tabs>
        <w:spacing w:line="264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ремонт  существующих мелиоративных насосных станций и скважин  вертикального др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нажа по откачке грунтовых вод: строительство новой коллекторно-дренажной сети открытого и закр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того типов, скважин вертикального дренажа, мелиоративных насо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ных станций.</w:t>
      </w:r>
    </w:p>
    <w:p w:rsidR="006739A6" w:rsidRDefault="006739A6" w:rsidP="006739A6">
      <w:pPr>
        <w:pStyle w:val="21"/>
        <w:spacing w:line="264" w:lineRule="auto"/>
        <w:ind w:firstLine="567"/>
        <w:rPr>
          <w:rFonts w:cs="Arial"/>
          <w:sz w:val="20"/>
        </w:rPr>
      </w:pPr>
      <w:r>
        <w:rPr>
          <w:rFonts w:cs="Arial"/>
          <w:sz w:val="20"/>
        </w:rPr>
        <w:t>Засоление почв устраняется путём промывки земель на фоне технически исправной, очище</w:t>
      </w:r>
      <w:r>
        <w:rPr>
          <w:rFonts w:cs="Arial"/>
          <w:sz w:val="20"/>
        </w:rPr>
        <w:t>н</w:t>
      </w:r>
      <w:r>
        <w:rPr>
          <w:rFonts w:cs="Arial"/>
          <w:sz w:val="20"/>
        </w:rPr>
        <w:t>ной коллекторно-дренажной сети, действующих скважин вертикального дренажа   и мелиоративных насосных станций, обеспечивающих промывной и дрена</w:t>
      </w:r>
      <w:r>
        <w:rPr>
          <w:rFonts w:cs="Arial"/>
          <w:sz w:val="20"/>
        </w:rPr>
        <w:t>ж</w:t>
      </w:r>
      <w:r>
        <w:rPr>
          <w:rFonts w:cs="Arial"/>
          <w:sz w:val="20"/>
        </w:rPr>
        <w:t>ный отток засолённых территорий.</w:t>
      </w:r>
    </w:p>
    <w:p w:rsidR="006739A6" w:rsidRDefault="006739A6" w:rsidP="006739A6">
      <w:pPr>
        <w:pStyle w:val="21"/>
        <w:spacing w:line="264" w:lineRule="auto"/>
        <w:ind w:firstLine="567"/>
      </w:pPr>
      <w:r>
        <w:t xml:space="preserve">   </w:t>
      </w:r>
      <w:r>
        <w:tab/>
      </w: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napToGrid w:val="0"/>
          <w:sz w:val="22"/>
          <w:lang w:eastAsia="ru-RU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napToGrid w:val="0"/>
          <w:sz w:val="22"/>
          <w:lang w:eastAsia="ru-RU"/>
        </w:rPr>
      </w:pPr>
    </w:p>
    <w:p w:rsidR="006739A6" w:rsidRDefault="006739A6" w:rsidP="006739A6">
      <w:pPr>
        <w:spacing w:line="264" w:lineRule="auto"/>
        <w:jc w:val="both"/>
        <w:outlineLvl w:val="0"/>
        <w:rPr>
          <w:rFonts w:ascii="Arial" w:hAnsi="Arial" w:cs="Arial"/>
          <w:b/>
          <w:snapToGrid w:val="0"/>
          <w:sz w:val="22"/>
          <w:lang w:eastAsia="ru-RU"/>
        </w:rPr>
      </w:pPr>
      <w:r>
        <w:rPr>
          <w:rFonts w:ascii="Arial" w:hAnsi="Arial" w:cs="Arial"/>
          <w:b/>
          <w:snapToGrid w:val="0"/>
          <w:sz w:val="22"/>
          <w:lang w:eastAsia="ru-RU"/>
        </w:rPr>
        <w:t>5.13 Разработка методов социально-экономических механизмов де</w:t>
      </w:r>
      <w:r>
        <w:rPr>
          <w:rFonts w:ascii="Arial" w:hAnsi="Arial" w:cs="Arial"/>
          <w:b/>
          <w:snapToGrid w:val="0"/>
          <w:sz w:val="22"/>
          <w:lang w:eastAsia="ru-RU"/>
        </w:rPr>
        <w:t>й</w:t>
      </w:r>
      <w:r>
        <w:rPr>
          <w:rFonts w:ascii="Arial" w:hAnsi="Arial" w:cs="Arial"/>
          <w:b/>
          <w:snapToGrid w:val="0"/>
          <w:sz w:val="22"/>
          <w:lang w:eastAsia="ru-RU"/>
        </w:rPr>
        <w:t>ствия против опустынивания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b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Анализ состояния природных ресурсов, в первую очередь, земельных, показывает, что,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смотря на естественные причины процесса опустынивания, в большей степени оно связано с экон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мическим состоянием страны. Практически, те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ритории всех экономически отсталых и слаборазвитых стран сильно подвержены этому процессу. В связи с этим усугубляются экономические кризисы, 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щета и ухудшается здоровье 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се</w:t>
      </w:r>
      <w:r>
        <w:rPr>
          <w:rFonts w:ascii="Arial" w:hAnsi="Arial" w:cs="Arial"/>
          <w:snapToGrid w:val="0"/>
          <w:lang w:eastAsia="ru-RU"/>
        </w:rPr>
        <w:softHyphen/>
        <w:t>ления. С другой стороны, экономическое состояние этих стран не позволяет выделять средства ни на установление причин, следствия процесса опустынивания, ни на разрабо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ки методики борьбы против этого процесса и, тем более, на восстановление территорий, охвачен</w:t>
      </w:r>
      <w:r>
        <w:rPr>
          <w:rFonts w:ascii="Arial" w:hAnsi="Arial" w:cs="Arial"/>
          <w:snapToGrid w:val="0"/>
          <w:lang w:eastAsia="ru-RU"/>
        </w:rPr>
        <w:softHyphen/>
        <w:t>ных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нием.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Таким образом, Секретариат Конвенции, учитывая эти условия  и обеспокоенность мирового сообщества, прилагает особые усилия для оказания помощи этим странам. В то же время, в своем экономическом развитии, страны занимаются этим вопр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сом параллельно с природопользованием до 6-7%. Некоторые страны вкладывают значительно больше средств на рациональное природопольз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вание. Поэтому, в экономически развитых странах, всегда ощущается взаимосвязь природоохран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ных вопросов с экономикой.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Иногда, в некоторых развитых странах, практикуется опыт развития агропромышленности по производству сельскохозяйственной продукции, как основной деятельн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сти, усиливающей процесс опустынивания на терри</w:t>
      </w:r>
      <w:r>
        <w:rPr>
          <w:rFonts w:ascii="Arial" w:hAnsi="Arial" w:cs="Arial"/>
          <w:snapToGrid w:val="0"/>
          <w:lang w:eastAsia="ru-RU"/>
        </w:rPr>
        <w:softHyphen/>
        <w:t>тории других слаборазвитых стран. Это позволяет им, с одной стороны, уб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речь земли на территории своей страны от опустынивания, с другой стороны, использовать дешевые природные ресурсы (вода, воздух, земля) с другой. Таким образом в своих странах способствуют ра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витию интеллектуального потенци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ла.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Экономически развитые страны уже давно не продают свое сырье на мировом рынке. В н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стоящее время практически эти страны ограничили прода</w:t>
      </w:r>
      <w:r>
        <w:rPr>
          <w:rFonts w:ascii="Arial" w:hAnsi="Arial" w:cs="Arial"/>
          <w:snapToGrid w:val="0"/>
          <w:lang w:eastAsia="ru-RU"/>
        </w:rPr>
        <w:softHyphen/>
        <w:t>жу новой техники и технологии. Вместо эт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 развитые страны выносят на мировой рынок технологии, методики, идеи и технику более отстал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го поколе</w:t>
      </w:r>
      <w:r>
        <w:rPr>
          <w:rFonts w:ascii="Arial" w:hAnsi="Arial" w:cs="Arial"/>
          <w:snapToGrid w:val="0"/>
          <w:lang w:eastAsia="ru-RU"/>
        </w:rPr>
        <w:softHyphen/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принятии решений по экономическим вопросам необходимо представителям и руководит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лям всех рангов обратить на этот вопрос особое внимание. Так, процесс опустынивания в значител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ной степени зависит от социально-экономического состояния стр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Как выше отмечалось, на разных территориях республики процесс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 проявляется по-разному, так как факторы, оказывающие воздействие, не одинак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условиях Бадахшана в основном процесс опустынивания связан с нехваткой бытового топл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ва, поэтому повсеместно древесно-кустарниковая растительность, закрепляющая почвенный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кров, вырубается, иногда выкорчевывается на дрова и стройматериалы. В этом случае единственным м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тодом препятствования является создание хорошей базы бытового топлива и стройматериалов. 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 xml:space="preserve">нако, параллельно с этим методом, необходимо создать рабочие места для населения. Чтобы оно имело возможность заработать средства на их приобретение.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Наряду с решением социальных вопросов, необходимо решить и экономические, т.е. вложить средства для рекультивации опустыненных земель для проведения севооборота, посадки быстрор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стущих видов древесных пород, приобретение кормов, разработки проектных и исследовател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ских работ.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Одним из механизмов борьбы против опустынивания в условиях Таджикистана является обе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печение населения электроэнергией, причем, районы, обеспеченные электроэнергией на 40% своих топливно-энергетических и бытовых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требностей, меньше оказывают воздействие на легкоуязвимые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родные ресурсы.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Параллельно с созданием социально-экономических условий, необходимо разработать серии нормативных докуме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тов по ужесточению экономических санкций к нарушителям природоохранных земельных законод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тельств.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передаче земель природопользователю в стадии составления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глашений, договоров, акта земельного отвода или земельное дело,  приоритетным пунктом вн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сить специальные требования о выделении средств по улучшению и  сохранению земель на начальном этапе землепользов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ния. При использовании земель необходимо проводить их экономич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скую оценку и производить расчеты на затраты по охране и воспроизводство плодородия земель, определить  экономическую эффекти</w:t>
      </w:r>
      <w:r>
        <w:rPr>
          <w:rFonts w:ascii="Arial" w:hAnsi="Arial" w:cs="Arial"/>
          <w:snapToGrid w:val="0"/>
          <w:lang w:eastAsia="ru-RU"/>
        </w:rPr>
        <w:t>в</w:t>
      </w:r>
      <w:r>
        <w:rPr>
          <w:rFonts w:ascii="Arial" w:hAnsi="Arial" w:cs="Arial"/>
          <w:snapToGrid w:val="0"/>
          <w:lang w:eastAsia="ru-RU"/>
        </w:rPr>
        <w:t>ность землеохранных работ. При этом в экономическую эффективность включить всевозможные 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траты на случай естественного и техногенного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На территориях земель, охваченных опустыниванием, необх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димо социально-экономическими механизмами снизить антропогенную нагрузку путем изменения деятельности населения - переор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ентировать его от землепользования на промышленное, полупромышленное или традиционное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мысловое производство с легкой переориентацией и незначительн</w:t>
      </w:r>
      <w:r>
        <w:rPr>
          <w:rFonts w:ascii="Arial" w:hAnsi="Arial" w:cs="Arial"/>
          <w:snapToGrid w:val="0"/>
          <w:lang w:eastAsia="ru-RU"/>
        </w:rPr>
        <w:t>ы</w:t>
      </w:r>
      <w:r>
        <w:rPr>
          <w:rFonts w:ascii="Arial" w:hAnsi="Arial" w:cs="Arial"/>
          <w:snapToGrid w:val="0"/>
          <w:lang w:eastAsia="ru-RU"/>
        </w:rPr>
        <w:t>ми затратами, если потребуется даже переселение населения на другие территории, пока они не стали экологическими б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женцами.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Необходимо изучить социально-экономическую структуру агро</w:t>
      </w:r>
      <w:r>
        <w:rPr>
          <w:rFonts w:ascii="Arial" w:hAnsi="Arial" w:cs="Arial"/>
          <w:snapToGrid w:val="0"/>
          <w:lang w:eastAsia="ru-RU"/>
        </w:rPr>
        <w:softHyphen/>
        <w:t>технических, гидротехнических работ на территории эродированных земель. В частности, в Ленинаба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ской и Хатлонской областях при использовании орошаемых земель все земельные ресурсы должны быть закреплены за конкре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ными лицами, с правом использования экономической  выгоды от природоохранной работы по собс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венному усмотрению, а также с обязательным во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мещением ущерба по его вине.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Все лесопосадки, придорожные, прирусловые, прибрежные земельные участки, должны быть закреплены также за конкретными лицами с правом использования эк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номической эффективности для личных нужд с учетом природоохранного ущерба. При этом, все виды ущерба должны быть во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становлены за счет землепользователя, за исключением, стихийных бедствий, т.е. не по вине прир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допол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 xml:space="preserve">зователя.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Необходимо организовать специальный страховой фонд по борьбе с опустыниванием, в кот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рый должны быть собраны специальные взносы с внутренних и зарубежных инвесторов, проценты отчислений от прибыли, штрафы с нарушителей и другие виды добровольных пожертв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ведении строительных, горнорудных, дорожных работ, бурении скважин, организации карьеров, природопользователь обязан платить платежи за нанесенный ущерб и стабильное подде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жание этих объектов в состоянии, отвечающем природоохранным требов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ниям.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Во избежание экономически конфликтных ситуаций по передаче земли вторичному природ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пользователю, необходимо в актах указать на наличие особоохраняемых объектов, территорий, по</w:t>
      </w:r>
      <w:r>
        <w:rPr>
          <w:rFonts w:ascii="Arial" w:hAnsi="Arial" w:cs="Arial"/>
          <w:snapToGrid w:val="0"/>
          <w:lang w:eastAsia="ru-RU"/>
        </w:rPr>
        <w:t>д</w:t>
      </w:r>
      <w:r>
        <w:rPr>
          <w:rFonts w:ascii="Arial" w:hAnsi="Arial" w:cs="Arial"/>
          <w:snapToGrid w:val="0"/>
          <w:lang w:eastAsia="ru-RU"/>
        </w:rPr>
        <w:t>верженных эрозии и другие факторы, способствующие процессу опустынивания с обязательным ук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занием финансовых расходов  и обяз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тельств.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Только производство электроэнергии позволит в два раза сократить эрозию земель на 0,8-1,1 тыс. га ежегодно, так как резко сокращается вырубка л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сов.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последние годы, в связи с изменением структуры земледелия и форм собственности, практ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чески бесконтрольными остались фермерские хозяйства и арендаторы. В результате чего отмечае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ся  массовое заражение посевов хлопчатника и ово</w:t>
      </w:r>
      <w:r>
        <w:rPr>
          <w:rFonts w:ascii="Arial" w:hAnsi="Arial" w:cs="Arial"/>
          <w:snapToGrid w:val="0"/>
          <w:lang w:eastAsia="ru-RU"/>
        </w:rPr>
        <w:t>щ</w:t>
      </w:r>
      <w:r>
        <w:rPr>
          <w:rFonts w:ascii="Arial" w:hAnsi="Arial" w:cs="Arial"/>
          <w:snapToGrid w:val="0"/>
          <w:lang w:eastAsia="ru-RU"/>
        </w:rPr>
        <w:t>ных культур белокрылкой, тутовой огневкой, а также колорадским  жуком, нематодами, паутинным клещом, тлей, т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бачным трепсом. Только в 1998 году  сильное заражение посевов сельхозкультур в хозяйствах Колхозабадского, Пянджского, Кумсанги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ского, Бохтарского, .Вахшского,  Гозималикского районов на площади 80 тыс. га, произошло сн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жение урожайности (от 30 до 50%) и ухудшение качества урожая, прежде всего, хлопка-сырца. В 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зультате нанесен ущерб от 8 до 10 млрд. рублов. Только за один год для борьбы с этими вредителями нео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ходимо б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лее 5 млн. долларов США.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Самообработка ядохимикатами на 5 млн. долл. США может нанести ущерб другим экологич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ским системам и вряд ли даст окончательный результат, хотя в настоящее время, без средств хим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ческой защиты растений не обходится ни одна страна. Поэтому необходимо вложение средств на 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ренное улучшение земледелия, т.е. прио</w:t>
      </w:r>
      <w:r>
        <w:rPr>
          <w:rFonts w:ascii="Arial" w:hAnsi="Arial" w:cs="Arial"/>
          <w:snapToGrid w:val="0"/>
          <w:lang w:eastAsia="ru-RU"/>
        </w:rPr>
        <w:t>б</w:t>
      </w:r>
      <w:r>
        <w:rPr>
          <w:rFonts w:ascii="Arial" w:hAnsi="Arial" w:cs="Arial"/>
          <w:snapToGrid w:val="0"/>
          <w:lang w:eastAsia="ru-RU"/>
        </w:rPr>
        <w:t>ретение высоких технологий, устойчивых районированных сортов, использование земель по назначению, обучение всех слоев сельского населения кул</w:t>
      </w:r>
      <w:r>
        <w:rPr>
          <w:rFonts w:ascii="Arial" w:hAnsi="Arial" w:cs="Arial"/>
          <w:snapToGrid w:val="0"/>
          <w:lang w:eastAsia="ru-RU"/>
        </w:rPr>
        <w:t>ь</w:t>
      </w:r>
      <w:r>
        <w:rPr>
          <w:rFonts w:ascii="Arial" w:hAnsi="Arial" w:cs="Arial"/>
          <w:snapToGrid w:val="0"/>
          <w:lang w:eastAsia="ru-RU"/>
        </w:rPr>
        <w:t>туре земледелия.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Необходимо выделение средств для мобильных механизированных экспедиций по изучению сельхозвредителей и факторов во</w:t>
      </w:r>
      <w:r>
        <w:rPr>
          <w:rFonts w:ascii="Arial" w:hAnsi="Arial" w:cs="Arial"/>
          <w:snapToGrid w:val="0"/>
          <w:lang w:eastAsia="ru-RU"/>
        </w:rPr>
        <w:t>з</w:t>
      </w:r>
      <w:r>
        <w:rPr>
          <w:rFonts w:ascii="Arial" w:hAnsi="Arial" w:cs="Arial"/>
          <w:snapToGrid w:val="0"/>
          <w:lang w:eastAsia="ru-RU"/>
        </w:rPr>
        <w:t>действий на них.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Одним из видов социально-экономической борьбы против опустынивания является финансир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вание общественно-массовой работы, подготовки семинаров, круглых столов, диспутов, поднятие общего образования населения по проблемам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 и др.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Главным элементом экономического механизма против опустынивания является: выплата пл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тежей за использование земельных ресурсов по методике, в которой землепользователь должен п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лучить такую выручку от земли, чтобы после выплаты всех расходов полностью мог оп</w:t>
      </w:r>
      <w:r>
        <w:rPr>
          <w:rFonts w:ascii="Arial" w:hAnsi="Arial" w:cs="Arial"/>
          <w:snapToGrid w:val="0"/>
          <w:lang w:eastAsia="ru-RU"/>
        </w:rPr>
        <w:softHyphen/>
        <w:t>латить прир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доохра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ные мероприятия.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Во всех международных инвестиционных проектах должны быть специальные статьи, пред</w:t>
      </w:r>
      <w:r>
        <w:rPr>
          <w:rFonts w:ascii="Arial" w:hAnsi="Arial" w:cs="Arial"/>
          <w:snapToGrid w:val="0"/>
          <w:lang w:eastAsia="ru-RU"/>
        </w:rPr>
        <w:t>у</w:t>
      </w:r>
      <w:r>
        <w:rPr>
          <w:rFonts w:ascii="Arial" w:hAnsi="Arial" w:cs="Arial"/>
          <w:snapToGrid w:val="0"/>
          <w:lang w:eastAsia="ru-RU"/>
        </w:rPr>
        <w:t>сматривающие финансовые расходы на решение проблем по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ванию.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Среди экономических факторов, способствующих борьбе с опус</w:t>
      </w:r>
      <w:r>
        <w:rPr>
          <w:rFonts w:ascii="Arial" w:hAnsi="Arial" w:cs="Arial"/>
          <w:snapToGrid w:val="0"/>
          <w:lang w:eastAsia="ru-RU"/>
        </w:rPr>
        <w:softHyphen/>
        <w:t>тыниванием являю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ся: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numPr>
          <w:ilvl w:val="0"/>
          <w:numId w:val="4"/>
        </w:numPr>
        <w:tabs>
          <w:tab w:val="clear" w:pos="6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определение приоритета эколого-экономического при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ципа природо</w:t>
      </w:r>
      <w:r>
        <w:rPr>
          <w:rFonts w:ascii="Arial" w:hAnsi="Arial" w:cs="Arial"/>
          <w:snapToGrid w:val="0"/>
          <w:lang w:eastAsia="ru-RU"/>
        </w:rPr>
        <w:softHyphen/>
        <w:t>пользования, т.е. заранее определить подверженность территории к опустын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ванию и вложить средства;</w:t>
      </w:r>
    </w:p>
    <w:p w:rsidR="006739A6" w:rsidRDefault="006739A6" w:rsidP="006739A6">
      <w:pPr>
        <w:numPr>
          <w:ilvl w:val="0"/>
          <w:numId w:val="4"/>
        </w:numPr>
        <w:tabs>
          <w:tab w:val="clear" w:pos="660"/>
        </w:tabs>
        <w:spacing w:line="264" w:lineRule="auto"/>
        <w:ind w:left="709" w:hanging="142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оказывать финансовую поддержку приватизированным хозяйствам, соблюдающим требов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 Конвенции по опу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тыниванию.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Необходимо изменение структуры пастбищного хозяйства. При этом, необходимо финансир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вание пастбищного хозяйства, в первую очередь, зимних выпасов, с учетом улучшения зоотехнич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ского состо</w:t>
      </w:r>
      <w:r>
        <w:rPr>
          <w:rFonts w:ascii="Arial" w:hAnsi="Arial" w:cs="Arial"/>
          <w:snapToGrid w:val="0"/>
          <w:lang w:eastAsia="ru-RU"/>
        </w:rPr>
        <w:softHyphen/>
        <w:t>яния пастбищ, проведение на них агротехнических мер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приятий.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приватизации предприятий агропромышленного сектора местного значения, необходимо часть вырученных средств направлять на улучшение территорий, подве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женных опустыниванию.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размещении производительных сил, необходимо строго при</w:t>
      </w:r>
      <w:r>
        <w:rPr>
          <w:rFonts w:ascii="Arial" w:hAnsi="Arial" w:cs="Arial"/>
          <w:snapToGrid w:val="0"/>
          <w:lang w:eastAsia="ru-RU"/>
        </w:rPr>
        <w:softHyphen/>
        <w:t>держиваться факторов плотн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сти и численности населения на еди</w:t>
      </w:r>
      <w:r>
        <w:rPr>
          <w:rFonts w:ascii="Arial" w:hAnsi="Arial" w:cs="Arial"/>
          <w:snapToGrid w:val="0"/>
          <w:lang w:eastAsia="ru-RU"/>
        </w:rPr>
        <w:softHyphen/>
        <w:t>ницу площади, социальный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став, наличие природных ресурсов, коммуникаций, прежде всего автомобильных дорог и бытовых условий. Эти работы должны быть пр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урочены к социально-экономическим и природно-экономическим районам, а районирование необх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димо про</w:t>
      </w:r>
      <w:r>
        <w:rPr>
          <w:rFonts w:ascii="Arial" w:hAnsi="Arial" w:cs="Arial"/>
          <w:snapToGrid w:val="0"/>
          <w:lang w:eastAsia="ru-RU"/>
        </w:rPr>
        <w:softHyphen/>
        <w:t>водить с учетом вышеназванных факторов. Качественное выполнение этих работ должны финансировать систем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тически.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При переходе к рыночной экономике одним из этапов должно быть придание приоритета ф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нансированию эконом</w:t>
      </w:r>
      <w:r>
        <w:rPr>
          <w:rFonts w:ascii="Arial" w:hAnsi="Arial" w:cs="Arial"/>
          <w:snapToGrid w:val="0"/>
          <w:lang w:eastAsia="ru-RU"/>
        </w:rPr>
        <w:t>и</w:t>
      </w:r>
      <w:r>
        <w:rPr>
          <w:rFonts w:ascii="Arial" w:hAnsi="Arial" w:cs="Arial"/>
          <w:snapToGrid w:val="0"/>
          <w:lang w:eastAsia="ru-RU"/>
        </w:rPr>
        <w:t>ческих и природо</w:t>
      </w:r>
      <w:r>
        <w:rPr>
          <w:rFonts w:ascii="Arial" w:hAnsi="Arial" w:cs="Arial"/>
          <w:snapToGrid w:val="0"/>
          <w:lang w:eastAsia="ru-RU"/>
        </w:rPr>
        <w:softHyphen/>
        <w:t>охранных программ, плакатов и мероприятий, так как уже с 2001 года намечается резкий подъем в мировой экономике, в том числе и в нашей стране, что потр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бует вкл</w:t>
      </w:r>
      <w:r>
        <w:rPr>
          <w:rFonts w:ascii="Arial" w:hAnsi="Arial" w:cs="Arial"/>
          <w:snapToGrid w:val="0"/>
          <w:lang w:eastAsia="ru-RU"/>
        </w:rPr>
        <w:t>ю</w:t>
      </w:r>
      <w:r>
        <w:rPr>
          <w:rFonts w:ascii="Arial" w:hAnsi="Arial" w:cs="Arial"/>
          <w:snapToGrid w:val="0"/>
          <w:lang w:eastAsia="ru-RU"/>
        </w:rPr>
        <w:t>чения в оборот больших природных ресурсов. Вовлечение в оборот природных ресурсов всегда приводит к усилению процесса опу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Предпосылками всему этому является то, что в программе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циально-экономического развития в 2000 году предусмотрены: модернизация народного хозяйства, формирование эффективной  стру</w:t>
      </w:r>
      <w:r>
        <w:rPr>
          <w:rFonts w:ascii="Arial" w:hAnsi="Arial" w:cs="Arial"/>
          <w:snapToGrid w:val="0"/>
          <w:lang w:eastAsia="ru-RU"/>
        </w:rPr>
        <w:t>к</w:t>
      </w:r>
      <w:r>
        <w:rPr>
          <w:rFonts w:ascii="Arial" w:hAnsi="Arial" w:cs="Arial"/>
          <w:snapToGrid w:val="0"/>
          <w:lang w:eastAsia="ru-RU"/>
        </w:rPr>
        <w:t>туры  экономики, реализация крупных социально-экономических программ, проведение активной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циально-экономической политики, в полной мере активизация рыночного  мех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низма экономики.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Поднятие роли обязанностей местных органов власти,  усиления их полномочий и ответстве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ности.  При этом необходимо  в качестве индикатора в развитии экономики включить  динамику с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стояния процесса  опустынивания, считать указателем неустойчивости в экономике, а снижение пр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цесса,  наоборот, успехом экономики в социально-экономической усто</w:t>
      </w:r>
      <w:r>
        <w:rPr>
          <w:rFonts w:ascii="Arial" w:hAnsi="Arial" w:cs="Arial"/>
          <w:snapToGrid w:val="0"/>
          <w:lang w:eastAsia="ru-RU"/>
        </w:rPr>
        <w:t>й</w:t>
      </w:r>
      <w:r>
        <w:rPr>
          <w:rFonts w:ascii="Arial" w:hAnsi="Arial" w:cs="Arial"/>
          <w:snapToGrid w:val="0"/>
          <w:lang w:eastAsia="ru-RU"/>
        </w:rPr>
        <w:t>чивости.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Необходимо при организации системы мониторинга природной среды вести учетные работы и создание банка данных о колебаниях уровня жизни простого жителя, гражданина в зоне опустынив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ния и за ее пред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лами.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В рамках программы необходимо организовать специальные автоматизирова</w:t>
      </w:r>
      <w:r>
        <w:rPr>
          <w:rFonts w:ascii="Arial" w:hAnsi="Arial" w:cs="Arial"/>
          <w:snapToGrid w:val="0"/>
          <w:lang w:eastAsia="ru-RU"/>
        </w:rPr>
        <w:t>н</w:t>
      </w:r>
      <w:r>
        <w:rPr>
          <w:rFonts w:ascii="Arial" w:hAnsi="Arial" w:cs="Arial"/>
          <w:snapToGrid w:val="0"/>
          <w:lang w:eastAsia="ru-RU"/>
        </w:rPr>
        <w:t>ные системы контроля по результатам работы орг</w:t>
      </w:r>
      <w:r>
        <w:rPr>
          <w:rFonts w:ascii="Arial" w:hAnsi="Arial" w:cs="Arial"/>
          <w:snapToGrid w:val="0"/>
          <w:lang w:eastAsia="ru-RU"/>
        </w:rPr>
        <w:t>а</w:t>
      </w:r>
      <w:r>
        <w:rPr>
          <w:rFonts w:ascii="Arial" w:hAnsi="Arial" w:cs="Arial"/>
          <w:snapToGrid w:val="0"/>
          <w:lang w:eastAsia="ru-RU"/>
        </w:rPr>
        <w:t>нов государственного надзора за соблюдением требований стандартов, систем соблюдения национальной системы сертификации деятельности, продукции, у</w:t>
      </w:r>
      <w:r>
        <w:rPr>
          <w:rFonts w:ascii="Arial" w:hAnsi="Arial" w:cs="Arial"/>
          <w:snapToGrid w:val="0"/>
          <w:lang w:eastAsia="ru-RU"/>
        </w:rPr>
        <w:t>с</w:t>
      </w:r>
      <w:r>
        <w:rPr>
          <w:rFonts w:ascii="Arial" w:hAnsi="Arial" w:cs="Arial"/>
          <w:snapToGrid w:val="0"/>
          <w:lang w:eastAsia="ru-RU"/>
        </w:rPr>
        <w:t>луг, обеспечение экологической санита</w:t>
      </w:r>
      <w:r>
        <w:rPr>
          <w:rFonts w:ascii="Arial" w:hAnsi="Arial" w:cs="Arial"/>
          <w:snapToGrid w:val="0"/>
          <w:lang w:eastAsia="ru-RU"/>
        </w:rPr>
        <w:t>р</w:t>
      </w:r>
      <w:r>
        <w:rPr>
          <w:rFonts w:ascii="Arial" w:hAnsi="Arial" w:cs="Arial"/>
          <w:snapToGrid w:val="0"/>
          <w:lang w:eastAsia="ru-RU"/>
        </w:rPr>
        <w:t>ной, технической безопасности при производстве работ, и в первую очередь, недопущение опустынивания.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>По всей вероятности, уже возникает необходимость в создании всеми министерствами и в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домствами в  стране специальных страховых фондов для н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 xml:space="preserve">допущения процессов опустынивания в   своих  зонах влияния. </w:t>
      </w:r>
    </w:p>
    <w:p w:rsidR="006739A6" w:rsidRDefault="006739A6" w:rsidP="006739A6">
      <w:pPr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  <w:r>
        <w:rPr>
          <w:rFonts w:ascii="Arial" w:hAnsi="Arial" w:cs="Arial"/>
          <w:snapToGrid w:val="0"/>
          <w:lang w:eastAsia="ru-RU"/>
        </w:rPr>
        <w:t xml:space="preserve"> </w:t>
      </w:r>
      <w:r>
        <w:rPr>
          <w:rFonts w:ascii="Arial" w:hAnsi="Arial" w:cs="Arial"/>
          <w:snapToGrid w:val="0"/>
          <w:lang w:eastAsia="ru-RU"/>
        </w:rPr>
        <w:tab/>
        <w:t>В банковскую систему необходимо внести специальные правила с тем, чтобы в первую оч</w:t>
      </w:r>
      <w:r>
        <w:rPr>
          <w:rFonts w:ascii="Arial" w:hAnsi="Arial" w:cs="Arial"/>
          <w:snapToGrid w:val="0"/>
          <w:lang w:eastAsia="ru-RU"/>
        </w:rPr>
        <w:t>е</w:t>
      </w:r>
      <w:r>
        <w:rPr>
          <w:rFonts w:ascii="Arial" w:hAnsi="Arial" w:cs="Arial"/>
          <w:snapToGrid w:val="0"/>
          <w:lang w:eastAsia="ru-RU"/>
        </w:rPr>
        <w:t>редь взимались платежи с организаций и предприятий, способс</w:t>
      </w:r>
      <w:r>
        <w:rPr>
          <w:rFonts w:ascii="Arial" w:hAnsi="Arial" w:cs="Arial"/>
          <w:snapToGrid w:val="0"/>
          <w:lang w:eastAsia="ru-RU"/>
        </w:rPr>
        <w:t>т</w:t>
      </w:r>
      <w:r>
        <w:rPr>
          <w:rFonts w:ascii="Arial" w:hAnsi="Arial" w:cs="Arial"/>
          <w:snapToGrid w:val="0"/>
          <w:lang w:eastAsia="ru-RU"/>
        </w:rPr>
        <w:t>вующих процессу опустынивания. Далее, при неплатежеспособности предприятий, необходимо внедрить правила банкротства по эк</w:t>
      </w:r>
      <w:r>
        <w:rPr>
          <w:rFonts w:ascii="Arial" w:hAnsi="Arial" w:cs="Arial"/>
          <w:snapToGrid w:val="0"/>
          <w:lang w:eastAsia="ru-RU"/>
        </w:rPr>
        <w:t>о</w:t>
      </w:r>
      <w:r>
        <w:rPr>
          <w:rFonts w:ascii="Arial" w:hAnsi="Arial" w:cs="Arial"/>
          <w:snapToGrid w:val="0"/>
          <w:lang w:eastAsia="ru-RU"/>
        </w:rPr>
        <w:t>логическим соображениям.</w:t>
      </w:r>
    </w:p>
    <w:p w:rsidR="006739A6" w:rsidRDefault="006739A6" w:rsidP="006739A6">
      <w:pPr>
        <w:pStyle w:val="FR1"/>
        <w:spacing w:before="0" w:line="264" w:lineRule="auto"/>
        <w:ind w:firstLine="567"/>
        <w:rPr>
          <w:rFonts w:ascii="Arial" w:hAnsi="Arial" w:cs="Arial"/>
          <w:sz w:val="20"/>
        </w:rPr>
      </w:pPr>
    </w:p>
    <w:p w:rsidR="006739A6" w:rsidRDefault="006739A6" w:rsidP="006739A6">
      <w:pPr>
        <w:tabs>
          <w:tab w:val="num" w:pos="0"/>
        </w:tabs>
        <w:spacing w:line="264" w:lineRule="auto"/>
        <w:jc w:val="both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5.14 Поднятие роли международного сотрудничества в борьбе с опустыниван</w:t>
      </w:r>
      <w:r>
        <w:rPr>
          <w:rFonts w:ascii="Arial" w:hAnsi="Arial" w:cs="Arial"/>
          <w:b/>
          <w:sz w:val="22"/>
        </w:rPr>
        <w:t>и</w:t>
      </w:r>
      <w:r>
        <w:rPr>
          <w:rFonts w:ascii="Arial" w:hAnsi="Arial" w:cs="Arial"/>
          <w:b/>
          <w:sz w:val="22"/>
        </w:rPr>
        <w:t>ем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pStyle w:val="a7"/>
        <w:tabs>
          <w:tab w:val="num" w:pos="0"/>
        </w:tabs>
        <w:spacing w:line="264" w:lineRule="auto"/>
        <w:ind w:firstLine="567"/>
        <w:jc w:val="both"/>
        <w:rPr>
          <w:rFonts w:cs="Arial"/>
          <w:sz w:val="20"/>
        </w:rPr>
      </w:pPr>
      <w:r>
        <w:rPr>
          <w:rFonts w:cs="Arial"/>
          <w:sz w:val="20"/>
        </w:rPr>
        <w:t>Окружающая природная среда служит условием и средством жизни человека, территории, на которой он проживает, пространственным пределом осуществляемой государственной власти, м</w:t>
      </w:r>
      <w:r>
        <w:rPr>
          <w:rFonts w:cs="Arial"/>
          <w:sz w:val="20"/>
        </w:rPr>
        <w:t>е</w:t>
      </w:r>
      <w:r>
        <w:rPr>
          <w:rFonts w:cs="Arial"/>
          <w:sz w:val="20"/>
        </w:rPr>
        <w:t>стом для размещения объектов промышленности, сельского хозяйства и других объектов культурно-бытового н</w:t>
      </w:r>
      <w:r>
        <w:rPr>
          <w:rFonts w:cs="Arial"/>
          <w:sz w:val="20"/>
        </w:rPr>
        <w:t>а</w:t>
      </w:r>
      <w:r>
        <w:rPr>
          <w:rFonts w:cs="Arial"/>
          <w:sz w:val="20"/>
        </w:rPr>
        <w:t>значения.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Борьба с опустыниванием является одним из основных направлений охраны окружающей ср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ды. Охрана окружающей среды невозможна без выработки норм международного права. Междун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родно-правовая охрана окружающей среды опирается на общепризнанные принципы и нормы. Эти международно-правовые принципы охраны окружающей среды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работаны совместными усилиями членов международного сообщества - государств и международных организаций и ко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ференций. 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Центральное место среди источников международно-правовой охраны окружающей приро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ной среды занимают резолюции Генеральной Ассамблеи ООН, посв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щенные охране окружающей среды и рациональному использованию мировых приро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ных ресурсов.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Наиболее распространенной формой источников международно-правовой охраны окружа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щей природной среды является договор (конвенция). Существуют договоры политического содерж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ния, где проблемы охраны окружающей среды переплетаются с вопросами мира, безопасности,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кращения вооружений и договоры экологического содержания. Другую группу договоров как источн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ков международно-правовой охраны окружающей среды составляют международные договоры экол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гического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держания.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К сожалению, вопросами охраны окружающей среды в целом и проблемой борьбы с 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ниванием в Таджикистане занимается недостаточное количество международных организаций. Уч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тывая сложности развития Таджикистана, как страны с переходной экономикой и отягощенной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блемами, связанными с военным конфликтом, необходимо расширить круг международных организ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ций, которые могли бы оказать финансовую помощь нашей стране в осущ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ствлении целей и задач Конвенции ООН по борьбе с опустыниван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ем.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Международные организации различного уровня должны участвовать в борьбе с опустынив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нием в соответствии со статьей 3 Конвенции ООН по борьбе с опустыниванием, где, в частности, ск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зано: "Стороны в духе международной сол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дарности и партнерства совершенствуют сотрудничество и координацию на субрегиональном, региональном и международном уровнях. Стороны в духе пар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нерства развивают сотрудничество между всеми уровнями управления, общинами и неправительс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венными организациями и землевладельцами с тем, чтобы достичь более глубокого понимания х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рактера и це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ности земель и дефицита водных ресурсов в затрагиваемых районах и добиваться их устойчивого использов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ния".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Как уже было отмечено, экономическое положение Республики Таджикистан не позволяет Пр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вительству проводить необходимые мероприятия в области борьбы с опуст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ниванием.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 целью вовлечения вышеуказанных международных организаций в предоставление помощи нашей стране нам кажется целесообразным следу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щее: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</w:rPr>
      </w:pPr>
    </w:p>
    <w:p w:rsidR="006739A6" w:rsidRDefault="006739A6" w:rsidP="006739A6">
      <w:pPr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Проводить регулярно в рамках сообщества международных организаций, аккредит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ванных в Таджикистане, встречи, на которых будут обсуждать вопросы борьбы с опустынив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нием, причем на данных встречах должны присутствовать    представители    Правительства,    Международных организаций, международных и национальных неправительственных орг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ций.</w:t>
      </w:r>
    </w:p>
    <w:p w:rsidR="006739A6" w:rsidRDefault="006739A6" w:rsidP="006739A6">
      <w:pPr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Подготовить серию образовательных экологических проектов по борьбе с опустыниванием (включая подготовку учебных программ и методических материалов, выпуск специальных изданий, посвященных опустыниванию, создание це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тров экологического образования и т.д.) и предложить их для рассмо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рения МСОП, ЮНЕП, ЮНЕСКО</w:t>
      </w:r>
    </w:p>
    <w:p w:rsidR="006739A6" w:rsidRDefault="006739A6" w:rsidP="006739A6">
      <w:pPr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Необходимо разработать эколого-экономическое обоснование систем землепользования и определения направлений охраны земель. В целях   предотвращения процессов опустын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вания и рационального использовании земель необходимо разработать проекты и програ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мы сотрудничества с такими организациями как ФАО, 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СИС.</w:t>
      </w:r>
    </w:p>
    <w:p w:rsidR="006739A6" w:rsidRDefault="006739A6" w:rsidP="006739A6">
      <w:pPr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Необходимо привлечь эти организации в реализацию программ и осуществляемых в их ра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ках п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лотных проектов этого направления.</w:t>
      </w:r>
    </w:p>
    <w:p w:rsidR="006739A6" w:rsidRDefault="006739A6" w:rsidP="006739A6">
      <w:pPr>
        <w:spacing w:line="264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  <w:t>Необходимо тщательно просмотреть законодательство Республики Таджикистан и внести соответствующие дополнения и изменения в законодательные акты, с целью приведения их в соответствие с Конвенцией ООН по борьбе с опустыниванием.   В этом вопросе можно б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ло бы реализ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вать потенциал таких организаций как ФАО и ЮСАИД.</w:t>
      </w:r>
    </w:p>
    <w:p w:rsidR="006739A6" w:rsidRDefault="006739A6" w:rsidP="006739A6">
      <w:pPr>
        <w:tabs>
          <w:tab w:val="num" w:pos="0"/>
        </w:tabs>
        <w:spacing w:line="264" w:lineRule="auto"/>
        <w:ind w:firstLine="567"/>
        <w:jc w:val="both"/>
        <w:rPr>
          <w:rFonts w:ascii="Arial" w:hAnsi="Arial" w:cs="Arial"/>
          <w:snapToGrid w:val="0"/>
          <w:lang w:eastAsia="ru-RU"/>
        </w:rPr>
      </w:pPr>
    </w:p>
    <w:p w:rsidR="006739A6" w:rsidRP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</w:rPr>
      </w:pPr>
    </w:p>
    <w:p w:rsidR="006739A6" w:rsidRPr="006739A6" w:rsidRDefault="006739A6">
      <w:pPr>
        <w:pStyle w:val="a5"/>
        <w:tabs>
          <w:tab w:val="clear" w:pos="4153"/>
          <w:tab w:val="clear" w:pos="8306"/>
        </w:tabs>
        <w:spacing w:line="264" w:lineRule="auto"/>
        <w:jc w:val="both"/>
        <w:rPr>
          <w:rFonts w:ascii="Arial" w:hAnsi="Arial" w:cs="Arial"/>
        </w:rPr>
      </w:pPr>
    </w:p>
    <w:sectPr w:rsidR="006739A6" w:rsidRPr="006739A6" w:rsidSect="006739A6">
      <w:headerReference w:type="even" r:id="rId20"/>
      <w:headerReference w:type="default" r:id="rId21"/>
      <w:footerReference w:type="even" r:id="rId22"/>
      <w:footerReference w:type="default" r:id="rId23"/>
      <w:type w:val="nextColumn"/>
      <w:pgSz w:w="11907" w:h="16840" w:code="9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5AD" w:rsidRDefault="007245AD">
      <w:r>
        <w:separator/>
      </w:r>
    </w:p>
  </w:endnote>
  <w:endnote w:type="continuationSeparator" w:id="1">
    <w:p w:rsidR="007245AD" w:rsidRDefault="007245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cademy Tojik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A6" w:rsidRDefault="006739A6" w:rsidP="006739A6">
    <w:pPr>
      <w:pStyle w:val="ab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739A6" w:rsidRDefault="006739A6" w:rsidP="006739A6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A6" w:rsidRDefault="006739A6" w:rsidP="006739A6">
    <w:pPr>
      <w:pStyle w:val="ab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110B3">
      <w:rPr>
        <w:rStyle w:val="a6"/>
        <w:noProof/>
      </w:rPr>
      <w:t>2</w:t>
    </w:r>
    <w:r>
      <w:rPr>
        <w:rStyle w:val="a6"/>
      </w:rPr>
      <w:fldChar w:fldCharType="end"/>
    </w:r>
  </w:p>
  <w:p w:rsidR="006739A6" w:rsidRDefault="006739A6" w:rsidP="006739A6">
    <w:pPr>
      <w:pStyle w:val="ab"/>
      <w:pBdr>
        <w:bottom w:val="single" w:sz="12" w:space="1" w:color="auto"/>
      </w:pBdr>
      <w:ind w:right="360"/>
    </w:pPr>
  </w:p>
  <w:p w:rsidR="006739A6" w:rsidRDefault="006739A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5AD" w:rsidRDefault="007245AD">
      <w:r>
        <w:separator/>
      </w:r>
    </w:p>
  </w:footnote>
  <w:footnote w:type="continuationSeparator" w:id="1">
    <w:p w:rsidR="007245AD" w:rsidRDefault="007245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A6" w:rsidRDefault="006739A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739A6" w:rsidRDefault="006739A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A6" w:rsidRDefault="006739A6">
    <w:pPr>
      <w:pStyle w:val="a5"/>
      <w:pBdr>
        <w:bottom w:val="single" w:sz="12" w:space="1" w:color="auto"/>
      </w:pBdr>
      <w:rPr>
        <w:rFonts w:ascii="Arial" w:hAnsi="Arial" w:cs="Arial"/>
        <w:color w:val="808080"/>
        <w:sz w:val="18"/>
      </w:rPr>
    </w:pPr>
    <w:r>
      <w:rPr>
        <w:rFonts w:ascii="Arial" w:hAnsi="Arial" w:cs="Arial"/>
        <w:color w:val="808080"/>
        <w:sz w:val="18"/>
      </w:rPr>
      <w:t>Национальная Программа Действий по борьбе с опустыниванием в Таджикистане</w:t>
    </w:r>
  </w:p>
  <w:p w:rsidR="006739A6" w:rsidRDefault="006739A6">
    <w:pPr>
      <w:pStyle w:val="a5"/>
      <w:rPr>
        <w:rFonts w:ascii="Arial" w:hAnsi="Arial" w:cs="Arial"/>
        <w:color w:val="808080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3FC6F9E4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2202EE5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628C2C0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A8CE6CB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A56391"/>
    <w:multiLevelType w:val="singleLevel"/>
    <w:tmpl w:val="E5BE6CC0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5">
    <w:nsid w:val="078106F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C01250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CDC1199"/>
    <w:multiLevelType w:val="singleLevel"/>
    <w:tmpl w:val="B95ECE9A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8">
    <w:nsid w:val="0FD22412"/>
    <w:multiLevelType w:val="singleLevel"/>
    <w:tmpl w:val="165E628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0FF3052B"/>
    <w:multiLevelType w:val="multilevel"/>
    <w:tmpl w:val="D878FEEC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2B1418C"/>
    <w:multiLevelType w:val="singleLevel"/>
    <w:tmpl w:val="C7102F6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15CA0B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BF66299"/>
    <w:multiLevelType w:val="singleLevel"/>
    <w:tmpl w:val="623E489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13">
    <w:nsid w:val="1E5C6F9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219221ED"/>
    <w:multiLevelType w:val="singleLevel"/>
    <w:tmpl w:val="623E489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15">
    <w:nsid w:val="321758FA"/>
    <w:multiLevelType w:val="multilevel"/>
    <w:tmpl w:val="8834AF2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38B70ADF"/>
    <w:multiLevelType w:val="singleLevel"/>
    <w:tmpl w:val="9342DBF2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hint="default"/>
      </w:rPr>
    </w:lvl>
  </w:abstractNum>
  <w:abstractNum w:abstractNumId="17">
    <w:nsid w:val="392907F2"/>
    <w:multiLevelType w:val="singleLevel"/>
    <w:tmpl w:val="E648E164"/>
    <w:lvl w:ilvl="0">
      <w:start w:val="199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419C5231"/>
    <w:multiLevelType w:val="singleLevel"/>
    <w:tmpl w:val="171AA93E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19">
    <w:nsid w:val="419F2C6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7071D52"/>
    <w:multiLevelType w:val="singleLevel"/>
    <w:tmpl w:val="28C0A5C8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21">
    <w:nsid w:val="475417D0"/>
    <w:multiLevelType w:val="singleLevel"/>
    <w:tmpl w:val="623E489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22">
    <w:nsid w:val="490B7A5D"/>
    <w:multiLevelType w:val="singleLevel"/>
    <w:tmpl w:val="354C1088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510"/>
      </w:pPr>
      <w:rPr>
        <w:rFonts w:hint="default"/>
      </w:rPr>
    </w:lvl>
  </w:abstractNum>
  <w:abstractNum w:abstractNumId="23">
    <w:nsid w:val="4A7E7F78"/>
    <w:multiLevelType w:val="hybridMultilevel"/>
    <w:tmpl w:val="9BE4F998"/>
    <w:lvl w:ilvl="0" w:tplc="2BCCAF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A3A18"/>
    <w:multiLevelType w:val="singleLevel"/>
    <w:tmpl w:val="623E489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25">
    <w:nsid w:val="505502CD"/>
    <w:multiLevelType w:val="multilevel"/>
    <w:tmpl w:val="5EF2F386"/>
    <w:lvl w:ilvl="0">
      <w:start w:val="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5AA25017"/>
    <w:multiLevelType w:val="singleLevel"/>
    <w:tmpl w:val="834EB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6DF9343E"/>
    <w:multiLevelType w:val="singleLevel"/>
    <w:tmpl w:val="DFB49A52"/>
    <w:lvl w:ilvl="0">
      <w:start w:val="1"/>
      <w:numFmt w:val="decimal"/>
      <w:lvlText w:val="%1."/>
      <w:lvlJc w:val="left"/>
      <w:pPr>
        <w:tabs>
          <w:tab w:val="num" w:pos="1256"/>
        </w:tabs>
        <w:ind w:left="1256" w:hanging="405"/>
      </w:pPr>
      <w:rPr>
        <w:rFonts w:hint="default"/>
      </w:rPr>
    </w:lvl>
  </w:abstractNum>
  <w:abstractNum w:abstractNumId="28">
    <w:nsid w:val="706113D1"/>
    <w:multiLevelType w:val="singleLevel"/>
    <w:tmpl w:val="F49226B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9">
    <w:nsid w:val="71494C5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7BC32DCD"/>
    <w:multiLevelType w:val="singleLevel"/>
    <w:tmpl w:val="854C459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>
    <w:nsid w:val="7CBD418B"/>
    <w:multiLevelType w:val="singleLevel"/>
    <w:tmpl w:val="4E0A4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19"/>
  </w:num>
  <w:num w:numId="2">
    <w:abstractNumId w:val="18"/>
  </w:num>
  <w:num w:numId="3">
    <w:abstractNumId w:val="17"/>
  </w:num>
  <w:num w:numId="4">
    <w:abstractNumId w:val="16"/>
  </w:num>
  <w:num w:numId="5">
    <w:abstractNumId w:val="29"/>
  </w:num>
  <w:num w:numId="6">
    <w:abstractNumId w:val="11"/>
  </w:num>
  <w:num w:numId="7">
    <w:abstractNumId w:val="31"/>
  </w:num>
  <w:num w:numId="8">
    <w:abstractNumId w:val="6"/>
  </w:num>
  <w:num w:numId="9">
    <w:abstractNumId w:val="30"/>
  </w:num>
  <w:num w:numId="10">
    <w:abstractNumId w:val="28"/>
  </w:num>
  <w:num w:numId="11">
    <w:abstractNumId w:val="10"/>
  </w:num>
  <w:num w:numId="12">
    <w:abstractNumId w:val="22"/>
  </w:num>
  <w:num w:numId="13">
    <w:abstractNumId w:val="20"/>
  </w:num>
  <w:num w:numId="14">
    <w:abstractNumId w:val="7"/>
  </w:num>
  <w:num w:numId="15">
    <w:abstractNumId w:val="27"/>
  </w:num>
  <w:num w:numId="16">
    <w:abstractNumId w:val="4"/>
  </w:num>
  <w:num w:numId="17">
    <w:abstractNumId w:val="13"/>
  </w:num>
  <w:num w:numId="18">
    <w:abstractNumId w:val="5"/>
  </w:num>
  <w:num w:numId="19">
    <w:abstractNumId w:val="8"/>
  </w:num>
  <w:num w:numId="20">
    <w:abstractNumId w:val="26"/>
  </w:num>
  <w:num w:numId="21">
    <w:abstractNumId w:val="14"/>
  </w:num>
  <w:num w:numId="22">
    <w:abstractNumId w:val="21"/>
  </w:num>
  <w:num w:numId="23">
    <w:abstractNumId w:val="12"/>
  </w:num>
  <w:num w:numId="24">
    <w:abstractNumId w:val="24"/>
  </w:num>
  <w:num w:numId="25">
    <w:abstractNumId w:val="23"/>
  </w:num>
  <w:num w:numId="26">
    <w:abstractNumId w:val="15"/>
  </w:num>
  <w:num w:numId="27">
    <w:abstractNumId w:val="25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39A6"/>
    <w:rsid w:val="001110B3"/>
    <w:rsid w:val="00492272"/>
    <w:rsid w:val="005C4744"/>
    <w:rsid w:val="006739A6"/>
    <w:rsid w:val="007245AD"/>
    <w:rsid w:val="00844334"/>
    <w:rsid w:val="00BE0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lang w:eastAsia="en-US"/>
    </w:rPr>
  </w:style>
  <w:style w:type="paragraph" w:styleId="1">
    <w:name w:val="heading 1"/>
    <w:basedOn w:val="a0"/>
    <w:next w:val="a0"/>
    <w:qFormat/>
    <w:pPr>
      <w:keepNext/>
      <w:spacing w:before="320" w:line="360" w:lineRule="auto"/>
      <w:jc w:val="center"/>
      <w:outlineLvl w:val="0"/>
    </w:pPr>
    <w:rPr>
      <w:rFonts w:ascii="Arial" w:hAnsi="Arial"/>
      <w:i/>
      <w:snapToGrid w:val="0"/>
      <w:spacing w:val="8"/>
      <w:position w:val="-4"/>
      <w:sz w:val="24"/>
      <w:lang w:eastAsia="ru-RU"/>
    </w:rPr>
  </w:style>
  <w:style w:type="paragraph" w:styleId="20">
    <w:name w:val="heading 2"/>
    <w:basedOn w:val="a0"/>
    <w:next w:val="a0"/>
    <w:qFormat/>
    <w:pPr>
      <w:keepNext/>
      <w:spacing w:before="20" w:line="360" w:lineRule="auto"/>
      <w:jc w:val="center"/>
      <w:outlineLvl w:val="1"/>
    </w:pPr>
    <w:rPr>
      <w:rFonts w:ascii="Arial" w:hAnsi="Arial"/>
      <w:b/>
      <w:snapToGrid w:val="0"/>
      <w:spacing w:val="8"/>
      <w:w w:val="80"/>
      <w:position w:val="-4"/>
      <w:lang w:eastAsia="ru-RU"/>
    </w:rPr>
  </w:style>
  <w:style w:type="paragraph" w:styleId="30">
    <w:name w:val="heading 3"/>
    <w:basedOn w:val="a0"/>
    <w:next w:val="a0"/>
    <w:qFormat/>
    <w:pPr>
      <w:keepNext/>
      <w:spacing w:line="360" w:lineRule="auto"/>
      <w:jc w:val="center"/>
      <w:outlineLvl w:val="2"/>
    </w:pPr>
    <w:rPr>
      <w:rFonts w:ascii="Arial" w:hAnsi="Arial"/>
      <w:b/>
      <w:snapToGrid w:val="0"/>
      <w:spacing w:val="8"/>
      <w:w w:val="80"/>
      <w:position w:val="-4"/>
      <w:sz w:val="18"/>
      <w:lang w:eastAsia="ru-RU"/>
    </w:rPr>
  </w:style>
  <w:style w:type="paragraph" w:styleId="40">
    <w:name w:val="heading 4"/>
    <w:basedOn w:val="a0"/>
    <w:next w:val="a0"/>
    <w:qFormat/>
    <w:pPr>
      <w:keepNext/>
      <w:spacing w:before="300" w:line="360" w:lineRule="auto"/>
      <w:ind w:firstLine="720"/>
      <w:jc w:val="both"/>
      <w:outlineLvl w:val="3"/>
    </w:pPr>
    <w:rPr>
      <w:rFonts w:ascii="Arial" w:hAnsi="Arial"/>
      <w:snapToGrid w:val="0"/>
      <w:sz w:val="24"/>
      <w:lang w:eastAsia="ru-RU"/>
    </w:rPr>
  </w:style>
  <w:style w:type="paragraph" w:styleId="5">
    <w:name w:val="heading 5"/>
    <w:basedOn w:val="a0"/>
    <w:next w:val="a0"/>
    <w:qFormat/>
    <w:pPr>
      <w:keepNext/>
      <w:spacing w:before="120" w:line="360" w:lineRule="auto"/>
      <w:ind w:firstLine="720"/>
      <w:jc w:val="center"/>
      <w:outlineLvl w:val="4"/>
    </w:pPr>
    <w:rPr>
      <w:rFonts w:ascii="Arial" w:hAnsi="Arial"/>
      <w:b/>
      <w:i/>
      <w:snapToGrid w:val="0"/>
      <w:sz w:val="24"/>
      <w:lang w:eastAsia="ru-RU"/>
    </w:rPr>
  </w:style>
  <w:style w:type="paragraph" w:styleId="6">
    <w:name w:val="heading 6"/>
    <w:basedOn w:val="a0"/>
    <w:next w:val="a0"/>
    <w:qFormat/>
    <w:pPr>
      <w:keepNext/>
      <w:spacing w:before="120" w:line="360" w:lineRule="auto"/>
      <w:ind w:firstLine="360"/>
      <w:jc w:val="right"/>
      <w:outlineLvl w:val="5"/>
    </w:pPr>
    <w:rPr>
      <w:rFonts w:ascii="Arial" w:hAnsi="Arial"/>
      <w:b/>
      <w:snapToGrid w:val="0"/>
      <w:sz w:val="24"/>
      <w:lang w:eastAsia="ru-RU"/>
    </w:rPr>
  </w:style>
  <w:style w:type="paragraph" w:styleId="7">
    <w:name w:val="heading 7"/>
    <w:basedOn w:val="a0"/>
    <w:next w:val="a0"/>
    <w:qFormat/>
    <w:pPr>
      <w:keepNext/>
      <w:spacing w:before="120" w:line="360" w:lineRule="auto"/>
      <w:ind w:firstLine="720"/>
      <w:jc w:val="right"/>
      <w:outlineLvl w:val="6"/>
    </w:pPr>
    <w:rPr>
      <w:rFonts w:ascii="Arial" w:hAnsi="Arial"/>
      <w:snapToGrid w:val="0"/>
      <w:sz w:val="24"/>
      <w:lang w:eastAsia="ru-RU"/>
    </w:rPr>
  </w:style>
  <w:style w:type="paragraph" w:styleId="8">
    <w:name w:val="heading 8"/>
    <w:basedOn w:val="a0"/>
    <w:next w:val="a0"/>
    <w:qFormat/>
    <w:pPr>
      <w:keepNext/>
      <w:spacing w:line="360" w:lineRule="auto"/>
      <w:ind w:firstLine="360"/>
      <w:jc w:val="center"/>
      <w:outlineLvl w:val="7"/>
    </w:pPr>
    <w:rPr>
      <w:sz w:val="28"/>
    </w:rPr>
  </w:style>
  <w:style w:type="paragraph" w:styleId="9">
    <w:name w:val="heading 9"/>
    <w:basedOn w:val="a0"/>
    <w:next w:val="a0"/>
    <w:qFormat/>
    <w:pPr>
      <w:keepNext/>
      <w:spacing w:line="360" w:lineRule="auto"/>
      <w:ind w:firstLine="720"/>
      <w:jc w:val="both"/>
      <w:outlineLvl w:val="8"/>
    </w:pPr>
    <w:rPr>
      <w:rFonts w:ascii="Arial" w:hAnsi="Arial"/>
      <w:b/>
      <w:snapToGrid w:val="0"/>
      <w:sz w:val="24"/>
      <w:lang w:eastAsia="ru-RU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Normal"/>
    <w:pPr>
      <w:ind w:left="1400"/>
    </w:pPr>
    <w:rPr>
      <w:rFonts w:ascii="Courier New" w:hAnsi="Courier New"/>
      <w:snapToGrid w:val="0"/>
      <w:sz w:val="24"/>
    </w:rPr>
  </w:style>
  <w:style w:type="paragraph" w:styleId="a5">
    <w:name w:val="header"/>
    <w:basedOn w:val="a0"/>
    <w:pPr>
      <w:tabs>
        <w:tab w:val="center" w:pos="4153"/>
        <w:tab w:val="right" w:pos="8306"/>
      </w:tabs>
    </w:pPr>
  </w:style>
  <w:style w:type="character" w:styleId="a6">
    <w:name w:val="page number"/>
    <w:basedOn w:val="a1"/>
  </w:style>
  <w:style w:type="paragraph" w:styleId="21">
    <w:name w:val="Body Text Indent 2"/>
    <w:basedOn w:val="a0"/>
    <w:pPr>
      <w:ind w:firstLine="720"/>
      <w:jc w:val="both"/>
    </w:pPr>
    <w:rPr>
      <w:rFonts w:ascii="Arial" w:hAnsi="Arial"/>
      <w:snapToGrid w:val="0"/>
      <w:sz w:val="24"/>
      <w:lang w:eastAsia="ru-RU"/>
    </w:rPr>
  </w:style>
  <w:style w:type="paragraph" w:styleId="22">
    <w:name w:val="Body Text 2"/>
    <w:basedOn w:val="a0"/>
    <w:pPr>
      <w:spacing w:line="360" w:lineRule="auto"/>
      <w:jc w:val="both"/>
    </w:pPr>
    <w:rPr>
      <w:rFonts w:ascii="Arial" w:hAnsi="Arial"/>
      <w:b/>
      <w:sz w:val="24"/>
    </w:rPr>
  </w:style>
  <w:style w:type="paragraph" w:styleId="31">
    <w:name w:val="Body Text Indent 3"/>
    <w:basedOn w:val="a0"/>
    <w:pPr>
      <w:spacing w:before="60"/>
      <w:ind w:firstLine="720"/>
      <w:jc w:val="both"/>
    </w:pPr>
    <w:rPr>
      <w:rFonts w:ascii="Arial" w:hAnsi="Arial"/>
      <w:snapToGrid w:val="0"/>
      <w:sz w:val="28"/>
      <w:lang w:eastAsia="ru-RU"/>
    </w:rPr>
  </w:style>
  <w:style w:type="paragraph" w:styleId="a7">
    <w:name w:val="Body Text Indent"/>
    <w:basedOn w:val="a0"/>
    <w:pPr>
      <w:spacing w:line="360" w:lineRule="auto"/>
      <w:ind w:firstLine="360"/>
    </w:pPr>
    <w:rPr>
      <w:rFonts w:ascii="Arial" w:hAnsi="Arial"/>
      <w:snapToGrid w:val="0"/>
      <w:sz w:val="28"/>
      <w:lang w:eastAsia="ru-RU"/>
    </w:rPr>
  </w:style>
  <w:style w:type="paragraph" w:styleId="a8">
    <w:name w:val="Block Text"/>
    <w:basedOn w:val="a0"/>
    <w:pPr>
      <w:spacing w:line="360" w:lineRule="auto"/>
      <w:ind w:left="113" w:right="113"/>
      <w:jc w:val="center"/>
    </w:pPr>
    <w:rPr>
      <w:rFonts w:ascii="Arial" w:hAnsi="Arial"/>
      <w:snapToGrid w:val="0"/>
      <w:w w:val="90"/>
      <w:sz w:val="16"/>
      <w:lang w:eastAsia="ru-RU"/>
    </w:rPr>
  </w:style>
  <w:style w:type="paragraph" w:styleId="a9">
    <w:name w:val="Title"/>
    <w:basedOn w:val="a0"/>
    <w:qFormat/>
    <w:pPr>
      <w:spacing w:line="360" w:lineRule="auto"/>
      <w:jc w:val="center"/>
    </w:pPr>
    <w:rPr>
      <w:rFonts w:ascii="Arial" w:hAnsi="Arial"/>
      <w:snapToGrid w:val="0"/>
      <w:sz w:val="24"/>
      <w:lang w:eastAsia="ru-RU"/>
    </w:rPr>
  </w:style>
  <w:style w:type="paragraph" w:styleId="32">
    <w:name w:val="Body Text 3"/>
    <w:basedOn w:val="a0"/>
    <w:rPr>
      <w:rFonts w:ascii="Arial" w:hAnsi="Arial"/>
      <w:b/>
      <w:snapToGrid w:val="0"/>
      <w:sz w:val="24"/>
      <w:lang w:eastAsia="ru-RU"/>
    </w:rPr>
  </w:style>
  <w:style w:type="paragraph" w:styleId="aa">
    <w:name w:val="Body Text"/>
    <w:basedOn w:val="a0"/>
    <w:pPr>
      <w:spacing w:line="360" w:lineRule="auto"/>
    </w:pPr>
    <w:rPr>
      <w:rFonts w:ascii="Arial" w:hAnsi="Arial"/>
      <w:snapToGrid w:val="0"/>
      <w:sz w:val="24"/>
      <w:lang w:eastAsia="ru-RU"/>
    </w:rPr>
  </w:style>
  <w:style w:type="paragraph" w:customStyle="1" w:styleId="FR1">
    <w:name w:val="FR1"/>
    <w:pPr>
      <w:spacing w:before="580"/>
      <w:jc w:val="both"/>
    </w:pPr>
    <w:rPr>
      <w:snapToGrid w:val="0"/>
      <w:sz w:val="28"/>
    </w:rPr>
  </w:style>
  <w:style w:type="paragraph" w:styleId="ab">
    <w:name w:val="footer"/>
    <w:basedOn w:val="a0"/>
    <w:pPr>
      <w:tabs>
        <w:tab w:val="center" w:pos="4153"/>
        <w:tab w:val="right" w:pos="8306"/>
      </w:tabs>
    </w:pPr>
  </w:style>
  <w:style w:type="paragraph" w:styleId="ac">
    <w:name w:val="Document Map"/>
    <w:basedOn w:val="a0"/>
    <w:semiHidden/>
    <w:pPr>
      <w:shd w:val="clear" w:color="auto" w:fill="000080"/>
    </w:pPr>
    <w:rPr>
      <w:rFonts w:ascii="Tahoma" w:hAnsi="Tahoma"/>
    </w:rPr>
  </w:style>
  <w:style w:type="paragraph" w:styleId="ad">
    <w:name w:val="caption"/>
    <w:basedOn w:val="a0"/>
    <w:next w:val="a0"/>
    <w:qFormat/>
    <w:rsid w:val="006739A6"/>
    <w:pPr>
      <w:spacing w:before="120" w:after="120"/>
    </w:pPr>
    <w:rPr>
      <w:b/>
      <w:bCs/>
    </w:rPr>
  </w:style>
  <w:style w:type="table" w:styleId="-3">
    <w:name w:val="Table Web 3"/>
    <w:basedOn w:val="a2"/>
    <w:rsid w:val="006739A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6739A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2"/>
    <w:rsid w:val="006739A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2"/>
    <w:rsid w:val="006739A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List"/>
    <w:basedOn w:val="a0"/>
    <w:rsid w:val="006739A6"/>
    <w:pPr>
      <w:ind w:left="283" w:hanging="283"/>
    </w:pPr>
  </w:style>
  <w:style w:type="paragraph" w:styleId="23">
    <w:name w:val="List 2"/>
    <w:basedOn w:val="a0"/>
    <w:rsid w:val="006739A6"/>
    <w:pPr>
      <w:ind w:left="566" w:hanging="283"/>
    </w:pPr>
  </w:style>
  <w:style w:type="paragraph" w:styleId="34">
    <w:name w:val="List 3"/>
    <w:basedOn w:val="a0"/>
    <w:rsid w:val="006739A6"/>
    <w:pPr>
      <w:ind w:left="849" w:hanging="283"/>
    </w:pPr>
  </w:style>
  <w:style w:type="paragraph" w:styleId="a">
    <w:name w:val="List Bullet"/>
    <w:basedOn w:val="a0"/>
    <w:autoRedefine/>
    <w:rsid w:val="006739A6"/>
    <w:pPr>
      <w:numPr>
        <w:numId w:val="28"/>
      </w:numPr>
    </w:pPr>
  </w:style>
  <w:style w:type="paragraph" w:styleId="2">
    <w:name w:val="List Bullet 2"/>
    <w:basedOn w:val="a0"/>
    <w:autoRedefine/>
    <w:rsid w:val="006739A6"/>
    <w:pPr>
      <w:numPr>
        <w:numId w:val="29"/>
      </w:numPr>
    </w:pPr>
  </w:style>
  <w:style w:type="paragraph" w:styleId="3">
    <w:name w:val="List Bullet 3"/>
    <w:basedOn w:val="a0"/>
    <w:autoRedefine/>
    <w:rsid w:val="006739A6"/>
    <w:pPr>
      <w:numPr>
        <w:numId w:val="30"/>
      </w:numPr>
    </w:pPr>
  </w:style>
  <w:style w:type="paragraph" w:styleId="af">
    <w:name w:val="List Continue"/>
    <w:basedOn w:val="a0"/>
    <w:rsid w:val="006739A6"/>
    <w:pPr>
      <w:spacing w:after="120"/>
      <w:ind w:left="283"/>
    </w:pPr>
  </w:style>
  <w:style w:type="paragraph" w:styleId="24">
    <w:name w:val="List Continue 2"/>
    <w:basedOn w:val="a0"/>
    <w:rsid w:val="006739A6"/>
    <w:pPr>
      <w:spacing w:after="120"/>
      <w:ind w:left="566"/>
    </w:pPr>
  </w:style>
  <w:style w:type="paragraph" w:styleId="35">
    <w:name w:val="List Continue 3"/>
    <w:basedOn w:val="a0"/>
    <w:rsid w:val="006739A6"/>
    <w:pPr>
      <w:spacing w:after="120"/>
      <w:ind w:left="849"/>
    </w:pPr>
  </w:style>
  <w:style w:type="paragraph" w:styleId="41">
    <w:name w:val="List 4"/>
    <w:basedOn w:val="a0"/>
    <w:rsid w:val="006739A6"/>
    <w:pPr>
      <w:ind w:left="1132" w:hanging="283"/>
    </w:pPr>
  </w:style>
  <w:style w:type="paragraph" w:styleId="af0">
    <w:name w:val="Closing"/>
    <w:basedOn w:val="a0"/>
    <w:rsid w:val="006739A6"/>
    <w:pPr>
      <w:ind w:left="4252"/>
    </w:pPr>
  </w:style>
  <w:style w:type="paragraph" w:styleId="4">
    <w:name w:val="List Bullet 4"/>
    <w:basedOn w:val="a0"/>
    <w:autoRedefine/>
    <w:rsid w:val="006739A6"/>
    <w:pPr>
      <w:numPr>
        <w:numId w:val="31"/>
      </w:numPr>
    </w:pPr>
  </w:style>
  <w:style w:type="paragraph" w:styleId="42">
    <w:name w:val="List Continue 4"/>
    <w:basedOn w:val="a0"/>
    <w:rsid w:val="006739A6"/>
    <w:pPr>
      <w:spacing w:after="120"/>
      <w:ind w:left="1132"/>
    </w:pPr>
  </w:style>
  <w:style w:type="paragraph" w:styleId="af1">
    <w:name w:val="Signature"/>
    <w:basedOn w:val="a0"/>
    <w:rsid w:val="006739A6"/>
    <w:pPr>
      <w:ind w:left="4252"/>
    </w:pPr>
  </w:style>
  <w:style w:type="character" w:customStyle="1" w:styleId="Style1">
    <w:name w:val="Style1"/>
    <w:basedOn w:val="a1"/>
    <w:rsid w:val="006739A6"/>
    <w:rPr>
      <w:rFonts w:ascii="Century Gothic" w:hAnsi="Century Gothic"/>
      <w:b/>
      <w:bCs/>
      <w:sz w:val="4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footer" Target="footer2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Рис.12 Потребление воды по секторам в % (1997)</a:t>
            </a:r>
          </a:p>
        </c:rich>
      </c:tx>
      <c:layout>
        <c:manualLayout>
          <c:xMode val="edge"/>
          <c:yMode val="edge"/>
          <c:x val="0.28205128205128205"/>
          <c:y val="2.2026431718061675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9.7435897435897451E-2"/>
          <c:y val="0.23788546255506612"/>
          <c:w val="0.44102564102564107"/>
          <c:h val="0.75770925110132181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32307692307692321"/>
                  <c:y val="0.16299559471365638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3%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</c:dLbl>
            <c:dLbl>
              <c:idx val="1"/>
              <c:layout>
                <c:manualLayout>
                  <c:xMode val="edge"/>
                  <c:yMode val="edge"/>
                  <c:x val="0.38205128205128208"/>
                  <c:y val="0.18502202643171806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5%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</c:dLbl>
            <c:dLbl>
              <c:idx val="2"/>
              <c:layout>
                <c:manualLayout>
                  <c:xMode val="edge"/>
                  <c:yMode val="edge"/>
                  <c:x val="0.29230769230769238"/>
                  <c:y val="0.69162995594713661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90%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</c:dLbl>
            <c:dLbl>
              <c:idx val="3"/>
              <c:layout>
                <c:manualLayout>
                  <c:xMode val="edge"/>
                  <c:yMode val="edge"/>
                  <c:x val="0.27948717948717955"/>
                  <c:y val="0.14977973568281941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2%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</c:dLbl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Потрводыпосекторам!$B$3:$B$6</c:f>
              <c:strCache>
                <c:ptCount val="4"/>
                <c:pt idx="0">
                  <c:v>Население</c:v>
                </c:pt>
                <c:pt idx="1">
                  <c:v>Промышленность</c:v>
                </c:pt>
                <c:pt idx="2">
                  <c:v>Сельское хозяйство</c:v>
                </c:pt>
                <c:pt idx="3">
                  <c:v>Другие</c:v>
                </c:pt>
              </c:strCache>
            </c:strRef>
          </c:cat>
          <c:val>
            <c:numRef>
              <c:f>Потрводыпосекторам!$C$3:$C$6</c:f>
              <c:numCache>
                <c:formatCode>0%</c:formatCode>
                <c:ptCount val="4"/>
                <c:pt idx="0">
                  <c:v>3.0000000000000002E-2</c:v>
                </c:pt>
                <c:pt idx="1">
                  <c:v>0.05</c:v>
                </c:pt>
                <c:pt idx="2">
                  <c:v>0.9</c:v>
                </c:pt>
                <c:pt idx="3">
                  <c:v>2.0000000000000004E-2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0769230769230764"/>
          <c:y val="0.56387665198237891"/>
          <c:w val="0.36153846153846164"/>
          <c:h val="0.3876651982378855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4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Рис. 28 Экономические последствия опустынивания пастбищных угодий в животноводческой отрасли сельскохозяйственного производства (1997г.)</a:t>
            </a:r>
          </a:p>
        </c:rich>
      </c:tx>
      <c:layout>
        <c:manualLayout>
          <c:xMode val="edge"/>
          <c:yMode val="edge"/>
          <c:x val="0.17679558011049729"/>
          <c:y val="2.0304568527918784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0.23480662983425415"/>
          <c:y val="0.24873096446700513"/>
          <c:w val="0.71546961325966862"/>
          <c:h val="0.26395939086294423"/>
        </c:manualLayout>
      </c:layout>
      <c:barChart>
        <c:barDir val="col"/>
        <c:grouping val="clustered"/>
        <c:ser>
          <c:idx val="0"/>
          <c:order val="0"/>
          <c:tx>
            <c:strRef>
              <c:f>стр135!$B$3</c:f>
              <c:strCache>
                <c:ptCount val="1"/>
                <c:pt idx="0">
                  <c:v>ГБАО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val>
            <c:numRef>
              <c:f>стр135!$C$3</c:f>
              <c:numCache>
                <c:formatCode>General</c:formatCode>
                <c:ptCount val="1"/>
                <c:pt idx="0">
                  <c:v>12180</c:v>
                </c:pt>
              </c:numCache>
            </c:numRef>
          </c:val>
        </c:ser>
        <c:ser>
          <c:idx val="1"/>
          <c:order val="1"/>
          <c:tx>
            <c:strRef>
              <c:f>стр135!$B$4</c:f>
              <c:strCache>
                <c:ptCount val="1"/>
                <c:pt idx="0">
                  <c:v>Хатлонская область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val>
            <c:numRef>
              <c:f>стр135!$C$4</c:f>
              <c:numCache>
                <c:formatCode>General</c:formatCode>
                <c:ptCount val="1"/>
                <c:pt idx="0">
                  <c:v>17800</c:v>
                </c:pt>
              </c:numCache>
            </c:numRef>
          </c:val>
        </c:ser>
        <c:ser>
          <c:idx val="2"/>
          <c:order val="2"/>
          <c:tx>
            <c:strRef>
              <c:f>стр135!$B$5</c:f>
              <c:strCache>
                <c:ptCount val="1"/>
                <c:pt idx="0">
                  <c:v>Ленинабадская область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val>
            <c:numRef>
              <c:f>стр135!$C$5</c:f>
              <c:numCache>
                <c:formatCode>General</c:formatCode>
                <c:ptCount val="1"/>
                <c:pt idx="0">
                  <c:v>19340</c:v>
                </c:pt>
              </c:numCache>
            </c:numRef>
          </c:val>
        </c:ser>
        <c:ser>
          <c:idx val="3"/>
          <c:order val="3"/>
          <c:tx>
            <c:strRef>
              <c:f>стр135!$B$6</c:f>
              <c:strCache>
                <c:ptCount val="1"/>
                <c:pt idx="0">
                  <c:v>РРП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val>
            <c:numRef>
              <c:f>стр135!$C$6</c:f>
              <c:numCache>
                <c:formatCode>General</c:formatCode>
                <c:ptCount val="1"/>
                <c:pt idx="0">
                  <c:v>16980</c:v>
                </c:pt>
              </c:numCache>
            </c:numRef>
          </c:val>
        </c:ser>
        <c:ser>
          <c:idx val="4"/>
          <c:order val="4"/>
          <c:tx>
            <c:strRef>
              <c:f>стр135!$B$7</c:f>
              <c:strCache>
                <c:ptCount val="1"/>
                <c:pt idx="0">
                  <c:v>по Республике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val>
            <c:numRef>
              <c:f>стр135!$C$7</c:f>
              <c:numCache>
                <c:formatCode>General</c:formatCode>
                <c:ptCount val="1"/>
                <c:pt idx="0">
                  <c:v>66300</c:v>
                </c:pt>
              </c:numCache>
            </c:numRef>
          </c:val>
        </c:ser>
        <c:axId val="175311488"/>
        <c:axId val="175317760"/>
      </c:barChart>
      <c:catAx>
        <c:axId val="17531148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4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Территории</a:t>
                </a:r>
              </a:p>
            </c:rich>
          </c:tx>
          <c:layout>
            <c:manualLayout>
              <c:xMode val="edge"/>
              <c:yMode val="edge"/>
              <c:x val="0.54419889502762431"/>
              <c:y val="0.58375634517766462"/>
            </c:manualLayout>
          </c:layout>
          <c:spPr>
            <a:solidFill>
              <a:srgbClr val="C0C0C0"/>
            </a:solidFill>
            <a:ln w="25399">
              <a:noFill/>
            </a:ln>
          </c:spPr>
        </c:title>
        <c:tickLblPos val="nextTo"/>
        <c:crossAx val="175317760"/>
        <c:crosses val="autoZero"/>
        <c:auto val="1"/>
        <c:lblAlgn val="ctr"/>
        <c:lblOffset val="100"/>
      </c:catAx>
      <c:valAx>
        <c:axId val="175317760"/>
        <c:scaling>
          <c:orientation val="minMax"/>
          <c:max val="70000"/>
          <c:min val="-10000"/>
        </c:scaling>
        <c:axPos val="l"/>
        <c:title>
          <c:tx>
            <c:rich>
              <a:bodyPr/>
              <a:lstStyle/>
              <a:p>
                <a:pPr>
                  <a:defRPr sz="3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тыс. Тадж. Руб
</a:t>
                </a:r>
              </a:p>
            </c:rich>
          </c:tx>
          <c:layout>
            <c:manualLayout>
              <c:xMode val="edge"/>
              <c:yMode val="edge"/>
              <c:x val="0.14917127071823205"/>
              <c:y val="0.30964467005076146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5311488"/>
        <c:crosses val="autoZero"/>
        <c:crossBetween val="between"/>
        <c:majorUnit val="20000"/>
        <c:minorUnit val="4000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>
              <a:defRPr sz="3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63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Рис. 29 Производство основных видов продукции</a:t>
            </a:r>
          </a:p>
        </c:rich>
      </c:tx>
      <c:layout>
        <c:manualLayout>
          <c:xMode val="edge"/>
          <c:yMode val="edge"/>
          <c:x val="0.18640350877192988"/>
          <c:y val="1.8248175182481754E-2"/>
        </c:manualLayout>
      </c:layout>
      <c:spPr>
        <a:noFill/>
        <a:ln w="20258">
          <a:noFill/>
        </a:ln>
      </c:spPr>
    </c:title>
    <c:plotArea>
      <c:layout>
        <c:manualLayout>
          <c:layoutTarget val="inner"/>
          <c:xMode val="edge"/>
          <c:yMode val="edge"/>
          <c:x val="0.16447368421052633"/>
          <c:y val="0.18978102189781024"/>
          <c:w val="0.81359649122807032"/>
          <c:h val="0.4124087591240877"/>
        </c:manualLayout>
      </c:layout>
      <c:barChart>
        <c:barDir val="col"/>
        <c:grouping val="clustered"/>
        <c:ser>
          <c:idx val="0"/>
          <c:order val="0"/>
          <c:tx>
            <c:strRef>
              <c:f>Лист5!$C$1</c:f>
              <c:strCache>
                <c:ptCount val="1"/>
                <c:pt idx="0">
                  <c:v>1992</c:v>
                </c:pt>
              </c:strCache>
            </c:strRef>
          </c:tx>
          <c:spPr>
            <a:solidFill>
              <a:srgbClr val="9999FF"/>
            </a:solidFill>
            <a:ln w="10129">
              <a:solidFill>
                <a:srgbClr val="000000"/>
              </a:solidFill>
              <a:prstDash val="solid"/>
            </a:ln>
          </c:spPr>
          <c:cat>
            <c:strRef>
              <c:f>Лист5!$B$2:$B$7</c:f>
              <c:strCache>
                <c:ptCount val="6"/>
                <c:pt idx="0">
                  <c:v>мясо</c:v>
                </c:pt>
                <c:pt idx="1">
                  <c:v>молоко</c:v>
                </c:pt>
                <c:pt idx="2">
                  <c:v>яйца</c:v>
                </c:pt>
                <c:pt idx="3">
                  <c:v>картофель</c:v>
                </c:pt>
                <c:pt idx="4">
                  <c:v>овощи</c:v>
                </c:pt>
                <c:pt idx="5">
                  <c:v>фрукты и ягоды</c:v>
                </c:pt>
              </c:strCache>
            </c:strRef>
          </c:cat>
          <c:val>
            <c:numRef>
              <c:f>Лист5!$C$2:$C$7</c:f>
              <c:numCache>
                <c:formatCode>General</c:formatCode>
                <c:ptCount val="6"/>
                <c:pt idx="0">
                  <c:v>12.6</c:v>
                </c:pt>
                <c:pt idx="1">
                  <c:v>91.5</c:v>
                </c:pt>
                <c:pt idx="2">
                  <c:v>53.1</c:v>
                </c:pt>
                <c:pt idx="3">
                  <c:v>30</c:v>
                </c:pt>
                <c:pt idx="4">
                  <c:v>97.4</c:v>
                </c:pt>
                <c:pt idx="5">
                  <c:v>32.9</c:v>
                </c:pt>
              </c:numCache>
            </c:numRef>
          </c:val>
        </c:ser>
        <c:ser>
          <c:idx val="1"/>
          <c:order val="1"/>
          <c:tx>
            <c:strRef>
              <c:f>Лист5!$D$1</c:f>
              <c:strCache>
                <c:ptCount val="1"/>
                <c:pt idx="0">
                  <c:v>1997</c:v>
                </c:pt>
              </c:strCache>
            </c:strRef>
          </c:tx>
          <c:spPr>
            <a:solidFill>
              <a:srgbClr val="993366"/>
            </a:solidFill>
            <a:ln w="10129">
              <a:solidFill>
                <a:srgbClr val="000000"/>
              </a:solidFill>
              <a:prstDash val="solid"/>
            </a:ln>
          </c:spPr>
          <c:cat>
            <c:strRef>
              <c:f>Лист5!$B$2:$B$7</c:f>
              <c:strCache>
                <c:ptCount val="6"/>
                <c:pt idx="0">
                  <c:v>мясо</c:v>
                </c:pt>
                <c:pt idx="1">
                  <c:v>молоко</c:v>
                </c:pt>
                <c:pt idx="2">
                  <c:v>яйца</c:v>
                </c:pt>
                <c:pt idx="3">
                  <c:v>картофель</c:v>
                </c:pt>
                <c:pt idx="4">
                  <c:v>овощи</c:v>
                </c:pt>
                <c:pt idx="5">
                  <c:v>фрукты и ягоды</c:v>
                </c:pt>
              </c:strCache>
            </c:strRef>
          </c:cat>
          <c:val>
            <c:numRef>
              <c:f>Лист5!$D$2:$D$7</c:f>
              <c:numCache>
                <c:formatCode>General</c:formatCode>
                <c:ptCount val="6"/>
                <c:pt idx="0">
                  <c:v>4.9000000000000004</c:v>
                </c:pt>
                <c:pt idx="1">
                  <c:v>38.700000000000003</c:v>
                </c:pt>
                <c:pt idx="2">
                  <c:v>1.1000000000000001</c:v>
                </c:pt>
                <c:pt idx="3">
                  <c:v>21.1</c:v>
                </c:pt>
                <c:pt idx="4">
                  <c:v>57.1</c:v>
                </c:pt>
                <c:pt idx="5">
                  <c:v>18.600000000000001</c:v>
                </c:pt>
              </c:numCache>
            </c:numRef>
          </c:val>
        </c:ser>
        <c:axId val="140222848"/>
        <c:axId val="140224768"/>
      </c:barChart>
      <c:catAx>
        <c:axId val="1402228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638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наименование</a:t>
                </a:r>
              </a:p>
            </c:rich>
          </c:tx>
          <c:layout>
            <c:manualLayout>
              <c:xMode val="edge"/>
              <c:yMode val="edge"/>
              <c:x val="0.48464912280701755"/>
              <c:y val="0.88321167883211671"/>
            </c:manualLayout>
          </c:layout>
          <c:spPr>
            <a:noFill/>
            <a:ln w="20258">
              <a:noFill/>
            </a:ln>
          </c:spPr>
        </c:title>
        <c:numFmt formatCode="General" sourceLinked="1"/>
        <c:tickLblPos val="nextTo"/>
        <c:spPr>
          <a:ln w="2532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65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0224768"/>
        <c:crosses val="autoZero"/>
        <c:auto val="1"/>
        <c:lblAlgn val="ctr"/>
        <c:lblOffset val="100"/>
        <c:tickMarkSkip val="1"/>
      </c:catAx>
      <c:valAx>
        <c:axId val="140224768"/>
        <c:scaling>
          <c:orientation val="minMax"/>
          <c:max val="110"/>
          <c:min val="0"/>
        </c:scaling>
        <c:axPos val="l"/>
        <c:majorGridlines>
          <c:spPr>
            <a:ln w="253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38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кг/шт</a:t>
                </a:r>
              </a:p>
            </c:rich>
          </c:tx>
          <c:layout>
            <c:manualLayout>
              <c:xMode val="edge"/>
              <c:yMode val="edge"/>
              <c:x val="2.4122807017543858E-2"/>
              <c:y val="0.33941605839416067"/>
            </c:manualLayout>
          </c:layout>
          <c:spPr>
            <a:noFill/>
            <a:ln w="20258">
              <a:noFill/>
            </a:ln>
          </c:spPr>
        </c:title>
        <c:numFmt formatCode="General" sourceLinked="1"/>
        <c:tickLblPos val="nextTo"/>
        <c:spPr>
          <a:ln w="253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02228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2532">
            <a:solidFill>
              <a:srgbClr val="000000"/>
            </a:solidFill>
            <a:prstDash val="solid"/>
          </a:ln>
        </c:spPr>
        <c:txPr>
          <a:bodyPr/>
          <a:lstStyle/>
          <a:p>
            <a:pPr>
              <a:defRPr sz="63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solidFill>
          <a:srgbClr val="C0C0C0"/>
        </a:solidFill>
        <a:ln w="1012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532">
      <a:solidFill>
        <a:srgbClr val="000000"/>
      </a:solidFill>
      <a:prstDash val="solid"/>
    </a:ln>
  </c:spPr>
  <c:txPr>
    <a:bodyPr/>
    <a:lstStyle/>
    <a:p>
      <a:pPr>
        <a:defRPr sz="658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73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Рис. 30 Распределение эродированных и дефлированных площадей, в %</a:t>
            </a:r>
          </a:p>
        </c:rich>
      </c:tx>
      <c:layout>
        <c:manualLayout>
          <c:xMode val="edge"/>
          <c:yMode val="edge"/>
          <c:x val="0.1026252983293556"/>
          <c:y val="2.2727272727272742E-2"/>
        </c:manualLayout>
      </c:layout>
      <c:spPr>
        <a:noFill/>
        <a:ln w="23232">
          <a:noFill/>
        </a:ln>
      </c:spPr>
    </c:title>
    <c:plotArea>
      <c:layout>
        <c:manualLayout>
          <c:layoutTarget val="inner"/>
          <c:xMode val="edge"/>
          <c:yMode val="edge"/>
          <c:x val="0.16229116945107405"/>
          <c:y val="0.3011363636363637"/>
          <c:w val="0.29116945107398567"/>
          <c:h val="0.69318181818181845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1616">
              <a:solidFill>
                <a:srgbClr val="000000"/>
              </a:solidFill>
              <a:prstDash val="solid"/>
            </a:ln>
          </c:spPr>
          <c:explosion val="1"/>
          <c:dPt>
            <c:idx val="1"/>
            <c:spPr>
              <a:solidFill>
                <a:srgbClr val="993366"/>
              </a:solidFill>
              <a:ln w="1161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61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616">
                <a:solidFill>
                  <a:srgbClr val="000000"/>
                </a:solidFill>
                <a:prstDash val="solid"/>
              </a:ln>
            </c:spPr>
          </c:dPt>
          <c:dPt>
            <c:idx val="4"/>
            <c:explosion val="2"/>
            <c:spPr>
              <a:solidFill>
                <a:srgbClr val="660066"/>
              </a:solidFill>
              <a:ln w="1161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3232">
                <a:noFill/>
              </a:ln>
            </c:spPr>
            <c:txPr>
              <a:bodyPr/>
              <a:lstStyle/>
              <a:p>
                <a:pPr>
                  <a:defRPr sz="73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</c:dLbls>
          <c:cat>
            <c:strRef>
              <c:f>Лист1!$A$2:$A$6</c:f>
              <c:strCache>
                <c:ptCount val="5"/>
                <c:pt idx="0">
                  <c:v>1. Не эродированные </c:v>
                </c:pt>
                <c:pt idx="1">
                  <c:v>2. Слабоэродированные </c:v>
                </c:pt>
                <c:pt idx="2">
                  <c:v>3. Среднеэродированные </c:v>
                </c:pt>
                <c:pt idx="3">
                  <c:v>4. Сильноэродированные</c:v>
                </c:pt>
                <c:pt idx="4">
                  <c:v>5. Очень сильно эродированные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2.1</c:v>
                </c:pt>
                <c:pt idx="1">
                  <c:v>9.2000000000000011</c:v>
                </c:pt>
                <c:pt idx="2">
                  <c:v>43.6</c:v>
                </c:pt>
                <c:pt idx="3">
                  <c:v>28.1</c:v>
                </c:pt>
                <c:pt idx="4">
                  <c:v>17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3232">
          <a:noFill/>
        </a:ln>
      </c:spPr>
    </c:plotArea>
    <c:legend>
      <c:legendPos val="r"/>
      <c:layout>
        <c:manualLayout>
          <c:xMode val="edge"/>
          <c:yMode val="edge"/>
          <c:x val="0.66348448687350858"/>
          <c:y val="0.1761363636363637"/>
          <c:w val="0.33174224343675418"/>
          <c:h val="0.43181818181818188"/>
        </c:manualLayout>
      </c:layout>
      <c:spPr>
        <a:solidFill>
          <a:srgbClr val="FFFFFF"/>
        </a:solidFill>
        <a:ln w="23232">
          <a:noFill/>
        </a:ln>
      </c:spPr>
      <c:txPr>
        <a:bodyPr/>
        <a:lstStyle/>
        <a:p>
          <a:pPr>
            <a:defRPr sz="58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2904">
      <a:solidFill>
        <a:srgbClr val="000000"/>
      </a:solidFill>
      <a:prstDash val="solid"/>
    </a:ln>
  </c:spPr>
  <c:txPr>
    <a:bodyPr/>
    <a:lstStyle/>
    <a:p>
      <a:pPr>
        <a:defRPr sz="73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l">
              <a:defRPr sz="161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Рис. 20 План заготовки дров в Лесхозах Республики</a:t>
            </a:r>
          </a:p>
        </c:rich>
      </c:tx>
      <c:layout>
        <c:manualLayout>
          <c:xMode val="edge"/>
          <c:yMode val="edge"/>
          <c:x val="0.20650406504065039"/>
          <c:y val="0"/>
        </c:manualLayout>
      </c:layout>
      <c:spPr>
        <a:noFill/>
        <a:ln w="38202">
          <a:noFill/>
        </a:ln>
      </c:spPr>
    </c:title>
    <c:view3D>
      <c:rotX val="25"/>
      <c:hPercent val="50"/>
      <c:perspective val="0"/>
    </c:view3D>
    <c:plotArea>
      <c:layout>
        <c:manualLayout>
          <c:layoutTarget val="inner"/>
          <c:xMode val="edge"/>
          <c:yMode val="edge"/>
          <c:x val="0.22276422764227644"/>
          <c:y val="0.23853211009174316"/>
          <c:w val="0.45853658536585379"/>
          <c:h val="0.62844036697247718"/>
        </c:manualLayout>
      </c:layout>
      <c:pie3DChart>
        <c:varyColors val="1"/>
        <c:ser>
          <c:idx val="0"/>
          <c:order val="0"/>
          <c:tx>
            <c:strRef>
              <c:f>Лист1!$B$3</c:f>
              <c:strCache>
                <c:ptCount val="1"/>
                <c:pt idx="0">
                  <c:v>объем (куб. м)</c:v>
                </c:pt>
              </c:strCache>
            </c:strRef>
          </c:tx>
          <c:spPr>
            <a:solidFill>
              <a:srgbClr val="9999FF"/>
            </a:solidFill>
            <a:ln w="38202">
              <a:noFill/>
            </a:ln>
          </c:spPr>
          <c:explosion val="25"/>
          <c:dPt>
            <c:idx val="1"/>
            <c:spPr>
              <a:solidFill>
                <a:srgbClr val="993366"/>
              </a:solidFill>
              <a:ln w="38202">
                <a:noFill/>
              </a:ln>
            </c:spPr>
          </c:dPt>
          <c:dPt>
            <c:idx val="2"/>
            <c:spPr>
              <a:solidFill>
                <a:srgbClr val="FFFFCC"/>
              </a:solidFill>
              <a:ln w="38202">
                <a:noFill/>
              </a:ln>
            </c:spPr>
          </c:dPt>
          <c:dPt>
            <c:idx val="3"/>
            <c:spPr>
              <a:solidFill>
                <a:srgbClr val="CCFFFF"/>
              </a:solidFill>
              <a:ln w="38202">
                <a:noFill/>
              </a:ln>
            </c:spPr>
          </c:dPt>
          <c:dPt>
            <c:idx val="4"/>
            <c:spPr>
              <a:solidFill>
                <a:srgbClr val="660066"/>
              </a:solidFill>
              <a:ln w="38202">
                <a:noFill/>
              </a:ln>
            </c:spPr>
          </c:dPt>
          <c:dLbls>
            <c:dLbl>
              <c:idx val="1"/>
              <c:layout>
                <c:manualLayout>
                  <c:xMode val="edge"/>
                  <c:yMode val="edge"/>
                  <c:x val="0.59186991869918715"/>
                  <c:y val="0.75688073394495414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Mode val="edge"/>
                  <c:yMode val="edge"/>
                  <c:x val="0.32357723577235781"/>
                  <c:y val="0.8853211009174311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Mode val="edge"/>
                  <c:yMode val="edge"/>
                  <c:x val="0.24390243902439029"/>
                  <c:y val="0.15137614678899086"/>
                </c:manualLayout>
              </c:layout>
              <c:dLblPos val="bestFit"/>
              <c:showCatName val="1"/>
              <c:showPercent val="1"/>
            </c:dLbl>
            <c:numFmt formatCode="0%" sourceLinked="0"/>
            <c:spPr>
              <a:noFill/>
              <a:ln w="38202">
                <a:noFill/>
              </a:ln>
            </c:spPr>
            <c:txPr>
              <a:bodyPr/>
              <a:lstStyle/>
              <a:p>
                <a:pPr>
                  <a:defRPr sz="90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CatName val="1"/>
            <c:showPercent val="1"/>
          </c:dLbls>
          <c:cat>
            <c:strRef>
              <c:f>Лист1!$A$4:$A$8</c:f>
              <c:strCache>
                <c:ptCount val="5"/>
                <c:pt idx="0">
                  <c:v>РРП</c:v>
                </c:pt>
                <c:pt idx="1">
                  <c:v>Памирский</c:v>
                </c:pt>
                <c:pt idx="2">
                  <c:v>Куляб</c:v>
                </c:pt>
                <c:pt idx="3">
                  <c:v>Хатлон</c:v>
                </c:pt>
                <c:pt idx="4">
                  <c:v>Ленинабад</c:v>
                </c:pt>
              </c:strCache>
            </c:strRef>
          </c:cat>
          <c:val>
            <c:numRef>
              <c:f>Лист1!$B$4:$B$8</c:f>
              <c:numCache>
                <c:formatCode>General</c:formatCode>
                <c:ptCount val="5"/>
                <c:pt idx="0">
                  <c:v>2200</c:v>
                </c:pt>
                <c:pt idx="1">
                  <c:v>1000</c:v>
                </c:pt>
                <c:pt idx="2">
                  <c:v>1400</c:v>
                </c:pt>
                <c:pt idx="3">
                  <c:v>1150</c:v>
                </c:pt>
                <c:pt idx="4">
                  <c:v>1190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38202">
          <a:noFill/>
        </a:ln>
      </c:spPr>
    </c:plotArea>
    <c:plotVisOnly val="1"/>
    <c:dispBlanksAs val="zero"/>
  </c:chart>
  <c:spPr>
    <a:solidFill>
      <a:srgbClr val="FFFFFF"/>
    </a:solidFill>
    <a:ln w="4775">
      <a:solidFill>
        <a:srgbClr val="FFFFFF"/>
      </a:solidFill>
      <a:prstDash val="solid"/>
    </a:ln>
  </c:spPr>
  <c:txPr>
    <a:bodyPr/>
    <a:lstStyle/>
    <a:p>
      <a:pPr>
        <a:defRPr sz="176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Рис. 22 Площадь орошаемых земель (в тыс. га)</a:t>
            </a:r>
          </a:p>
        </c:rich>
      </c:tx>
      <c:layout>
        <c:manualLayout>
          <c:xMode val="edge"/>
          <c:yMode val="edge"/>
          <c:x val="0.10240963855421686"/>
          <c:y val="1.9169329073482431E-2"/>
        </c:manualLayout>
      </c:layout>
      <c:spPr>
        <a:noFill/>
        <a:ln w="25401">
          <a:noFill/>
        </a:ln>
      </c:spPr>
    </c:title>
    <c:plotArea>
      <c:layout>
        <c:manualLayout>
          <c:layoutTarget val="inner"/>
          <c:xMode val="edge"/>
          <c:yMode val="edge"/>
          <c:x val="0.12951807228915663"/>
          <c:y val="0.17571884984025565"/>
          <c:w val="0.67168674698795172"/>
          <c:h val="0.69648562300319505"/>
        </c:manualLayout>
      </c:layout>
      <c:barChart>
        <c:barDir val="col"/>
        <c:grouping val="clustered"/>
        <c:ser>
          <c:idx val="0"/>
          <c:order val="0"/>
          <c:tx>
            <c:strRef>
              <c:f>Площорошземель!$B$3</c:f>
              <c:strCache>
                <c:ptCount val="1"/>
                <c:pt idx="0">
                  <c:v>ЛО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Площорошземель!$C$3</c:f>
              <c:numCache>
                <c:formatCode>General</c:formatCode>
                <c:ptCount val="1"/>
                <c:pt idx="0">
                  <c:v>266</c:v>
                </c:pt>
              </c:numCache>
            </c:numRef>
          </c:val>
        </c:ser>
        <c:ser>
          <c:idx val="1"/>
          <c:order val="1"/>
          <c:tx>
            <c:strRef>
              <c:f>Площорошземель!$B$4</c:f>
              <c:strCache>
                <c:ptCount val="1"/>
                <c:pt idx="0">
                  <c:v>ХО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Площорошземель!$C$4</c:f>
              <c:numCache>
                <c:formatCode>General</c:formatCode>
                <c:ptCount val="1"/>
                <c:pt idx="0">
                  <c:v>322</c:v>
                </c:pt>
              </c:numCache>
            </c:numRef>
          </c:val>
        </c:ser>
        <c:ser>
          <c:idx val="2"/>
          <c:order val="2"/>
          <c:tx>
            <c:strRef>
              <c:f>Площорошземель!$B$5</c:f>
              <c:strCache>
                <c:ptCount val="1"/>
                <c:pt idx="0">
                  <c:v>РРП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Площорошземель!$C$5</c:f>
              <c:numCache>
                <c:formatCode>General</c:formatCode>
                <c:ptCount val="1"/>
                <c:pt idx="0">
                  <c:v>110</c:v>
                </c:pt>
              </c:numCache>
            </c:numRef>
          </c:val>
        </c:ser>
        <c:ser>
          <c:idx val="3"/>
          <c:order val="3"/>
          <c:tx>
            <c:strRef>
              <c:f>Площорошземель!$B$6</c:f>
              <c:strCache>
                <c:ptCount val="1"/>
                <c:pt idx="0">
                  <c:v>ГБАО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Площорошземель!$C$6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4"/>
          <c:order val="4"/>
          <c:tx>
            <c:strRef>
              <c:f>Площорошземель!$B$7</c:f>
              <c:strCache>
                <c:ptCount val="1"/>
                <c:pt idx="0">
                  <c:v>РТ 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Площорошземель!$C$7</c:f>
              <c:numCache>
                <c:formatCode>General</c:formatCode>
                <c:ptCount val="1"/>
                <c:pt idx="0">
                  <c:v>770</c:v>
                </c:pt>
              </c:numCache>
            </c:numRef>
          </c:val>
        </c:ser>
        <c:axId val="204751232"/>
        <c:axId val="204752768"/>
      </c:barChart>
      <c:catAx>
        <c:axId val="2047512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4752768"/>
        <c:crosses val="autoZero"/>
        <c:auto val="1"/>
        <c:lblAlgn val="ctr"/>
        <c:lblOffset val="100"/>
        <c:tickLblSkip val="1"/>
        <c:tickMarkSkip val="1"/>
      </c:catAx>
      <c:valAx>
        <c:axId val="2047527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4751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3433734939759041"/>
          <c:y val="0.36421725239616615"/>
          <c:w val="0.15361445783132538"/>
          <c:h val="0.3226837060702875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7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Рис. 23 Количество выбросов загрязняющих веществ от всех стационарных источников по регионам и областям, тыс. тонн</a:t>
            </a:r>
          </a:p>
        </c:rich>
      </c:tx>
      <c:layout>
        <c:manualLayout>
          <c:xMode val="edge"/>
          <c:yMode val="edge"/>
          <c:x val="0.10240963855421686"/>
          <c:y val="2.1428571428571436E-2"/>
        </c:manualLayout>
      </c:layout>
      <c:spPr>
        <a:noFill/>
        <a:ln w="22360">
          <a:noFill/>
        </a:ln>
      </c:spPr>
    </c:title>
    <c:plotArea>
      <c:layout>
        <c:manualLayout>
          <c:layoutTarget val="inner"/>
          <c:xMode val="edge"/>
          <c:yMode val="edge"/>
          <c:x val="0.10843373493975907"/>
          <c:y val="0.29642857142857154"/>
          <c:w val="0.86144578313253029"/>
          <c:h val="0.56071428571428561"/>
        </c:manualLayout>
      </c:layout>
      <c:barChart>
        <c:barDir val="col"/>
        <c:grouping val="clustered"/>
        <c:ser>
          <c:idx val="0"/>
          <c:order val="0"/>
          <c:tx>
            <c:strRef>
              <c:f>Лист1!$C$1:$C$3</c:f>
              <c:strCache>
                <c:ptCount val="1"/>
                <c:pt idx="0">
                  <c:v>Количество выбросов загрязняющих веществ от всех стационарных источников по регионам и областям  тыс. тонн</c:v>
                </c:pt>
              </c:strCache>
            </c:strRef>
          </c:tx>
          <c:spPr>
            <a:solidFill>
              <a:srgbClr val="9999FF"/>
            </a:solidFill>
            <a:ln w="11180">
              <a:solidFill>
                <a:srgbClr val="000000"/>
              </a:solidFill>
              <a:prstDash val="solid"/>
            </a:ln>
          </c:spPr>
          <c:dLbls>
            <c:spPr>
              <a:noFill/>
              <a:ln w="22360">
                <a:noFill/>
              </a:ln>
            </c:spPr>
            <c:txPr>
              <a:bodyPr/>
              <a:lstStyle/>
              <a:p>
                <a:pPr>
                  <a:defRPr sz="79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Лист1!$A$4:$B$7</c:f>
              <c:strCache>
                <c:ptCount val="4"/>
                <c:pt idx="0">
                  <c:v>Душанбе </c:v>
                </c:pt>
                <c:pt idx="1">
                  <c:v>Ленинабад</c:v>
                </c:pt>
                <c:pt idx="2">
                  <c:v>ГБАО</c:v>
                </c:pt>
                <c:pt idx="3">
                  <c:v>РРП</c:v>
                </c:pt>
              </c:strCache>
            </c:strRef>
          </c:cat>
          <c:val>
            <c:numRef>
              <c:f>Лист1!$C$4:$C$7</c:f>
              <c:numCache>
                <c:formatCode>General</c:formatCode>
                <c:ptCount val="4"/>
                <c:pt idx="0">
                  <c:v>15.6</c:v>
                </c:pt>
                <c:pt idx="1">
                  <c:v>1.5</c:v>
                </c:pt>
                <c:pt idx="2">
                  <c:v>0.1</c:v>
                </c:pt>
                <c:pt idx="3">
                  <c:v>49.2</c:v>
                </c:pt>
              </c:numCache>
            </c:numRef>
          </c:val>
        </c:ser>
        <c:dLbls>
          <c:showVal val="1"/>
        </c:dLbls>
        <c:axId val="214409216"/>
        <c:axId val="214410752"/>
      </c:barChart>
      <c:catAx>
        <c:axId val="214409216"/>
        <c:scaling>
          <c:orientation val="minMax"/>
        </c:scaling>
        <c:axPos val="b"/>
        <c:numFmt formatCode="General" sourceLinked="1"/>
        <c:tickLblPos val="nextTo"/>
        <c:spPr>
          <a:ln w="27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4410752"/>
        <c:crosses val="autoZero"/>
        <c:auto val="1"/>
        <c:lblAlgn val="ctr"/>
        <c:lblOffset val="100"/>
        <c:tickLblSkip val="1"/>
        <c:tickMarkSkip val="1"/>
      </c:catAx>
      <c:valAx>
        <c:axId val="214410752"/>
        <c:scaling>
          <c:orientation val="minMax"/>
        </c:scaling>
        <c:axPos val="l"/>
        <c:majorGridlines>
          <c:spPr>
            <a:ln w="279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7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4409216"/>
        <c:crosses val="autoZero"/>
        <c:crossBetween val="between"/>
      </c:valAx>
      <c:spPr>
        <a:solidFill>
          <a:srgbClr val="C0C0C0"/>
        </a:solidFill>
        <a:ln w="1118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795">
      <a:solidFill>
        <a:srgbClr val="000000"/>
      </a:solidFill>
      <a:prstDash val="solid"/>
    </a:ln>
  </c:spPr>
  <c:txPr>
    <a:bodyPr/>
    <a:lstStyle/>
    <a:p>
      <a:pPr>
        <a:defRPr sz="79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Рис. 25 Выброс вредных веществ в течении года на одного жителя промышленного центра</a:t>
            </a:r>
          </a:p>
        </c:rich>
      </c:tx>
      <c:layout>
        <c:manualLayout>
          <c:xMode val="edge"/>
          <c:yMode val="edge"/>
          <c:x val="0.1169811320754717"/>
          <c:y val="1.8018018018018021E-2"/>
        </c:manualLayout>
      </c:layout>
      <c:spPr>
        <a:noFill/>
        <a:ln w="19051">
          <a:noFill/>
        </a:ln>
      </c:spPr>
    </c:title>
    <c:plotArea>
      <c:layout>
        <c:manualLayout>
          <c:layoutTarget val="inner"/>
          <c:xMode val="edge"/>
          <c:yMode val="edge"/>
          <c:x val="0.10943396226415097"/>
          <c:y val="0.27927927927927937"/>
          <c:w val="0.28301886792452846"/>
          <c:h val="0.47297297297297308"/>
        </c:manualLayout>
      </c:layout>
      <c:barChart>
        <c:barDir val="col"/>
        <c:grouping val="clustered"/>
        <c:ser>
          <c:idx val="0"/>
          <c:order val="0"/>
          <c:tx>
            <c:strRef>
              <c:f>'выбросы (3)'!$B$3</c:f>
              <c:strCache>
                <c:ptCount val="1"/>
                <c:pt idx="0">
                  <c:v>Душанбе</c:v>
                </c:pt>
              </c:strCache>
            </c:strRef>
          </c:tx>
          <c:spPr>
            <a:solidFill>
              <a:srgbClr val="9999FF"/>
            </a:solidFill>
            <a:ln w="9525">
              <a:solidFill>
                <a:srgbClr val="000000"/>
              </a:solidFill>
              <a:prstDash val="solid"/>
            </a:ln>
          </c:spPr>
          <c:dLbls>
            <c:spPr>
              <a:noFill/>
              <a:ln w="19051">
                <a:noFill/>
              </a:ln>
            </c:spPr>
            <c:txPr>
              <a:bodyPr/>
              <a:lstStyle/>
              <a:p>
                <a:pPr>
                  <a:defRPr sz="3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'выбросы (3)'!$C$3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'выбросы (3)'!$B$4</c:f>
              <c:strCache>
                <c:ptCount val="1"/>
                <c:pt idx="0">
                  <c:v>Ленинабадская область</c:v>
                </c:pt>
              </c:strCache>
            </c:strRef>
          </c:tx>
          <c:spPr>
            <a:solidFill>
              <a:srgbClr val="993366"/>
            </a:solidFill>
            <a:ln w="9525">
              <a:solidFill>
                <a:srgbClr val="000000"/>
              </a:solidFill>
              <a:prstDash val="solid"/>
            </a:ln>
          </c:spPr>
          <c:dLbls>
            <c:spPr>
              <a:noFill/>
              <a:ln w="19051">
                <a:noFill/>
              </a:ln>
            </c:spPr>
            <c:txPr>
              <a:bodyPr/>
              <a:lstStyle/>
              <a:p>
                <a:pPr>
                  <a:defRPr sz="3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'выбросы (3)'!$C$4</c:f>
              <c:numCache>
                <c:formatCode>General</c:formatCode>
                <c:ptCount val="1"/>
                <c:pt idx="0">
                  <c:v>1.7</c:v>
                </c:pt>
              </c:numCache>
            </c:numRef>
          </c:val>
        </c:ser>
        <c:ser>
          <c:idx val="2"/>
          <c:order val="2"/>
          <c:tx>
            <c:strRef>
              <c:f>'выбросы (3)'!$B$5</c:f>
              <c:strCache>
                <c:ptCount val="1"/>
                <c:pt idx="0">
                  <c:v>Хатлонская область</c:v>
                </c:pt>
              </c:strCache>
            </c:strRef>
          </c:tx>
          <c:spPr>
            <a:solidFill>
              <a:srgbClr val="FFFFCC"/>
            </a:solidFill>
            <a:ln w="9525">
              <a:solidFill>
                <a:srgbClr val="000000"/>
              </a:solidFill>
              <a:prstDash val="solid"/>
            </a:ln>
          </c:spPr>
          <c:dLbls>
            <c:spPr>
              <a:noFill/>
              <a:ln w="19051">
                <a:noFill/>
              </a:ln>
            </c:spPr>
            <c:txPr>
              <a:bodyPr/>
              <a:lstStyle/>
              <a:p>
                <a:pPr>
                  <a:defRPr sz="3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'выбросы (3)'!$C$5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'выбросы (3)'!$B$6</c:f>
              <c:strCache>
                <c:ptCount val="1"/>
                <c:pt idx="0">
                  <c:v>ГБАО</c:v>
                </c:pt>
              </c:strCache>
            </c:strRef>
          </c:tx>
          <c:spPr>
            <a:solidFill>
              <a:srgbClr val="CCFFFF"/>
            </a:solidFill>
            <a:ln w="9525">
              <a:solidFill>
                <a:srgbClr val="000000"/>
              </a:solidFill>
              <a:prstDash val="solid"/>
            </a:ln>
          </c:spPr>
          <c:dLbls>
            <c:spPr>
              <a:noFill/>
              <a:ln w="19051">
                <a:noFill/>
              </a:ln>
            </c:spPr>
            <c:txPr>
              <a:bodyPr/>
              <a:lstStyle/>
              <a:p>
                <a:pPr>
                  <a:defRPr sz="3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'выбросы (3)'!$C$6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</c:ser>
        <c:ser>
          <c:idx val="4"/>
          <c:order val="4"/>
          <c:tx>
            <c:strRef>
              <c:f>'выбросы (3)'!$B$7</c:f>
              <c:strCache>
                <c:ptCount val="1"/>
                <c:pt idx="0">
                  <c:v>РРП</c:v>
                </c:pt>
              </c:strCache>
            </c:strRef>
          </c:tx>
          <c:spPr>
            <a:solidFill>
              <a:srgbClr val="660066"/>
            </a:solidFill>
            <a:ln w="9525">
              <a:solidFill>
                <a:srgbClr val="000000"/>
              </a:solidFill>
              <a:prstDash val="solid"/>
            </a:ln>
          </c:spPr>
          <c:dLbls>
            <c:spPr>
              <a:noFill/>
              <a:ln w="19051">
                <a:noFill/>
              </a:ln>
            </c:spPr>
            <c:txPr>
              <a:bodyPr/>
              <a:lstStyle/>
              <a:p>
                <a:pPr>
                  <a:defRPr sz="3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'выбросы (3)'!$C$7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5"/>
          <c:order val="5"/>
          <c:tx>
            <c:strRef>
              <c:f>'выбросы (3)'!$B$8</c:f>
              <c:strCache>
                <c:ptCount val="1"/>
                <c:pt idx="0">
                  <c:v>Кофарнигон</c:v>
                </c:pt>
              </c:strCache>
            </c:strRef>
          </c:tx>
          <c:spPr>
            <a:solidFill>
              <a:srgbClr val="FF8080"/>
            </a:solidFill>
            <a:ln w="9525">
              <a:solidFill>
                <a:srgbClr val="000000"/>
              </a:solidFill>
              <a:prstDash val="solid"/>
            </a:ln>
          </c:spPr>
          <c:dLbls>
            <c:spPr>
              <a:noFill/>
              <a:ln w="19051">
                <a:noFill/>
              </a:ln>
            </c:spPr>
            <c:txPr>
              <a:bodyPr/>
              <a:lstStyle/>
              <a:p>
                <a:pPr>
                  <a:defRPr sz="3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'выбросы (3)'!$C$8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6"/>
          <c:order val="6"/>
          <c:tx>
            <c:strRef>
              <c:f>'выбросы (3)'!$B$9</c:f>
              <c:strCache>
                <c:ptCount val="1"/>
                <c:pt idx="0">
                  <c:v>Турсунзаде</c:v>
                </c:pt>
              </c:strCache>
            </c:strRef>
          </c:tx>
          <c:spPr>
            <a:solidFill>
              <a:srgbClr val="0066CC"/>
            </a:solidFill>
            <a:ln w="9525">
              <a:solidFill>
                <a:srgbClr val="000000"/>
              </a:solidFill>
              <a:prstDash val="solid"/>
            </a:ln>
          </c:spPr>
          <c:dLbls>
            <c:spPr>
              <a:noFill/>
              <a:ln w="19051">
                <a:noFill/>
              </a:ln>
            </c:spPr>
            <c:txPr>
              <a:bodyPr/>
              <a:lstStyle/>
              <a:p>
                <a:pPr>
                  <a:defRPr sz="3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'выбросы (3)'!$C$9</c:f>
              <c:numCache>
                <c:formatCode>General</c:formatCode>
                <c:ptCount val="1"/>
                <c:pt idx="0">
                  <c:v>636</c:v>
                </c:pt>
              </c:numCache>
            </c:numRef>
          </c:val>
        </c:ser>
        <c:dLbls>
          <c:showVal val="1"/>
        </c:dLbls>
        <c:axId val="219264512"/>
        <c:axId val="219266432"/>
      </c:barChart>
      <c:catAx>
        <c:axId val="2192645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41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территории</a:t>
                </a:r>
              </a:p>
            </c:rich>
          </c:tx>
          <c:layout>
            <c:manualLayout>
              <c:xMode val="edge"/>
              <c:yMode val="edge"/>
              <c:x val="0.16226415094339625"/>
              <c:y val="0.81081081081081097"/>
            </c:manualLayout>
          </c:layout>
          <c:spPr>
            <a:solidFill>
              <a:srgbClr val="FFFFFF"/>
            </a:solidFill>
            <a:ln w="2381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9266432"/>
        <c:crosses val="autoZero"/>
        <c:auto val="1"/>
        <c:lblAlgn val="ctr"/>
        <c:lblOffset val="100"/>
        <c:tickLblSkip val="1"/>
        <c:tickMarkSkip val="1"/>
      </c:catAx>
      <c:valAx>
        <c:axId val="219266432"/>
        <c:scaling>
          <c:orientation val="minMax"/>
        </c:scaling>
        <c:axPos val="l"/>
        <c:majorGridlines>
          <c:spPr>
            <a:ln w="238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кг</a:t>
                </a:r>
              </a:p>
            </c:rich>
          </c:tx>
          <c:layout>
            <c:manualLayout>
              <c:xMode val="edge"/>
              <c:yMode val="edge"/>
              <c:x val="0"/>
              <c:y val="0.48198198198198211"/>
            </c:manualLayout>
          </c:layout>
          <c:spPr>
            <a:noFill/>
            <a:ln w="19051">
              <a:noFill/>
            </a:ln>
          </c:spPr>
        </c:title>
        <c:numFmt formatCode="General" sourceLinked="1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9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9264512"/>
        <c:crosses val="autoZero"/>
        <c:crossBetween val="between"/>
      </c:valAx>
      <c:spPr>
        <a:solidFill>
          <a:srgbClr val="C0C0C0"/>
        </a:solidFill>
        <a:ln w="952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1509433962264164"/>
          <c:y val="0.2882882882882884"/>
          <c:w val="0.57358490566037734"/>
          <c:h val="0.61261261261261279"/>
        </c:manualLayout>
      </c:layout>
      <c:spPr>
        <a:solidFill>
          <a:srgbClr val="FFFFFF"/>
        </a:solidFill>
        <a:ln w="19051">
          <a:noFill/>
        </a:ln>
      </c:spPr>
      <c:txPr>
        <a:bodyPr/>
        <a:lstStyle/>
        <a:p>
          <a:pPr>
            <a:defRPr sz="551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2381">
      <a:solidFill>
        <a:srgbClr val="000000"/>
      </a:solidFill>
      <a:prstDash val="solid"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6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Рис. 24 Выброс стационарных источников (1996г.) без очистки</a:t>
            </a:r>
          </a:p>
        </c:rich>
      </c:tx>
      <c:layout>
        <c:manualLayout>
          <c:xMode val="edge"/>
          <c:yMode val="edge"/>
          <c:x val="0.12891986062717772"/>
          <c:y val="1.904761904761905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8815331010452965"/>
          <c:y val="0.26190476190476203"/>
          <c:w val="0.26829268292682928"/>
          <c:h val="0.48571428571428582"/>
        </c:manualLayout>
      </c:layout>
      <c:barChart>
        <c:barDir val="col"/>
        <c:grouping val="clustered"/>
        <c:ser>
          <c:idx val="0"/>
          <c:order val="0"/>
          <c:tx>
            <c:strRef>
              <c:f>'выбросы (2)'!$B$2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'выбросы (2)'!$C$2</c:f>
              <c:numCache>
                <c:formatCode>General</c:formatCode>
                <c:ptCount val="1"/>
                <c:pt idx="0">
                  <c:v>28.4</c:v>
                </c:pt>
              </c:numCache>
            </c:numRef>
          </c:val>
        </c:ser>
        <c:ser>
          <c:idx val="1"/>
          <c:order val="1"/>
          <c:tx>
            <c:strRef>
              <c:f>'выбросы (2)'!$B$3</c:f>
              <c:strCache>
                <c:ptCount val="1"/>
                <c:pt idx="0">
                  <c:v>твердые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'выбросы (2)'!$C$3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2"/>
          <c:order val="2"/>
          <c:tx>
            <c:strRef>
              <c:f>'выбросы (2)'!$B$4</c:f>
              <c:strCache>
                <c:ptCount val="1"/>
                <c:pt idx="0">
                  <c:v>газообразные и тучи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'выбросы (2)'!$C$4</c:f>
              <c:numCache>
                <c:formatCode>General</c:formatCode>
                <c:ptCount val="1"/>
                <c:pt idx="0">
                  <c:v>23.9</c:v>
                </c:pt>
              </c:numCache>
            </c:numRef>
          </c:val>
        </c:ser>
        <c:ser>
          <c:idx val="3"/>
          <c:order val="3"/>
          <c:tx>
            <c:strRef>
              <c:f>'выбросы (2)'!$B$5</c:f>
              <c:strCache>
                <c:ptCount val="1"/>
                <c:pt idx="0">
                  <c:v>сернистный антифриз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'выбросы (2)'!$C$5</c:f>
              <c:numCache>
                <c:formatCode>General</c:formatCode>
                <c:ptCount val="1"/>
                <c:pt idx="0">
                  <c:v>1.9000000000000001</c:v>
                </c:pt>
              </c:numCache>
            </c:numRef>
          </c:val>
        </c:ser>
        <c:ser>
          <c:idx val="4"/>
          <c:order val="4"/>
          <c:tx>
            <c:strRef>
              <c:f>'выбросы (2)'!$B$6</c:f>
              <c:strCache>
                <c:ptCount val="1"/>
                <c:pt idx="0">
                  <c:v>оксиды углерода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'выбросы (2)'!$C$6</c:f>
              <c:numCache>
                <c:formatCode>General</c:formatCode>
                <c:ptCount val="1"/>
                <c:pt idx="0">
                  <c:v>20.9</c:v>
                </c:pt>
              </c:numCache>
            </c:numRef>
          </c:val>
        </c:ser>
        <c:ser>
          <c:idx val="5"/>
          <c:order val="5"/>
          <c:tx>
            <c:strRef>
              <c:f>'выбросы (2)'!$B$7</c:f>
              <c:strCache>
                <c:ptCount val="1"/>
                <c:pt idx="0">
                  <c:v>окис азота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'выбросы (2)'!$C$7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6"/>
          <c:order val="6"/>
          <c:tx>
            <c:strRef>
              <c:f>'выбросы (2)'!$B$8</c:f>
              <c:strCache>
                <c:ptCount val="1"/>
                <c:pt idx="0">
                  <c:v>углеводород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'выбросы (2)'!$C$8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ser>
          <c:idx val="7"/>
          <c:order val="7"/>
          <c:tx>
            <c:strRef>
              <c:f>'выбросы (2)'!$B$9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'выбросы (2)'!$C$9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</c:ser>
        <c:dLbls>
          <c:showVal val="1"/>
        </c:dLbls>
        <c:axId val="199857664"/>
        <c:axId val="199859584"/>
      </c:barChart>
      <c:catAx>
        <c:axId val="1998576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4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0.18466898954703839"/>
              <c:y val="0.81904761904761902"/>
            </c:manualLayout>
          </c:layout>
          <c:spPr>
            <a:solidFill>
              <a:srgbClr val="FFFFFF"/>
            </a:solidFill>
            <a:ln w="3175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9859584"/>
        <c:crosses val="autoZero"/>
        <c:lblAlgn val="ctr"/>
        <c:lblOffset val="100"/>
        <c:tickLblSkip val="1"/>
        <c:tickMarkSkip val="1"/>
      </c:catAx>
      <c:valAx>
        <c:axId val="199859584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т/т</a:t>
                </a:r>
              </a:p>
            </c:rich>
          </c:tx>
          <c:layout>
            <c:manualLayout>
              <c:xMode val="edge"/>
              <c:yMode val="edge"/>
              <c:x val="3.8327526132404179E-2"/>
              <c:y val="0.4666666666666667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98576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7386759581881538"/>
          <c:y val="0.22857142857142859"/>
          <c:w val="0.48432055749128927"/>
          <c:h val="0.69047619047619058"/>
        </c:manualLayout>
      </c:layout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Рис 24а Количество сброса сточных вод</a:t>
            </a:r>
          </a:p>
        </c:rich>
      </c:tx>
      <c:layout>
        <c:manualLayout>
          <c:xMode val="edge"/>
          <c:yMode val="edge"/>
          <c:x val="0.22440944881889768"/>
          <c:y val="1.8779342723004692E-2"/>
        </c:manualLayout>
      </c:layout>
      <c:spPr>
        <a:noFill/>
        <a:ln w="25398">
          <a:noFill/>
        </a:ln>
      </c:spPr>
    </c:title>
    <c:plotArea>
      <c:layout>
        <c:manualLayout>
          <c:layoutTarget val="inner"/>
          <c:xMode val="edge"/>
          <c:yMode val="edge"/>
          <c:x val="0.14173228346456695"/>
          <c:y val="0.19248826291079815"/>
          <c:w val="0.67322834645669305"/>
          <c:h val="0.61971830985915488"/>
        </c:manualLayout>
      </c:layout>
      <c:barChart>
        <c:barDir val="col"/>
        <c:grouping val="clustered"/>
        <c:ser>
          <c:idx val="0"/>
          <c:order val="0"/>
          <c:tx>
            <c:strRef>
              <c:f>сточвод!$B$3</c:f>
              <c:strCache>
                <c:ptCount val="1"/>
                <c:pt idx="0">
                  <c:v>ХО 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47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val>
            <c:numRef>
              <c:f>сточвод!$C$3</c:f>
              <c:numCache>
                <c:formatCode>General</c:formatCode>
                <c:ptCount val="1"/>
                <c:pt idx="0">
                  <c:v>3.008</c:v>
                </c:pt>
              </c:numCache>
            </c:numRef>
          </c:val>
        </c:ser>
        <c:ser>
          <c:idx val="1"/>
          <c:order val="1"/>
          <c:tx>
            <c:strRef>
              <c:f>сточвод!$B$4</c:f>
              <c:strCache>
                <c:ptCount val="1"/>
                <c:pt idx="0">
                  <c:v>ЛО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47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val>
            <c:numRef>
              <c:f>сточвод!$C$4</c:f>
              <c:numCache>
                <c:formatCode>General</c:formatCode>
                <c:ptCount val="1"/>
                <c:pt idx="0">
                  <c:v>1.3919999999999997</c:v>
                </c:pt>
              </c:numCache>
            </c:numRef>
          </c:val>
        </c:ser>
        <c:ser>
          <c:idx val="2"/>
          <c:order val="2"/>
          <c:tx>
            <c:strRef>
              <c:f>сточвод!$B$5</c:f>
              <c:strCache>
                <c:ptCount val="1"/>
                <c:pt idx="0">
                  <c:v>РРП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47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val>
            <c:numRef>
              <c:f>сточвод!$C$5</c:f>
              <c:numCache>
                <c:formatCode>General</c:formatCode>
                <c:ptCount val="1"/>
                <c:pt idx="0">
                  <c:v>0.12000000000000001</c:v>
                </c:pt>
              </c:numCache>
            </c:numRef>
          </c:val>
        </c:ser>
        <c:axId val="194972288"/>
        <c:axId val="194978560"/>
      </c:barChart>
      <c:catAx>
        <c:axId val="19497228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47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территории</a:t>
                </a:r>
              </a:p>
            </c:rich>
          </c:tx>
          <c:layout>
            <c:manualLayout>
              <c:xMode val="edge"/>
              <c:yMode val="edge"/>
              <c:x val="0.4094488188976379"/>
              <c:y val="0.83098591549295764"/>
            </c:manualLayout>
          </c:layout>
          <c:spPr>
            <a:solidFill>
              <a:srgbClr val="FFFFFF"/>
            </a:solidFill>
            <a:ln w="3175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4978560"/>
        <c:crosses val="autoZero"/>
        <c:auto val="1"/>
        <c:lblAlgn val="ctr"/>
        <c:lblOffset val="100"/>
        <c:tickLblSkip val="1"/>
        <c:tickMarkSkip val="1"/>
      </c:catAx>
      <c:valAx>
        <c:axId val="1949785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47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млрд куб. м.</a:t>
                </a:r>
              </a:p>
            </c:rich>
          </c:tx>
          <c:layout>
            <c:manualLayout>
              <c:xMode val="edge"/>
              <c:yMode val="edge"/>
              <c:x val="1.5748031496062995E-2"/>
              <c:y val="0.40375586854460099"/>
            </c:manualLayout>
          </c:layout>
          <c:spPr>
            <a:solidFill>
              <a:srgbClr val="FFFFFF"/>
            </a:solidFill>
            <a:ln w="3175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4972288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614173228346492"/>
          <c:y val="0.36619718309859156"/>
          <c:w val="0.11811023622047245"/>
          <c:h val="0.18779342723004694"/>
        </c:manualLayout>
      </c:layout>
      <c:spPr>
        <a:solidFill>
          <a:srgbClr val="FFFFFF"/>
        </a:solidFill>
        <a:ln w="25398">
          <a:noFill/>
        </a:ln>
      </c:spPr>
      <c:txPr>
        <a:bodyPr/>
        <a:lstStyle/>
        <a:p>
          <a:pPr>
            <a:defRPr sz="50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Рис 24б Сброс загрязненных вод </a:t>
            </a:r>
          </a:p>
        </c:rich>
      </c:tx>
      <c:layout>
        <c:manualLayout>
          <c:xMode val="edge"/>
          <c:yMode val="edge"/>
          <c:x val="0.15693430656934315"/>
          <c:y val="1.8181818181818184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0.20802919708029202"/>
          <c:y val="0.22727272727272727"/>
          <c:w val="0.5875912408759123"/>
          <c:h val="0.5"/>
        </c:manualLayout>
      </c:layout>
      <c:barChart>
        <c:barDir val="col"/>
        <c:grouping val="clustered"/>
        <c:ser>
          <c:idx val="0"/>
          <c:order val="0"/>
          <c:tx>
            <c:strRef>
              <c:f>сточвод!$E$3</c:f>
              <c:strCache>
                <c:ptCount val="1"/>
                <c:pt idx="0">
                  <c:v>ХО 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сточвод!$F$3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1"/>
          <c:order val="1"/>
          <c:tx>
            <c:strRef>
              <c:f>сточвод!$E$4</c:f>
              <c:strCache>
                <c:ptCount val="1"/>
                <c:pt idx="0">
                  <c:v>ЛО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сточвод!$F$4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2"/>
          <c:order val="2"/>
          <c:tx>
            <c:strRef>
              <c:f>сточвод!$E$5</c:f>
              <c:strCache>
                <c:ptCount val="1"/>
                <c:pt idx="0">
                  <c:v>РРП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val>
            <c:numRef>
              <c:f>сточвод!$F$5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showVal val="1"/>
        </c:dLbls>
        <c:axId val="190124800"/>
        <c:axId val="190126720"/>
      </c:barChart>
      <c:catAx>
        <c:axId val="1901248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территории</a:t>
                </a:r>
              </a:p>
            </c:rich>
          </c:tx>
          <c:layout>
            <c:manualLayout>
              <c:xMode val="edge"/>
              <c:yMode val="edge"/>
              <c:x val="0.37591240875912413"/>
              <c:y val="0.76818181818181841"/>
            </c:manualLayout>
          </c:layout>
          <c:spPr>
            <a:solidFill>
              <a:srgbClr val="FFFFFF"/>
            </a:solidFill>
            <a:ln w="3175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0126720"/>
        <c:crosses val="autoZero"/>
        <c:auto val="1"/>
        <c:lblAlgn val="ctr"/>
        <c:lblOffset val="100"/>
        <c:tickLblSkip val="1"/>
        <c:tickMarkSkip val="1"/>
      </c:catAx>
      <c:valAx>
        <c:axId val="190126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количство млрд куб. м</a:t>
                </a:r>
              </a:p>
            </c:rich>
          </c:tx>
          <c:layout>
            <c:manualLayout>
              <c:xMode val="edge"/>
              <c:yMode val="edge"/>
              <c:x val="3.6496350364963508E-2"/>
              <c:y val="0.19545454545454544"/>
            </c:manualLayout>
          </c:layout>
          <c:spPr>
            <a:solidFill>
              <a:srgbClr val="FFFFFF"/>
            </a:solidFill>
            <a:ln w="3175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0124800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5036496350364954"/>
          <c:y val="0.32272727272727286"/>
          <c:w val="0.13503649635036502"/>
          <c:h val="0.26363636363636361"/>
        </c:manualLayout>
      </c:layout>
      <c:spPr>
        <a:solidFill>
          <a:srgbClr val="FFFFFF"/>
        </a:solidFill>
        <a:ln w="25399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30090497737556576"/>
          <c:y val="4.4843049327354265E-2"/>
          <c:w val="0.39592760180995495"/>
          <c:h val="0.7847533632286996"/>
        </c:manualLayout>
      </c:layout>
      <c:pieChart>
        <c:varyColors val="1"/>
        <c:ser>
          <c:idx val="0"/>
          <c:order val="0"/>
          <c:spPr>
            <a:solidFill>
              <a:srgbClr val="00FF00"/>
            </a:solidFill>
            <a:ln w="12699">
              <a:solidFill>
                <a:srgbClr val="000000"/>
              </a:solidFill>
              <a:prstDash val="solid"/>
            </a:ln>
          </c:spPr>
          <c:explosion val="9"/>
          <c:dPt>
            <c:idx val="0"/>
            <c:spPr>
              <a:solidFill>
                <a:srgbClr val="3399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99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Орошземлистр110!$B$2:$B$5</c:f>
              <c:strCache>
                <c:ptCount val="4"/>
                <c:pt idx="0">
                  <c:v>Хатлонская область</c:v>
                </c:pt>
                <c:pt idx="1">
                  <c:v>Ленинабадская область</c:v>
                </c:pt>
                <c:pt idx="2">
                  <c:v>ГБАО</c:v>
                </c:pt>
                <c:pt idx="3">
                  <c:v>РРП</c:v>
                </c:pt>
              </c:strCache>
            </c:strRef>
          </c:cat>
          <c:val>
            <c:numRef>
              <c:f>Орошземлистр110!$C$2:$C$5</c:f>
              <c:numCache>
                <c:formatCode>General</c:formatCode>
                <c:ptCount val="4"/>
                <c:pt idx="0">
                  <c:v>322.10000000000002</c:v>
                </c:pt>
                <c:pt idx="1">
                  <c:v>270.10000000000002</c:v>
                </c:pt>
                <c:pt idx="2">
                  <c:v>23.9</c:v>
                </c:pt>
                <c:pt idx="3">
                  <c:v>101.7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6.561085972850679E-2"/>
          <c:y val="0.88340807174887892"/>
          <c:w val="0.86651583710407265"/>
          <c:h val="0.1031390134529148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0066CC">
            <a:gamma/>
            <a:tint val="20000"/>
            <a:invGamma/>
          </a:srgbClr>
        </a:gs>
        <a:gs pos="100000">
          <a:srgbClr val="0066CC"/>
        </a:gs>
      </a:gsLst>
      <a:path path="rect">
        <a:fillToRect l="50000" t="50000" r="50000" b="50000"/>
      </a:path>
    </a:gradFill>
    <a:ln w="3175">
      <a:solidFill>
        <a:srgbClr val="000000"/>
      </a:solidFill>
      <a:prstDash val="solid"/>
    </a:ln>
  </c:spPr>
  <c:txPr>
    <a:bodyPr/>
    <a:lstStyle/>
    <a:p>
      <a:pPr>
        <a:defRPr sz="11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78736</Words>
  <Characters>448801</Characters>
  <Application>Microsoft Office Word</Application>
  <DocSecurity>0</DocSecurity>
  <Lines>3740</Lines>
  <Paragraphs>1052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**</Company>
  <LinksUpToDate>false</LinksUpToDate>
  <CharactersWithSpaces>526485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*.</dc:creator>
  <cp:keywords/>
  <cp:lastModifiedBy>SamLab.ws</cp:lastModifiedBy>
  <cp:revision>2</cp:revision>
  <cp:lastPrinted>2000-04-15T14:08:00Z</cp:lastPrinted>
  <dcterms:created xsi:type="dcterms:W3CDTF">2012-03-29T10:58:00Z</dcterms:created>
  <dcterms:modified xsi:type="dcterms:W3CDTF">2012-03-29T10:58:00Z</dcterms:modified>
</cp:coreProperties>
</file>